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C80B51" w:rsidRPr="00575774" w:rsidRDefault="00C80B51" w:rsidP="00C80B51">
      <w:pPr>
        <w:pStyle w:val="Mjodstavec"/>
        <w:rPr>
          <w:rFonts w:ascii="Candara" w:hAnsi="Candara"/>
        </w:rPr>
      </w:pPr>
      <w:r w:rsidRPr="00575774">
        <w:rPr>
          <w:rFonts w:ascii="Candara" w:hAnsi="Candara"/>
        </w:rPr>
        <w:t xml:space="preserve">Příslušníci oddělení stavební prevence, kontrolní činnosti a ZPP krajského ředitelství a příslušníci pracovišť prevence, ochrany obyvatelstva a krizového řízení územních odborů HZS Jihočeského kraje se v roce 2022 podstatným způsobem podíleli na výkonu státního požárního dozoru, a to zejména posuzováním podkladů pro vydání územního rozhodnutí, projektové dokumentace staveb ke stavebnímu řízení, dokumentace k povolení změny stavby před jejím </w:t>
      </w:r>
      <w:r w:rsidRPr="00502264">
        <w:rPr>
          <w:rFonts w:ascii="Candara" w:hAnsi="Candara"/>
        </w:rPr>
        <w:t xml:space="preserve">dokončením, dokumentace k řízení o změně v užívání stavby, apod. V roce 2022 bylo vydáno </w:t>
      </w:r>
      <w:r w:rsidRPr="00502264">
        <w:rPr>
          <w:rFonts w:ascii="Candara" w:hAnsi="Candara"/>
          <w:b/>
          <w:i/>
        </w:rPr>
        <w:t>celkem 1421 stanovisek</w:t>
      </w:r>
      <w:r w:rsidRPr="00575774">
        <w:rPr>
          <w:rFonts w:ascii="Candara" w:hAnsi="Candara"/>
        </w:rPr>
        <w:t xml:space="preserve">. </w:t>
      </w:r>
    </w:p>
    <w:p w:rsidR="00C80B51" w:rsidRPr="00B65290" w:rsidRDefault="00C80B51" w:rsidP="00C80B51">
      <w:pPr>
        <w:pStyle w:val="Mjodstavec"/>
        <w:rPr>
          <w:rFonts w:ascii="Candara" w:hAnsi="Candara"/>
          <w:color w:val="FF0000"/>
        </w:rPr>
      </w:pPr>
      <w:r w:rsidRPr="00575774">
        <w:rPr>
          <w:rFonts w:ascii="Candara" w:hAnsi="Candara"/>
        </w:rPr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698 jednáních na místě stavby. </w:t>
      </w:r>
    </w:p>
    <w:p w:rsidR="00C80B51" w:rsidRPr="00575774" w:rsidRDefault="00C80B51" w:rsidP="00C80B51">
      <w:pPr>
        <w:pStyle w:val="Mjodstavec"/>
        <w:rPr>
          <w:rFonts w:ascii="Candara" w:hAnsi="Candara"/>
          <w:strike/>
        </w:rPr>
      </w:pPr>
      <w:r w:rsidRPr="00575774">
        <w:rPr>
          <w:rFonts w:ascii="Candara" w:hAnsi="Candara"/>
        </w:rPr>
        <w:t>Zásadní pozornost byla při výkonu státního požárního dozoru věnována projektovaným nebo dokončovaným stavbám, které slouží ke shromažďování většího počtu osob nebo osob s omezenou schopností pohybu. Jednalo se např. o přístavbu a stavební úpravy domu klidného stáří Svaté Anny v obci Sousedovice;</w:t>
      </w:r>
      <w:r w:rsidRPr="00575774">
        <w:t xml:space="preserve"> </w:t>
      </w:r>
      <w:r w:rsidRPr="00575774">
        <w:rPr>
          <w:rFonts w:ascii="Candara" w:hAnsi="Candara"/>
        </w:rPr>
        <w:t>nástavba senior domu v Soběslavi; OC Kaufland ve Strakonicích; ubytovací objekt Vysokoškolských kolejí Jihočeské univerzity v Českých Budějovicích – kolej K4; přístavba a rekonstrukce pavilonu CH v areálu Nemocnice České Budějovice, a.s.; laboratorní a kancelářská budova v areálu firmy Robert Bosch spol. s r.o.; novostavba parkovacího domu „Dlouhá louka“ v Českých Budějovicích; novostavbu nového zimního stadionu v Hluboké nad Vltavou; rekonstrukce základní školy v Boršově nad Vltavou; novostavba základní školy v obci Ledenice; stavební úpravy objektu Albert v Českých Budějovicích – ulice Strakonická; novostavba nákupního centra Penny Market v Českém Krumlově; regenerace objektu muzea v obci Slavonice. Dále byla věnována pozornost stavbám určeným pro výrobu nebo skladování. Jednalo se např.</w:t>
      </w:r>
      <w:r w:rsidRPr="00575774">
        <w:t xml:space="preserve"> </w:t>
      </w:r>
      <w:r w:rsidRPr="00575774">
        <w:rPr>
          <w:rFonts w:ascii="Candara" w:hAnsi="Candara"/>
        </w:rPr>
        <w:t xml:space="preserve">oprava a rekonstrukce lahvovny v areálu Budějovického Budvaru </w:t>
      </w:r>
      <w:proofErr w:type="spellStart"/>
      <w:proofErr w:type="gramStart"/>
      <w:r w:rsidRPr="00575774">
        <w:rPr>
          <w:rFonts w:ascii="Candara" w:hAnsi="Candara"/>
        </w:rPr>
        <w:t>n.p</w:t>
      </w:r>
      <w:proofErr w:type="spellEnd"/>
      <w:r w:rsidRPr="00575774">
        <w:rPr>
          <w:rFonts w:ascii="Candara" w:hAnsi="Candara"/>
        </w:rPr>
        <w:t>.</w:t>
      </w:r>
      <w:proofErr w:type="gramEnd"/>
      <w:r w:rsidRPr="00575774">
        <w:rPr>
          <w:rFonts w:ascii="Candara" w:hAnsi="Candara"/>
        </w:rPr>
        <w:t>; přístavba objektu BAPP (Budova aktivních pomocných provozů) v areálu Jaderné elektrárny Temelín; výrobní a ligistická hala ve Velenicích, skladová hala v areálu firmy BEST v obci Štěpánovice; skladové haly pro logistiku LAŠEK spol. s r.o.; hala pro údržbu kolejových vozidel ve středisku údržby v Českých Budějovicích; výrobní hala v areálu EGE spol. s r.o.; výrobní a skladová hala čokolády v obci Lišov.</w:t>
      </w:r>
    </w:p>
    <w:p w:rsidR="00C80B51" w:rsidRPr="00575774" w:rsidRDefault="00C80B51" w:rsidP="00C80B51">
      <w:pPr>
        <w:pStyle w:val="Mjodstavec"/>
        <w:rPr>
          <w:rFonts w:ascii="Candara" w:hAnsi="Candara"/>
        </w:rPr>
      </w:pPr>
      <w:r w:rsidRPr="00575774">
        <w:rPr>
          <w:rFonts w:ascii="Candara" w:hAnsi="Candara"/>
        </w:rPr>
        <w:t xml:space="preserve">Je možno konstatovat, že se na úseku stavební prevence podařilo bezezbytku </w:t>
      </w:r>
      <w:r w:rsidRPr="00575774">
        <w:rPr>
          <w:rFonts w:ascii="Candara" w:hAnsi="Candara"/>
        </w:rPr>
        <w:br/>
        <w:t xml:space="preserve">a v odpovídajících termínech vyřídit veškeré žádosti k posouzení projektové dokumentace a zajistit odpovídající účast příslušníků HZS Jihočeského kraje na kolaudačních nebo obdobných řízeních. </w:t>
      </w:r>
    </w:p>
    <w:p w:rsidR="00C80B51" w:rsidRPr="00D36379" w:rsidRDefault="00C80B51" w:rsidP="00C80B51">
      <w:pPr>
        <w:pStyle w:val="Mjodstavec"/>
        <w:rPr>
          <w:rFonts w:ascii="Candara" w:hAnsi="Candara"/>
        </w:rPr>
      </w:pPr>
      <w:r w:rsidRPr="00575774">
        <w:rPr>
          <w:rFonts w:ascii="Candara" w:hAnsi="Candara"/>
        </w:rPr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 Dále se příslušníci oddělení a pracovišť pravidelně zúčastňovali jako přednášející odborných seminářů (např. ČKAIT), konferencí (např. Červený kohout, Požární ochrana, Požární bezpečnost staveb, Požární bezpečnost tunelů) a výuky na vysokých školách v rámci Jihočeského kraje (JČU, VŠERS, VŠTE apod.).</w:t>
      </w:r>
    </w:p>
    <w:p w:rsidR="00CC53D4" w:rsidRDefault="00CC53D4">
      <w:bookmarkStart w:id="0" w:name="_GoBack"/>
      <w:bookmarkEnd w:id="0"/>
    </w:p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A5"/>
    <w:rsid w:val="00253503"/>
    <w:rsid w:val="003E36EE"/>
    <w:rsid w:val="0059640A"/>
    <w:rsid w:val="005F292D"/>
    <w:rsid w:val="007663E1"/>
    <w:rsid w:val="00C80B51"/>
    <w:rsid w:val="00CC53D4"/>
    <w:rsid w:val="00E008C1"/>
    <w:rsid w:val="00E37BA5"/>
    <w:rsid w:val="00F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13E52-BA93-4EB8-8B43-C291CC12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70EC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535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253503"/>
    <w:pPr>
      <w:spacing w:after="120"/>
      <w:ind w:left="284" w:firstLine="567"/>
      <w:jc w:val="both"/>
    </w:pPr>
  </w:style>
  <w:style w:type="character" w:customStyle="1" w:styleId="MjodstavecChar">
    <w:name w:val="Můj odstavec Char"/>
    <w:link w:val="Mjodstavec"/>
    <w:rsid w:val="002535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F70ECA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Rienessl Patrik</cp:lastModifiedBy>
  <cp:revision>2</cp:revision>
  <dcterms:created xsi:type="dcterms:W3CDTF">2023-02-06T05:56:00Z</dcterms:created>
  <dcterms:modified xsi:type="dcterms:W3CDTF">2023-02-06T05:56:00Z</dcterms:modified>
</cp:coreProperties>
</file>