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BA5" w:rsidRPr="00E37BA5" w:rsidRDefault="00E37BA5" w:rsidP="00E37BA5">
      <w:pPr>
        <w:pStyle w:val="Nadpis3"/>
        <w:spacing w:after="120"/>
        <w:jc w:val="center"/>
        <w:rPr>
          <w:rFonts w:ascii="Times New Roman" w:hAnsi="Times New Roman"/>
          <w:i/>
          <w:iCs/>
          <w:sz w:val="32"/>
          <w:szCs w:val="32"/>
        </w:rPr>
      </w:pPr>
      <w:r w:rsidRPr="00E37BA5">
        <w:rPr>
          <w:rFonts w:ascii="Times New Roman" w:hAnsi="Times New Roman"/>
          <w:i/>
          <w:iCs/>
          <w:sz w:val="32"/>
          <w:szCs w:val="32"/>
        </w:rPr>
        <w:t>Stavební prevence</w:t>
      </w:r>
    </w:p>
    <w:p w:rsidR="003E36EE" w:rsidRPr="003E36EE" w:rsidRDefault="003E36EE" w:rsidP="003E36EE">
      <w:pPr>
        <w:pStyle w:val="Default"/>
        <w:spacing w:after="120"/>
        <w:ind w:firstLine="680"/>
        <w:jc w:val="both"/>
        <w:rPr>
          <w:color w:val="auto"/>
        </w:rPr>
      </w:pPr>
      <w:r w:rsidRPr="003E36EE">
        <w:rPr>
          <w:color w:val="auto"/>
        </w:rPr>
        <w:t xml:space="preserve">Příslušníci oddělení stavební prevence, kontrolní činnosti a ZPP krajského ředitelství a příslušníci pracovišť prevence, ochrany obyvatelstva a krizového řízení územních odborů HZS Jihočeského kraje se v roce 2016 podstatným způsobem podíleli na výkonu státního požárního dozoru a to zejména posuzováním podkladů pro vydání územního rozhodnutí, projektové dokumentace staveb ke stavebnímu řízení, dokumentace k povolení změny stavby před jejím dokončením, dokumentace k řízení o změně v užívání stavby, apod. V roce 2016 bylo vydáno celkem 6286 stanovisek. </w:t>
      </w:r>
    </w:p>
    <w:p w:rsidR="003E36EE" w:rsidRPr="00EA0ED5" w:rsidRDefault="003E36EE" w:rsidP="003E36EE">
      <w:pPr>
        <w:pStyle w:val="Default"/>
        <w:spacing w:after="120"/>
        <w:ind w:firstLine="680"/>
        <w:jc w:val="both"/>
        <w:rPr>
          <w:color w:val="auto"/>
        </w:rPr>
      </w:pPr>
      <w:r w:rsidRPr="00EA0ED5">
        <w:rPr>
          <w:color w:val="auto"/>
        </w:rPr>
        <w:t xml:space="preserve">Ověřování podmínek uvedených ve stanoviscích bylo prováděno při kolaudačních řízeních, místních šetřeních ve vazbě na vydání kolaudačního souhlasu nebo jiných řízeních v souvislosti s uváděním staveb do provozu, tj. celkem při 1829 jednáních na místě stavby. Při místních šetřeních se příslušníci HZS Jihočeského kraje zúčastnili 5 jednání v rámci územních řízení, 79 jednání v rámci stavebních řízení a 153 dalších jednání jiného druhu. </w:t>
      </w:r>
    </w:p>
    <w:p w:rsidR="003E36EE" w:rsidRPr="00EA0ED5" w:rsidRDefault="003E36EE" w:rsidP="003E36EE">
      <w:pPr>
        <w:ind w:firstLine="680"/>
        <w:jc w:val="both"/>
      </w:pPr>
      <w:r w:rsidRPr="00EA0ED5">
        <w:t xml:space="preserve">Zásadní pozornost byla při výkonu státního požárního dozoru věnována projektovaným nebo dokončovaným stavbám, které slouží ke shromažďování většího počtu osob nebo osob s omezenou schopností pohybu (např. České Budějovice - nákupní centrum IGY I a IGY II, přístavba obchodního centra „Géčko“, rezidence „Kaplička“, rekonstrukce Mariánských kasáren, výrobní hala Robert Bosch, obchodní dům KIKA, Nemocnice České Budějovice a.s. - pavilony C, JIP, hematologie a transfúzní stanice; novostavba výrobní haly Brit </w:t>
      </w:r>
      <w:proofErr w:type="spellStart"/>
      <w:r w:rsidRPr="00EA0ED5">
        <w:t>Pet</w:t>
      </w:r>
      <w:proofErr w:type="spellEnd"/>
      <w:r w:rsidRPr="00EA0ED5">
        <w:t xml:space="preserve"> Food v Červeném Záhoří, p</w:t>
      </w:r>
      <w:r w:rsidRPr="00EA0ED5">
        <w:rPr>
          <w:bCs/>
          <w:snapToGrid w:val="0"/>
        </w:rPr>
        <w:t xml:space="preserve">řístavba skladové haly, přístřešků a budovy logistiky v areálu JAF HOLZ Vodňany; logistický areál – Vodňany - II Etapa, CN CARGO </w:t>
      </w:r>
      <w:proofErr w:type="spellStart"/>
      <w:r w:rsidRPr="00EA0ED5">
        <w:rPr>
          <w:bCs/>
          <w:snapToGrid w:val="0"/>
        </w:rPr>
        <w:t>Spedition</w:t>
      </w:r>
      <w:proofErr w:type="spellEnd"/>
      <w:r w:rsidRPr="00EA0ED5">
        <w:rPr>
          <w:bCs/>
          <w:snapToGrid w:val="0"/>
        </w:rPr>
        <w:t xml:space="preserve"> s.r.o.; NKP Hrad Strakonice - II: hradní nádvoří Obnova vybraných objektů, rozšíření</w:t>
      </w:r>
      <w:r w:rsidRPr="00EA0ED5">
        <w:t xml:space="preserve"> výrobních kapacit II. etapa MADETA Planá nad Lužnicí; Obchodní galerie Písek; přístavba haly A1 pro </w:t>
      </w:r>
      <w:proofErr w:type="spellStart"/>
      <w:r w:rsidRPr="00EA0ED5">
        <w:t>Schwan</w:t>
      </w:r>
      <w:proofErr w:type="spellEnd"/>
      <w:r w:rsidRPr="00EA0ED5">
        <w:t xml:space="preserve"> </w:t>
      </w:r>
      <w:proofErr w:type="spellStart"/>
      <w:r w:rsidRPr="00EA0ED5">
        <w:t>Cosmetics</w:t>
      </w:r>
      <w:proofErr w:type="spellEnd"/>
      <w:r w:rsidRPr="00EA0ED5">
        <w:t xml:space="preserve"> CR, s.r.o.; Výstavba nového multifunkčního pavilonu Nemocnice Český Krumlov, a.s.</w:t>
      </w:r>
    </w:p>
    <w:p w:rsidR="003E36EE" w:rsidRPr="00EA0ED5" w:rsidRDefault="003E36EE" w:rsidP="003E36EE">
      <w:pPr>
        <w:pStyle w:val="Default"/>
        <w:spacing w:after="120"/>
        <w:ind w:firstLine="680"/>
        <w:jc w:val="both"/>
        <w:rPr>
          <w:color w:val="auto"/>
        </w:rPr>
      </w:pPr>
    </w:p>
    <w:p w:rsidR="003E36EE" w:rsidRPr="00EA0ED5" w:rsidRDefault="003E36EE" w:rsidP="003E36EE">
      <w:pPr>
        <w:pStyle w:val="Default"/>
        <w:spacing w:after="120"/>
        <w:ind w:firstLine="680"/>
        <w:jc w:val="both"/>
        <w:rPr>
          <w:color w:val="auto"/>
        </w:rPr>
      </w:pPr>
      <w:r w:rsidRPr="00EA0ED5">
        <w:rPr>
          <w:color w:val="auto"/>
        </w:rPr>
        <w:t xml:space="preserve">Je možno konstatovat, že se na úseku stavební prevence podařilo bezezbytku </w:t>
      </w:r>
      <w:r w:rsidRPr="00EA0ED5">
        <w:rPr>
          <w:color w:val="auto"/>
        </w:rPr>
        <w:br/>
        <w:t xml:space="preserve">a v odpovídajících termínech </w:t>
      </w:r>
      <w:bookmarkStart w:id="0" w:name="_GoBack"/>
      <w:bookmarkEnd w:id="0"/>
      <w:r w:rsidRPr="00EA0ED5">
        <w:rPr>
          <w:color w:val="auto"/>
        </w:rPr>
        <w:t xml:space="preserve">vyřídit veškeré žádosti k posouzení projektové dokumentace </w:t>
      </w:r>
      <w:r w:rsidRPr="00EA0ED5">
        <w:rPr>
          <w:color w:val="auto"/>
        </w:rPr>
        <w:br/>
        <w:t xml:space="preserve">a zajistit odpovídající účast příslušníků HZS Jihočeského kraje na kolaudačních nebo obdobných řízeních. </w:t>
      </w:r>
    </w:p>
    <w:p w:rsidR="00E37BA5" w:rsidRPr="003E36EE" w:rsidRDefault="003E36EE" w:rsidP="003E36EE">
      <w:pPr>
        <w:pStyle w:val="Default"/>
        <w:spacing w:after="120"/>
        <w:ind w:firstLine="680"/>
        <w:jc w:val="both"/>
        <w:rPr>
          <w:color w:val="auto"/>
        </w:rPr>
      </w:pPr>
      <w:r w:rsidRPr="00EA0ED5">
        <w:rPr>
          <w:color w:val="auto"/>
        </w:rPr>
        <w:t>Rovněž byly poskytovány odborné konzultace pro občany a odbornou veřejnost (např. projektanti, investoři) a byly samostatně nebo ve spolupráci s jinými orgány státní správy řešeny podněty občanů se zaměřením na oblast požární bezpečnosti staveb.</w:t>
      </w:r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BA5"/>
    <w:rsid w:val="003E36EE"/>
    <w:rsid w:val="005F292D"/>
    <w:rsid w:val="00CC53D4"/>
    <w:rsid w:val="00E3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2017-02-02T11:50:00Z</dcterms:created>
  <dcterms:modified xsi:type="dcterms:W3CDTF">2017-02-02T11:50:00Z</dcterms:modified>
</cp:coreProperties>
</file>