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CE28FC" w14:textId="77777777" w:rsidR="00BC26EE" w:rsidRPr="00305302" w:rsidRDefault="00BC26EE" w:rsidP="00BC26EE">
      <w:pPr>
        <w:pStyle w:val="Nadpis2"/>
        <w:spacing w:after="120"/>
        <w:jc w:val="center"/>
        <w:rPr>
          <w:rFonts w:ascii="Times New Roman" w:hAnsi="Times New Roman"/>
        </w:rPr>
      </w:pPr>
      <w:bookmarkStart w:id="0" w:name="_Toc225238031"/>
      <w:bookmarkStart w:id="1" w:name="_Toc287963466"/>
      <w:bookmarkStart w:id="2" w:name="_Toc225235310"/>
      <w:bookmarkStart w:id="3" w:name="_Toc225238053"/>
      <w:bookmarkStart w:id="4" w:name="_Toc287963460"/>
      <w:bookmarkStart w:id="5" w:name="_Toc287963459"/>
      <w:r w:rsidRPr="00305302">
        <w:rPr>
          <w:rFonts w:ascii="Times New Roman" w:hAnsi="Times New Roman"/>
        </w:rPr>
        <w:t>Výkon státního požárního dozoru</w:t>
      </w:r>
      <w:bookmarkEnd w:id="5"/>
    </w:p>
    <w:p w14:paraId="35F0724F" w14:textId="083F6FD7" w:rsidR="0026662D" w:rsidRPr="00D405A2" w:rsidRDefault="006A7586">
      <w:pPr>
        <w:pStyle w:val="Mjodstavec"/>
        <w:rPr>
          <w:sz w:val="24"/>
          <w:szCs w:val="24"/>
        </w:rPr>
      </w:pPr>
      <w:r w:rsidRPr="00D405A2">
        <w:rPr>
          <w:rFonts w:ascii="Candara" w:hAnsi="Candara"/>
          <w:sz w:val="24"/>
          <w:szCs w:val="24"/>
        </w:rPr>
        <w:t xml:space="preserve">Na výkonu státního požárního dozoru ve smyslu § 31 zákona </w:t>
      </w:r>
      <w:r w:rsidR="00E5235B">
        <w:rPr>
          <w:rFonts w:ascii="Candara" w:hAnsi="Candara"/>
          <w:sz w:val="24"/>
          <w:szCs w:val="24"/>
        </w:rPr>
        <w:t xml:space="preserve">č. 133/1985 Sb., </w:t>
      </w:r>
      <w:r w:rsidRPr="00D405A2">
        <w:rPr>
          <w:rFonts w:ascii="Candara" w:hAnsi="Candara"/>
          <w:sz w:val="24"/>
          <w:szCs w:val="24"/>
        </w:rPr>
        <w:t>o požární ochraně</w:t>
      </w:r>
      <w:r w:rsidR="006168C4">
        <w:rPr>
          <w:rFonts w:ascii="Candara" w:hAnsi="Candara"/>
          <w:sz w:val="24"/>
          <w:szCs w:val="24"/>
        </w:rPr>
        <w:t xml:space="preserve"> (</w:t>
      </w:r>
      <w:r w:rsidR="001417F4">
        <w:rPr>
          <w:rFonts w:ascii="Candara" w:hAnsi="Candara"/>
          <w:sz w:val="24"/>
          <w:szCs w:val="24"/>
        </w:rPr>
        <w:t>dále jen „</w:t>
      </w:r>
      <w:r w:rsidR="006168C4">
        <w:rPr>
          <w:rFonts w:ascii="Candara" w:hAnsi="Candara"/>
          <w:sz w:val="24"/>
          <w:szCs w:val="24"/>
        </w:rPr>
        <w:t>zákon</w:t>
      </w:r>
      <w:r w:rsidR="00E5235B">
        <w:rPr>
          <w:rFonts w:ascii="Candara" w:hAnsi="Candara"/>
          <w:sz w:val="24"/>
          <w:szCs w:val="24"/>
        </w:rPr>
        <w:t xml:space="preserve"> o </w:t>
      </w:r>
      <w:r w:rsidR="006168C4">
        <w:rPr>
          <w:rFonts w:ascii="Candara" w:hAnsi="Candara"/>
          <w:sz w:val="24"/>
          <w:szCs w:val="24"/>
        </w:rPr>
        <w:t>požární ochraně</w:t>
      </w:r>
      <w:r w:rsidR="001417F4">
        <w:rPr>
          <w:rFonts w:ascii="Candara" w:hAnsi="Candara"/>
          <w:sz w:val="24"/>
          <w:szCs w:val="24"/>
        </w:rPr>
        <w:t>“</w:t>
      </w:r>
      <w:r w:rsidR="00E5235B">
        <w:rPr>
          <w:rFonts w:ascii="Candara" w:hAnsi="Candara"/>
          <w:sz w:val="24"/>
          <w:szCs w:val="24"/>
        </w:rPr>
        <w:t>), ve znění pozdějších předpisů,</w:t>
      </w:r>
      <w:r w:rsidRPr="00D405A2">
        <w:rPr>
          <w:rFonts w:ascii="Candara" w:hAnsi="Candara"/>
          <w:sz w:val="24"/>
          <w:szCs w:val="24"/>
        </w:rPr>
        <w:t xml:space="preserve"> se podílí oddělení stavební prevence, kontrolní činnosti a zjišťování příčin vzniku požárů Krajského ředitelství HZS Jihočeského kraje v </w:t>
      </w:r>
      <w:r w:rsidRPr="00AE14BE">
        <w:rPr>
          <w:rFonts w:ascii="Candara" w:hAnsi="Candara"/>
          <w:sz w:val="24"/>
          <w:szCs w:val="24"/>
        </w:rPr>
        <w:t xml:space="preserve">počtu </w:t>
      </w:r>
      <w:r w:rsidR="00276F2D" w:rsidRPr="00AE14BE">
        <w:rPr>
          <w:rFonts w:ascii="Candara" w:hAnsi="Candara"/>
          <w:sz w:val="24"/>
          <w:szCs w:val="24"/>
        </w:rPr>
        <w:t>14</w:t>
      </w:r>
      <w:r w:rsidR="002B1290" w:rsidRPr="00AE14BE">
        <w:rPr>
          <w:rFonts w:ascii="Candara" w:hAnsi="Candara"/>
          <w:sz w:val="24"/>
          <w:szCs w:val="24"/>
        </w:rPr>
        <w:t xml:space="preserve"> </w:t>
      </w:r>
      <w:r w:rsidRPr="00AE14BE">
        <w:rPr>
          <w:rFonts w:ascii="Candara" w:hAnsi="Candara"/>
          <w:sz w:val="24"/>
          <w:szCs w:val="24"/>
        </w:rPr>
        <w:t>příslušníků</w:t>
      </w:r>
      <w:r w:rsidRPr="00D405A2">
        <w:rPr>
          <w:rFonts w:ascii="Candara" w:hAnsi="Candara"/>
          <w:sz w:val="24"/>
          <w:szCs w:val="24"/>
        </w:rPr>
        <w:t>, přičemž tito příslušníci vykonávají státní požární dozor i pro území okresu České Budějovice. Dále se na výkonu státního požárního d</w:t>
      </w:r>
      <w:bookmarkStart w:id="6" w:name="_GoBack"/>
      <w:bookmarkEnd w:id="6"/>
      <w:r w:rsidRPr="00D405A2">
        <w:rPr>
          <w:rFonts w:ascii="Candara" w:hAnsi="Candara"/>
          <w:sz w:val="24"/>
          <w:szCs w:val="24"/>
        </w:rPr>
        <w:t xml:space="preserve">ozoru podílí příslušníci pracovišť prevence, ochrany obyvatelstva a krizového řízení územních odborů HZS Jihočeského kraje, která jsou dislokována na územích okresů Český Krumlov, Jindřichův Hradec, Písek, Prachatice, Strakonice a Tábor v celkovém </w:t>
      </w:r>
      <w:r w:rsidRPr="00AE14BE">
        <w:rPr>
          <w:rFonts w:ascii="Candara" w:hAnsi="Candara"/>
          <w:sz w:val="24"/>
          <w:szCs w:val="24"/>
        </w:rPr>
        <w:t xml:space="preserve">počtu </w:t>
      </w:r>
      <w:r w:rsidR="00A9711E" w:rsidRPr="00AE14BE">
        <w:rPr>
          <w:rFonts w:ascii="Candara" w:hAnsi="Candara"/>
          <w:sz w:val="24"/>
          <w:szCs w:val="24"/>
        </w:rPr>
        <w:t>29</w:t>
      </w:r>
      <w:r w:rsidRPr="00AE14BE">
        <w:rPr>
          <w:rFonts w:ascii="Candara" w:hAnsi="Candara"/>
          <w:sz w:val="24"/>
          <w:szCs w:val="24"/>
        </w:rPr>
        <w:t xml:space="preserve"> příslušníků</w:t>
      </w:r>
      <w:r w:rsidRPr="00D405A2">
        <w:rPr>
          <w:rFonts w:ascii="Candara" w:hAnsi="Candara"/>
          <w:sz w:val="24"/>
          <w:szCs w:val="24"/>
        </w:rPr>
        <w:t>.</w:t>
      </w:r>
      <w:r w:rsidRPr="00D405A2">
        <w:rPr>
          <w:sz w:val="24"/>
          <w:szCs w:val="24"/>
        </w:rPr>
        <w:t xml:space="preserve"> </w:t>
      </w:r>
    </w:p>
    <w:p w14:paraId="645E058E" w14:textId="6C23465E" w:rsidR="0026662D" w:rsidRPr="00A9711E" w:rsidRDefault="006A7586">
      <w:pPr>
        <w:pStyle w:val="Mjodstavec"/>
        <w:rPr>
          <w:rFonts w:ascii="Candara" w:hAnsi="Candara"/>
          <w:bCs/>
          <w:i/>
          <w:color w:val="FF0000"/>
          <w:sz w:val="22"/>
        </w:rPr>
      </w:pPr>
      <w:r>
        <w:rPr>
          <w:rFonts w:ascii="Candara" w:hAnsi="Candara"/>
          <w:b/>
          <w:i/>
          <w:sz w:val="22"/>
        </w:rPr>
        <w:t>Tabulka č. 1: Vyhodnocení činnosti oddělení stavební prevence, kontrolní činnosti a zjišťování příčin vzniku požáru a pracoviště prevence, ochrany obyvatelstva a krizového řízení územních odborů v rámci výkonu státn</w:t>
      </w:r>
      <w:r w:rsidR="002B1290">
        <w:rPr>
          <w:rFonts w:ascii="Candara" w:hAnsi="Candara"/>
          <w:b/>
          <w:i/>
          <w:sz w:val="22"/>
        </w:rPr>
        <w:t xml:space="preserve">ího požárního dozoru </w:t>
      </w:r>
      <w:r w:rsidR="002B1290" w:rsidRPr="00AE14BE">
        <w:rPr>
          <w:rFonts w:ascii="Candara" w:hAnsi="Candara"/>
          <w:b/>
          <w:i/>
          <w:sz w:val="22"/>
        </w:rPr>
        <w:t>za rok 202</w:t>
      </w:r>
      <w:r w:rsidR="00993AB9" w:rsidRPr="00AE14BE">
        <w:rPr>
          <w:rFonts w:ascii="Candara" w:hAnsi="Candara"/>
          <w:b/>
          <w:i/>
          <w:sz w:val="22"/>
        </w:rPr>
        <w:t>2</w:t>
      </w:r>
      <w:r w:rsidRPr="00AE14BE">
        <w:rPr>
          <w:rStyle w:val="Znakapoznpodarou"/>
          <w:rFonts w:ascii="Candara" w:hAnsi="Candara"/>
          <w:b/>
          <w:i/>
          <w:sz w:val="22"/>
        </w:rPr>
        <w:footnoteReference w:id="1"/>
      </w:r>
      <w:r w:rsidR="00A9711E" w:rsidRPr="00AE14BE">
        <w:rPr>
          <w:rFonts w:ascii="Candara" w:hAnsi="Candara"/>
          <w:bCs/>
          <w:i/>
          <w:sz w:val="22"/>
        </w:rPr>
        <w:t>vydaná stanoviska, žádosti nepodléhající výkonu SPD, spolupráce, zpracování podkladů</w:t>
      </w:r>
    </w:p>
    <w:tbl>
      <w:tblPr>
        <w:tblW w:w="9180" w:type="dxa"/>
        <w:jc w:val="center"/>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5760"/>
        <w:gridCol w:w="3420"/>
      </w:tblGrid>
      <w:tr w:rsidR="0026662D" w14:paraId="0D05D786" w14:textId="77777777">
        <w:trPr>
          <w:trHeight w:val="418"/>
          <w:jc w:val="center"/>
        </w:trPr>
        <w:tc>
          <w:tcPr>
            <w:tcW w:w="5760" w:type="dxa"/>
            <w:tcBorders>
              <w:top w:val="single" w:sz="12" w:space="0" w:color="000000"/>
              <w:bottom w:val="single" w:sz="12" w:space="0" w:color="000000"/>
            </w:tcBorders>
            <w:shd w:val="clear" w:color="auto" w:fill="A8D4AF"/>
            <w:noWrap/>
            <w:tcMar>
              <w:top w:w="15" w:type="dxa"/>
              <w:left w:w="15" w:type="dxa"/>
              <w:bottom w:w="0" w:type="dxa"/>
              <w:right w:w="15" w:type="dxa"/>
            </w:tcMar>
            <w:vAlign w:val="center"/>
          </w:tcPr>
          <w:p w14:paraId="06081605" w14:textId="77777777" w:rsidR="0026662D" w:rsidRDefault="006A7586">
            <w:pPr>
              <w:spacing w:line="300" w:lineRule="exact"/>
              <w:rPr>
                <w:rFonts w:ascii="Candara" w:hAnsi="Candara"/>
                <w:b/>
                <w:bCs/>
                <w:sz w:val="22"/>
              </w:rPr>
            </w:pPr>
            <w:r>
              <w:rPr>
                <w:rFonts w:ascii="Candara" w:hAnsi="Candara"/>
                <w:b/>
                <w:bCs/>
                <w:sz w:val="22"/>
              </w:rPr>
              <w:t>Počet akcí v rámci výkonu SPD:</w:t>
            </w:r>
          </w:p>
        </w:tc>
        <w:tc>
          <w:tcPr>
            <w:tcW w:w="3420" w:type="dxa"/>
            <w:tcBorders>
              <w:top w:val="single" w:sz="12" w:space="0" w:color="000000"/>
              <w:bottom w:val="single" w:sz="12" w:space="0" w:color="000000"/>
            </w:tcBorders>
            <w:shd w:val="clear" w:color="auto" w:fill="A8D4AF"/>
            <w:noWrap/>
            <w:tcMar>
              <w:top w:w="15" w:type="dxa"/>
              <w:left w:w="15" w:type="dxa"/>
              <w:bottom w:w="0" w:type="dxa"/>
              <w:right w:w="15" w:type="dxa"/>
            </w:tcMar>
            <w:vAlign w:val="center"/>
          </w:tcPr>
          <w:p w14:paraId="7F4173D6" w14:textId="77777777" w:rsidR="0026662D" w:rsidRDefault="0026662D">
            <w:pPr>
              <w:spacing w:line="300" w:lineRule="exact"/>
              <w:jc w:val="center"/>
              <w:rPr>
                <w:rFonts w:ascii="Candara" w:hAnsi="Candara"/>
                <w:b/>
                <w:bCs/>
                <w:sz w:val="22"/>
              </w:rPr>
            </w:pPr>
          </w:p>
        </w:tc>
      </w:tr>
      <w:tr w:rsidR="0026662D" w:rsidRPr="00AE14BE" w14:paraId="1193947A" w14:textId="77777777" w:rsidTr="00011970">
        <w:trPr>
          <w:trHeight w:val="300"/>
          <w:jc w:val="center"/>
        </w:trPr>
        <w:tc>
          <w:tcPr>
            <w:tcW w:w="5760" w:type="dxa"/>
            <w:tcBorders>
              <w:top w:val="single" w:sz="12" w:space="0" w:color="000000"/>
            </w:tcBorders>
            <w:noWrap/>
            <w:tcMar>
              <w:top w:w="15" w:type="dxa"/>
              <w:left w:w="15" w:type="dxa"/>
              <w:bottom w:w="0" w:type="dxa"/>
              <w:right w:w="15" w:type="dxa"/>
            </w:tcMar>
            <w:vAlign w:val="center"/>
          </w:tcPr>
          <w:p w14:paraId="3429F00B" w14:textId="31CDCE13" w:rsidR="0026662D" w:rsidRPr="00AE14BE" w:rsidRDefault="006A7586">
            <w:pPr>
              <w:spacing w:line="300" w:lineRule="exact"/>
              <w:rPr>
                <w:rFonts w:ascii="Candara" w:hAnsi="Candara"/>
                <w:b/>
                <w:color w:val="92D050"/>
                <w:sz w:val="22"/>
              </w:rPr>
            </w:pPr>
            <w:r w:rsidRPr="00AE14BE">
              <w:rPr>
                <w:rFonts w:ascii="Candara" w:hAnsi="Candara"/>
                <w:b/>
                <w:sz w:val="22"/>
              </w:rPr>
              <w:t>Kontrolní činnost</w:t>
            </w:r>
            <w:r w:rsidR="00993AB9" w:rsidRPr="00AE14BE">
              <w:rPr>
                <w:rFonts w:ascii="Candara" w:hAnsi="Candara"/>
                <w:b/>
                <w:sz w:val="22"/>
              </w:rPr>
              <w:t xml:space="preserve"> </w:t>
            </w:r>
            <w:r w:rsidR="00993AB9" w:rsidRPr="00AE14BE">
              <w:rPr>
                <w:rFonts w:ascii="Candara" w:hAnsi="Candara"/>
                <w:b/>
                <w:color w:val="92D050"/>
                <w:sz w:val="22"/>
              </w:rPr>
              <w:t>včetně UPK 100</w:t>
            </w:r>
          </w:p>
        </w:tc>
        <w:tc>
          <w:tcPr>
            <w:tcW w:w="3420" w:type="dxa"/>
            <w:tcBorders>
              <w:top w:val="single" w:sz="12" w:space="0" w:color="000000"/>
            </w:tcBorders>
            <w:noWrap/>
            <w:tcMar>
              <w:top w:w="15" w:type="dxa"/>
              <w:left w:w="15" w:type="dxa"/>
              <w:bottom w:w="0" w:type="dxa"/>
              <w:right w:w="15" w:type="dxa"/>
            </w:tcMar>
            <w:vAlign w:val="center"/>
          </w:tcPr>
          <w:p w14:paraId="47EAB0F5" w14:textId="7D7AC64B" w:rsidR="0026662D" w:rsidRPr="00AE14BE" w:rsidRDefault="00993AB9" w:rsidP="00011970">
            <w:pPr>
              <w:jc w:val="center"/>
              <w:rPr>
                <w:rFonts w:ascii="Candara" w:hAnsi="Candara"/>
                <w:bCs/>
                <w:sz w:val="22"/>
              </w:rPr>
            </w:pPr>
            <w:r w:rsidRPr="00AE14BE">
              <w:rPr>
                <w:rFonts w:ascii="Candara" w:hAnsi="Candara"/>
                <w:bCs/>
                <w:sz w:val="22"/>
              </w:rPr>
              <w:t>3</w:t>
            </w:r>
            <w:r w:rsidR="00A9711E" w:rsidRPr="00AE14BE">
              <w:rPr>
                <w:rFonts w:ascii="Candara" w:hAnsi="Candara"/>
                <w:bCs/>
                <w:sz w:val="22"/>
              </w:rPr>
              <w:t>25</w:t>
            </w:r>
          </w:p>
        </w:tc>
      </w:tr>
      <w:tr w:rsidR="0026662D" w:rsidRPr="00AE14BE" w14:paraId="1CD994F2" w14:textId="77777777" w:rsidTr="00011970">
        <w:trPr>
          <w:trHeight w:val="300"/>
          <w:jc w:val="center"/>
        </w:trPr>
        <w:tc>
          <w:tcPr>
            <w:tcW w:w="5760" w:type="dxa"/>
            <w:noWrap/>
            <w:tcMar>
              <w:top w:w="15" w:type="dxa"/>
              <w:left w:w="15" w:type="dxa"/>
              <w:bottom w:w="0" w:type="dxa"/>
              <w:right w:w="15" w:type="dxa"/>
            </w:tcMar>
            <w:vAlign w:val="center"/>
          </w:tcPr>
          <w:p w14:paraId="65B3CE41" w14:textId="77777777" w:rsidR="0026662D" w:rsidRPr="00AE14BE" w:rsidRDefault="006A7586">
            <w:pPr>
              <w:spacing w:line="300" w:lineRule="exact"/>
              <w:rPr>
                <w:rFonts w:ascii="Candara" w:hAnsi="Candara"/>
                <w:b/>
                <w:sz w:val="22"/>
              </w:rPr>
            </w:pPr>
            <w:r w:rsidRPr="00AE14BE">
              <w:rPr>
                <w:rFonts w:ascii="Candara" w:hAnsi="Candara"/>
                <w:b/>
                <w:sz w:val="22"/>
              </w:rPr>
              <w:t>Stavební prevence</w:t>
            </w:r>
          </w:p>
        </w:tc>
        <w:tc>
          <w:tcPr>
            <w:tcW w:w="3420" w:type="dxa"/>
            <w:noWrap/>
            <w:tcMar>
              <w:top w:w="15" w:type="dxa"/>
              <w:left w:w="15" w:type="dxa"/>
              <w:bottom w:w="0" w:type="dxa"/>
              <w:right w:w="15" w:type="dxa"/>
            </w:tcMar>
            <w:vAlign w:val="center"/>
          </w:tcPr>
          <w:p w14:paraId="3DFC8DD2" w14:textId="4CEFA12A" w:rsidR="0026662D" w:rsidRPr="00AE14BE" w:rsidRDefault="00A9711E" w:rsidP="00011970">
            <w:pPr>
              <w:jc w:val="center"/>
              <w:rPr>
                <w:rFonts w:ascii="Candara" w:hAnsi="Candara"/>
                <w:bCs/>
                <w:sz w:val="22"/>
              </w:rPr>
            </w:pPr>
            <w:r w:rsidRPr="00AE14BE">
              <w:rPr>
                <w:rFonts w:ascii="Candara" w:hAnsi="Candara"/>
                <w:bCs/>
                <w:sz w:val="22"/>
              </w:rPr>
              <w:t>2 72</w:t>
            </w:r>
            <w:r w:rsidR="00993AB9" w:rsidRPr="00AE14BE">
              <w:rPr>
                <w:rFonts w:ascii="Candara" w:hAnsi="Candara"/>
                <w:bCs/>
                <w:sz w:val="22"/>
              </w:rPr>
              <w:t>2</w:t>
            </w:r>
          </w:p>
        </w:tc>
      </w:tr>
      <w:tr w:rsidR="0026662D" w:rsidRPr="00AE14BE" w14:paraId="435EC5CF" w14:textId="77777777" w:rsidTr="00011970">
        <w:trPr>
          <w:trHeight w:val="300"/>
          <w:jc w:val="center"/>
        </w:trPr>
        <w:tc>
          <w:tcPr>
            <w:tcW w:w="5760" w:type="dxa"/>
            <w:tcBorders>
              <w:bottom w:val="single" w:sz="8" w:space="0" w:color="000000"/>
            </w:tcBorders>
            <w:noWrap/>
            <w:tcMar>
              <w:top w:w="15" w:type="dxa"/>
              <w:left w:w="15" w:type="dxa"/>
              <w:bottom w:w="0" w:type="dxa"/>
              <w:right w:w="15" w:type="dxa"/>
            </w:tcMar>
            <w:vAlign w:val="center"/>
          </w:tcPr>
          <w:p w14:paraId="6233D1B7" w14:textId="77777777" w:rsidR="0026662D" w:rsidRPr="00AE14BE" w:rsidRDefault="006A7586">
            <w:pPr>
              <w:rPr>
                <w:rFonts w:ascii="Candara" w:hAnsi="Candara"/>
                <w:b/>
                <w:sz w:val="22"/>
              </w:rPr>
            </w:pPr>
            <w:r w:rsidRPr="00AE14BE">
              <w:rPr>
                <w:rFonts w:ascii="Candara" w:hAnsi="Candara"/>
                <w:b/>
                <w:sz w:val="22"/>
              </w:rPr>
              <w:t>Zjišťování příčin požárů</w:t>
            </w:r>
          </w:p>
        </w:tc>
        <w:tc>
          <w:tcPr>
            <w:tcW w:w="3420" w:type="dxa"/>
            <w:tcBorders>
              <w:bottom w:val="single" w:sz="8" w:space="0" w:color="000000"/>
            </w:tcBorders>
            <w:vAlign w:val="center"/>
          </w:tcPr>
          <w:p w14:paraId="79015675" w14:textId="02F2D9AC" w:rsidR="0026662D" w:rsidRPr="00AE14BE" w:rsidRDefault="007B625C" w:rsidP="00011970">
            <w:pPr>
              <w:jc w:val="center"/>
              <w:rPr>
                <w:rFonts w:ascii="Candara" w:hAnsi="Candara"/>
                <w:bCs/>
                <w:sz w:val="22"/>
              </w:rPr>
            </w:pPr>
            <w:r w:rsidRPr="00AE14BE">
              <w:rPr>
                <w:rFonts w:ascii="Candara" w:hAnsi="Candara"/>
                <w:bCs/>
                <w:sz w:val="22"/>
              </w:rPr>
              <w:t>1318</w:t>
            </w:r>
          </w:p>
        </w:tc>
      </w:tr>
      <w:tr w:rsidR="0026662D" w:rsidRPr="00AE14BE" w14:paraId="3C262C98" w14:textId="77777777" w:rsidTr="00011970">
        <w:trPr>
          <w:trHeight w:val="300"/>
          <w:jc w:val="center"/>
        </w:trPr>
        <w:tc>
          <w:tcPr>
            <w:tcW w:w="5760" w:type="dxa"/>
            <w:tcBorders>
              <w:top w:val="single" w:sz="8" w:space="0" w:color="000000"/>
              <w:bottom w:val="single" w:sz="8" w:space="0" w:color="000000"/>
            </w:tcBorders>
            <w:shd w:val="clear" w:color="auto" w:fill="A8D4AF"/>
            <w:noWrap/>
            <w:tcMar>
              <w:top w:w="15" w:type="dxa"/>
              <w:left w:w="15" w:type="dxa"/>
              <w:bottom w:w="0" w:type="dxa"/>
              <w:right w:w="15" w:type="dxa"/>
            </w:tcMar>
            <w:vAlign w:val="center"/>
          </w:tcPr>
          <w:p w14:paraId="25D7610E" w14:textId="77777777" w:rsidR="0026662D" w:rsidRPr="00AE14BE" w:rsidRDefault="006A7586">
            <w:pPr>
              <w:rPr>
                <w:rFonts w:ascii="Candara" w:hAnsi="Candara"/>
                <w:b/>
                <w:sz w:val="22"/>
              </w:rPr>
            </w:pPr>
            <w:r w:rsidRPr="00AE14BE">
              <w:rPr>
                <w:rFonts w:ascii="Candara" w:hAnsi="Candara"/>
                <w:b/>
                <w:sz w:val="22"/>
              </w:rPr>
              <w:t>Celkem</w:t>
            </w:r>
          </w:p>
        </w:tc>
        <w:tc>
          <w:tcPr>
            <w:tcW w:w="3420" w:type="dxa"/>
            <w:tcBorders>
              <w:top w:val="single" w:sz="8" w:space="0" w:color="000000"/>
              <w:bottom w:val="single" w:sz="8" w:space="0" w:color="000000"/>
            </w:tcBorders>
            <w:shd w:val="clear" w:color="auto" w:fill="A8D4AF"/>
            <w:vAlign w:val="center"/>
          </w:tcPr>
          <w:p w14:paraId="52B31B2B" w14:textId="7BE966BB" w:rsidR="0026662D" w:rsidRPr="00AE14BE" w:rsidRDefault="00CB548E" w:rsidP="00011970">
            <w:pPr>
              <w:jc w:val="center"/>
              <w:rPr>
                <w:rFonts w:ascii="Candara" w:hAnsi="Candara"/>
                <w:b/>
                <w:bCs/>
                <w:sz w:val="22"/>
              </w:rPr>
            </w:pPr>
            <w:r w:rsidRPr="00AE14BE">
              <w:rPr>
                <w:rFonts w:ascii="Candara" w:hAnsi="Candara"/>
                <w:b/>
                <w:bCs/>
                <w:sz w:val="22"/>
              </w:rPr>
              <w:t>4 470</w:t>
            </w:r>
          </w:p>
        </w:tc>
      </w:tr>
      <w:tr w:rsidR="0026662D" w:rsidRPr="00AE14BE" w14:paraId="3CFDC0FA" w14:textId="77777777" w:rsidTr="00011970">
        <w:trPr>
          <w:trHeight w:val="300"/>
          <w:jc w:val="center"/>
        </w:trPr>
        <w:tc>
          <w:tcPr>
            <w:tcW w:w="5760" w:type="dxa"/>
            <w:tcBorders>
              <w:top w:val="single" w:sz="8" w:space="0" w:color="000000"/>
              <w:bottom w:val="single" w:sz="12" w:space="0" w:color="000000"/>
            </w:tcBorders>
            <w:noWrap/>
            <w:tcMar>
              <w:top w:w="15" w:type="dxa"/>
              <w:left w:w="15" w:type="dxa"/>
              <w:bottom w:w="0" w:type="dxa"/>
              <w:right w:w="15" w:type="dxa"/>
            </w:tcMar>
            <w:vAlign w:val="center"/>
          </w:tcPr>
          <w:p w14:paraId="1F89933F" w14:textId="77777777" w:rsidR="0026662D" w:rsidRPr="00AE14BE" w:rsidRDefault="006A7586">
            <w:pPr>
              <w:rPr>
                <w:rFonts w:ascii="Candara" w:hAnsi="Candara"/>
                <w:b/>
                <w:sz w:val="22"/>
              </w:rPr>
            </w:pPr>
            <w:r w:rsidRPr="00AE14BE">
              <w:rPr>
                <w:rFonts w:ascii="Candara" w:hAnsi="Candara"/>
                <w:b/>
                <w:sz w:val="22"/>
              </w:rPr>
              <w:t>Počet příslušníků, kteří se zabývají prevencí, v rámci oddělení prevence KŘ a pracovišť prevence, ochrany obyvatelstva a krizového řízení ÚO</w:t>
            </w:r>
          </w:p>
        </w:tc>
        <w:tc>
          <w:tcPr>
            <w:tcW w:w="3420" w:type="dxa"/>
            <w:tcBorders>
              <w:top w:val="single" w:sz="8" w:space="0" w:color="000000"/>
              <w:bottom w:val="single" w:sz="12" w:space="0" w:color="000000"/>
            </w:tcBorders>
            <w:vAlign w:val="center"/>
          </w:tcPr>
          <w:p w14:paraId="7BE28B0F" w14:textId="4E9B7B06" w:rsidR="0026662D" w:rsidRPr="00AE14BE" w:rsidRDefault="00011970" w:rsidP="00011970">
            <w:pPr>
              <w:jc w:val="center"/>
              <w:rPr>
                <w:rFonts w:ascii="Candara" w:hAnsi="Candara"/>
                <w:bCs/>
                <w:sz w:val="22"/>
              </w:rPr>
            </w:pPr>
            <w:r w:rsidRPr="00AE14BE">
              <w:rPr>
                <w:rFonts w:ascii="Candara" w:hAnsi="Candara"/>
                <w:bCs/>
                <w:sz w:val="22"/>
              </w:rPr>
              <w:t>4</w:t>
            </w:r>
            <w:r w:rsidR="00CB548E" w:rsidRPr="00AE14BE">
              <w:rPr>
                <w:rFonts w:ascii="Candara" w:hAnsi="Candara"/>
                <w:bCs/>
                <w:sz w:val="22"/>
              </w:rPr>
              <w:t>3</w:t>
            </w:r>
          </w:p>
        </w:tc>
      </w:tr>
    </w:tbl>
    <w:p w14:paraId="6DE0FA7A" w14:textId="77777777" w:rsidR="0026662D" w:rsidRPr="00AE14BE" w:rsidRDefault="006A7586">
      <w:pPr>
        <w:pStyle w:val="Nadpis3"/>
        <w:spacing w:after="120"/>
        <w:rPr>
          <w:rFonts w:ascii="Candara" w:hAnsi="Candara"/>
          <w:i/>
          <w:sz w:val="24"/>
          <w:szCs w:val="24"/>
          <w:u w:val="single"/>
        </w:rPr>
      </w:pPr>
      <w:bookmarkStart w:id="7" w:name="_Toc287963461"/>
      <w:bookmarkEnd w:id="4"/>
      <w:r w:rsidRPr="00AE14BE">
        <w:rPr>
          <w:rFonts w:ascii="Candara" w:hAnsi="Candara"/>
          <w:i/>
          <w:sz w:val="24"/>
          <w:szCs w:val="24"/>
          <w:u w:val="single"/>
        </w:rPr>
        <w:t>Kontrolní činnost</w:t>
      </w:r>
    </w:p>
    <w:p w14:paraId="6AF61B58" w14:textId="4A79BAA0" w:rsidR="0026662D" w:rsidRPr="00D405A2" w:rsidRDefault="006A7586">
      <w:pPr>
        <w:pStyle w:val="Mjodstavec"/>
        <w:rPr>
          <w:rFonts w:ascii="Candara" w:hAnsi="Candara"/>
          <w:sz w:val="24"/>
          <w:szCs w:val="24"/>
        </w:rPr>
      </w:pPr>
      <w:r w:rsidRPr="00AE14BE">
        <w:rPr>
          <w:rFonts w:ascii="Candara" w:hAnsi="Candara"/>
          <w:sz w:val="24"/>
          <w:szCs w:val="24"/>
        </w:rPr>
        <w:t>Kontrolní činnost byla v uplynulém roce zajišťována v souladu s „Plánem kontrol HZS Jihočeského kraje na rok 202</w:t>
      </w:r>
      <w:r w:rsidR="00CA42B7" w:rsidRPr="00AE14BE">
        <w:rPr>
          <w:rFonts w:ascii="Candara" w:hAnsi="Candara"/>
          <w:sz w:val="24"/>
          <w:szCs w:val="24"/>
        </w:rPr>
        <w:t>2</w:t>
      </w:r>
      <w:r w:rsidRPr="00AE14BE">
        <w:rPr>
          <w:rFonts w:ascii="Candara" w:hAnsi="Candara"/>
          <w:sz w:val="24"/>
          <w:szCs w:val="24"/>
        </w:rPr>
        <w:t>“. V roce 202</w:t>
      </w:r>
      <w:r w:rsidR="00CA42B7" w:rsidRPr="00AE14BE">
        <w:rPr>
          <w:rFonts w:ascii="Candara" w:hAnsi="Candara"/>
          <w:sz w:val="24"/>
          <w:szCs w:val="24"/>
        </w:rPr>
        <w:t>2</w:t>
      </w:r>
      <w:r w:rsidRPr="00AE14BE">
        <w:rPr>
          <w:rFonts w:ascii="Candara" w:hAnsi="Candara"/>
          <w:sz w:val="24"/>
          <w:szCs w:val="24"/>
        </w:rPr>
        <w:t xml:space="preserve"> bylo provedeno </w:t>
      </w:r>
      <w:r w:rsidRPr="00AE14BE">
        <w:rPr>
          <w:rFonts w:ascii="Candara" w:hAnsi="Candara"/>
          <w:b/>
          <w:i/>
          <w:sz w:val="24"/>
          <w:szCs w:val="24"/>
        </w:rPr>
        <w:t xml:space="preserve">celkem </w:t>
      </w:r>
      <w:r w:rsidR="00CA42B7" w:rsidRPr="00AE14BE">
        <w:rPr>
          <w:rFonts w:ascii="Candara" w:hAnsi="Candara"/>
          <w:b/>
          <w:i/>
          <w:sz w:val="24"/>
          <w:szCs w:val="24"/>
        </w:rPr>
        <w:t xml:space="preserve">325 </w:t>
      </w:r>
      <w:r w:rsidRPr="00AE14BE">
        <w:rPr>
          <w:rFonts w:ascii="Candara" w:hAnsi="Candara"/>
          <w:b/>
          <w:i/>
          <w:sz w:val="24"/>
          <w:szCs w:val="24"/>
        </w:rPr>
        <w:t>kontrolních úkonů</w:t>
      </w:r>
      <w:r w:rsidRPr="00AE14BE">
        <w:rPr>
          <w:rFonts w:ascii="Candara" w:hAnsi="Candara"/>
          <w:sz w:val="24"/>
          <w:szCs w:val="24"/>
        </w:rPr>
        <w:t xml:space="preserve"> (komplexní požární kontroly, tematické požární kontroly</w:t>
      </w:r>
      <w:r w:rsidR="00CA42B7" w:rsidRPr="00AE14BE">
        <w:rPr>
          <w:rFonts w:ascii="Candara" w:hAnsi="Candara"/>
          <w:sz w:val="24"/>
          <w:szCs w:val="24"/>
        </w:rPr>
        <w:t>, úkony</w:t>
      </w:r>
      <w:r w:rsidR="00CA42B7">
        <w:rPr>
          <w:rFonts w:ascii="Candara" w:hAnsi="Candara"/>
          <w:sz w:val="24"/>
          <w:szCs w:val="24"/>
        </w:rPr>
        <w:t xml:space="preserve"> předcházející kontrole</w:t>
      </w:r>
      <w:r w:rsidRPr="00D405A2">
        <w:rPr>
          <w:rFonts w:ascii="Candara" w:hAnsi="Candara"/>
          <w:sz w:val="24"/>
          <w:szCs w:val="24"/>
        </w:rPr>
        <w:t xml:space="preserve"> a kontroly v kontrolní skupině jiného orgánu).</w:t>
      </w:r>
    </w:p>
    <w:p w14:paraId="7FE4451F" w14:textId="77777777" w:rsidR="00CA42B7" w:rsidRDefault="00CA42B7">
      <w:pPr>
        <w:pStyle w:val="Seznam2"/>
        <w:tabs>
          <w:tab w:val="left" w:pos="0"/>
          <w:tab w:val="left" w:pos="360"/>
          <w:tab w:val="left" w:pos="540"/>
        </w:tabs>
        <w:ind w:left="0" w:firstLine="0"/>
        <w:jc w:val="both"/>
        <w:rPr>
          <w:rFonts w:ascii="Candara" w:hAnsi="Candara"/>
          <w:b/>
          <w:i/>
          <w:sz w:val="22"/>
        </w:rPr>
      </w:pPr>
    </w:p>
    <w:p w14:paraId="7C673702" w14:textId="77777777" w:rsidR="00CA42B7" w:rsidRDefault="00CA42B7">
      <w:pPr>
        <w:pStyle w:val="Seznam2"/>
        <w:tabs>
          <w:tab w:val="left" w:pos="0"/>
          <w:tab w:val="left" w:pos="360"/>
          <w:tab w:val="left" w:pos="540"/>
        </w:tabs>
        <w:ind w:left="0" w:firstLine="0"/>
        <w:jc w:val="both"/>
        <w:rPr>
          <w:rFonts w:ascii="Candara" w:hAnsi="Candara"/>
          <w:b/>
          <w:i/>
          <w:sz w:val="22"/>
        </w:rPr>
      </w:pPr>
    </w:p>
    <w:p w14:paraId="4F79E3A9" w14:textId="77777777" w:rsidR="00CA42B7" w:rsidRDefault="00CA42B7">
      <w:pPr>
        <w:pStyle w:val="Seznam2"/>
        <w:tabs>
          <w:tab w:val="left" w:pos="0"/>
          <w:tab w:val="left" w:pos="360"/>
          <w:tab w:val="left" w:pos="540"/>
        </w:tabs>
        <w:ind w:left="0" w:firstLine="0"/>
        <w:jc w:val="both"/>
        <w:rPr>
          <w:rFonts w:ascii="Candara" w:hAnsi="Candara"/>
          <w:b/>
          <w:i/>
          <w:sz w:val="22"/>
        </w:rPr>
      </w:pPr>
    </w:p>
    <w:p w14:paraId="61CA1087" w14:textId="77777777" w:rsidR="00CA42B7" w:rsidRDefault="00CA42B7">
      <w:pPr>
        <w:pStyle w:val="Seznam2"/>
        <w:tabs>
          <w:tab w:val="left" w:pos="0"/>
          <w:tab w:val="left" w:pos="360"/>
          <w:tab w:val="left" w:pos="540"/>
        </w:tabs>
        <w:ind w:left="0" w:firstLine="0"/>
        <w:jc w:val="both"/>
        <w:rPr>
          <w:rFonts w:ascii="Candara" w:hAnsi="Candara"/>
          <w:b/>
          <w:i/>
          <w:sz w:val="22"/>
        </w:rPr>
      </w:pPr>
    </w:p>
    <w:p w14:paraId="4972AC4B" w14:textId="77777777" w:rsidR="00CA42B7" w:rsidRDefault="00CA42B7">
      <w:pPr>
        <w:pStyle w:val="Seznam2"/>
        <w:tabs>
          <w:tab w:val="left" w:pos="0"/>
          <w:tab w:val="left" w:pos="360"/>
          <w:tab w:val="left" w:pos="540"/>
        </w:tabs>
        <w:ind w:left="0" w:firstLine="0"/>
        <w:jc w:val="both"/>
        <w:rPr>
          <w:rFonts w:ascii="Candara" w:hAnsi="Candara"/>
          <w:b/>
          <w:i/>
          <w:sz w:val="22"/>
        </w:rPr>
      </w:pPr>
    </w:p>
    <w:p w14:paraId="2DB2AB01" w14:textId="77777777" w:rsidR="00CA42B7" w:rsidRDefault="00CA42B7">
      <w:pPr>
        <w:pStyle w:val="Seznam2"/>
        <w:tabs>
          <w:tab w:val="left" w:pos="0"/>
          <w:tab w:val="left" w:pos="360"/>
          <w:tab w:val="left" w:pos="540"/>
        </w:tabs>
        <w:ind w:left="0" w:firstLine="0"/>
        <w:jc w:val="both"/>
        <w:rPr>
          <w:rFonts w:ascii="Candara" w:hAnsi="Candara"/>
          <w:b/>
          <w:i/>
          <w:sz w:val="22"/>
        </w:rPr>
      </w:pPr>
    </w:p>
    <w:p w14:paraId="3707F118" w14:textId="77777777" w:rsidR="00CA42B7" w:rsidRDefault="00CA42B7">
      <w:pPr>
        <w:pStyle w:val="Seznam2"/>
        <w:tabs>
          <w:tab w:val="left" w:pos="0"/>
          <w:tab w:val="left" w:pos="360"/>
          <w:tab w:val="left" w:pos="540"/>
        </w:tabs>
        <w:ind w:left="0" w:firstLine="0"/>
        <w:jc w:val="both"/>
        <w:rPr>
          <w:rFonts w:ascii="Candara" w:hAnsi="Candara"/>
          <w:b/>
          <w:i/>
          <w:sz w:val="22"/>
        </w:rPr>
      </w:pPr>
    </w:p>
    <w:p w14:paraId="42F179F5" w14:textId="77777777" w:rsidR="00CA42B7" w:rsidRDefault="00CA42B7">
      <w:pPr>
        <w:pStyle w:val="Seznam2"/>
        <w:tabs>
          <w:tab w:val="left" w:pos="0"/>
          <w:tab w:val="left" w:pos="360"/>
          <w:tab w:val="left" w:pos="540"/>
        </w:tabs>
        <w:ind w:left="0" w:firstLine="0"/>
        <w:jc w:val="both"/>
        <w:rPr>
          <w:rFonts w:ascii="Candara" w:hAnsi="Candara"/>
          <w:b/>
          <w:i/>
          <w:sz w:val="22"/>
        </w:rPr>
      </w:pPr>
    </w:p>
    <w:p w14:paraId="7347EEFA" w14:textId="77777777" w:rsidR="00CA42B7" w:rsidRDefault="00CA42B7">
      <w:pPr>
        <w:pStyle w:val="Seznam2"/>
        <w:tabs>
          <w:tab w:val="left" w:pos="0"/>
          <w:tab w:val="left" w:pos="360"/>
          <w:tab w:val="left" w:pos="540"/>
        </w:tabs>
        <w:ind w:left="0" w:firstLine="0"/>
        <w:jc w:val="both"/>
        <w:rPr>
          <w:rFonts w:ascii="Candara" w:hAnsi="Candara"/>
          <w:b/>
          <w:i/>
          <w:sz w:val="22"/>
        </w:rPr>
      </w:pPr>
    </w:p>
    <w:p w14:paraId="27431346" w14:textId="77777777" w:rsidR="00CA42B7" w:rsidRDefault="00CA42B7">
      <w:pPr>
        <w:pStyle w:val="Seznam2"/>
        <w:tabs>
          <w:tab w:val="left" w:pos="0"/>
          <w:tab w:val="left" w:pos="360"/>
          <w:tab w:val="left" w:pos="540"/>
        </w:tabs>
        <w:ind w:left="0" w:firstLine="0"/>
        <w:jc w:val="both"/>
        <w:rPr>
          <w:rFonts w:ascii="Candara" w:hAnsi="Candara"/>
          <w:b/>
          <w:i/>
          <w:sz w:val="22"/>
        </w:rPr>
      </w:pPr>
    </w:p>
    <w:p w14:paraId="6E215AC3" w14:textId="77777777" w:rsidR="00CA42B7" w:rsidRDefault="00CA42B7">
      <w:pPr>
        <w:pStyle w:val="Seznam2"/>
        <w:tabs>
          <w:tab w:val="left" w:pos="0"/>
          <w:tab w:val="left" w:pos="360"/>
          <w:tab w:val="left" w:pos="540"/>
        </w:tabs>
        <w:ind w:left="0" w:firstLine="0"/>
        <w:jc w:val="both"/>
        <w:rPr>
          <w:rFonts w:ascii="Candara" w:hAnsi="Candara"/>
          <w:b/>
          <w:i/>
          <w:sz w:val="22"/>
        </w:rPr>
      </w:pPr>
    </w:p>
    <w:p w14:paraId="7E83F713" w14:textId="5347374D" w:rsidR="0026662D" w:rsidRDefault="006A7586">
      <w:pPr>
        <w:pStyle w:val="Seznam2"/>
        <w:tabs>
          <w:tab w:val="left" w:pos="0"/>
          <w:tab w:val="left" w:pos="360"/>
          <w:tab w:val="left" w:pos="540"/>
        </w:tabs>
        <w:ind w:left="0" w:firstLine="0"/>
        <w:jc w:val="both"/>
        <w:rPr>
          <w:rFonts w:ascii="Candara" w:hAnsi="Candara"/>
          <w:b/>
          <w:i/>
          <w:sz w:val="22"/>
        </w:rPr>
      </w:pPr>
      <w:r>
        <w:rPr>
          <w:rFonts w:ascii="Candara" w:hAnsi="Candara"/>
          <w:b/>
          <w:i/>
          <w:sz w:val="22"/>
        </w:rPr>
        <w:lastRenderedPageBreak/>
        <w:t>Tabulka č. 2: Přehled provedených požárních kontrol u právnických osob a podnikajících fyzických osob</w:t>
      </w:r>
    </w:p>
    <w:tbl>
      <w:tblPr>
        <w:tblW w:w="9497" w:type="dxa"/>
        <w:jc w:val="center"/>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271"/>
        <w:gridCol w:w="1080"/>
        <w:gridCol w:w="960"/>
        <w:gridCol w:w="960"/>
        <w:gridCol w:w="960"/>
        <w:gridCol w:w="960"/>
        <w:gridCol w:w="1020"/>
        <w:gridCol w:w="900"/>
        <w:gridCol w:w="1386"/>
      </w:tblGrid>
      <w:tr w:rsidR="0026662D" w:rsidRPr="00AE14BE" w14:paraId="07A46E6B" w14:textId="77777777">
        <w:trPr>
          <w:cantSplit/>
          <w:trHeight w:val="327"/>
          <w:jc w:val="center"/>
        </w:trPr>
        <w:tc>
          <w:tcPr>
            <w:tcW w:w="1271" w:type="dxa"/>
            <w:vMerge w:val="restart"/>
            <w:tcBorders>
              <w:top w:val="single" w:sz="12" w:space="0" w:color="000000"/>
              <w:bottom w:val="single" w:sz="12" w:space="0" w:color="000000"/>
            </w:tcBorders>
            <w:shd w:val="clear" w:color="auto" w:fill="A8D4AF"/>
            <w:tcMar>
              <w:top w:w="11" w:type="dxa"/>
              <w:left w:w="11" w:type="dxa"/>
              <w:bottom w:w="0" w:type="dxa"/>
              <w:right w:w="11" w:type="dxa"/>
            </w:tcMar>
            <w:vAlign w:val="center"/>
          </w:tcPr>
          <w:p w14:paraId="27AA9AB3" w14:textId="77777777" w:rsidR="0026662D" w:rsidRPr="00AE14BE" w:rsidRDefault="006A7586">
            <w:pPr>
              <w:jc w:val="center"/>
              <w:rPr>
                <w:rFonts w:ascii="Candara" w:hAnsi="Candara"/>
                <w:b/>
                <w:sz w:val="22"/>
              </w:rPr>
            </w:pPr>
            <w:r w:rsidRPr="00AE14BE">
              <w:rPr>
                <w:rFonts w:ascii="Candara" w:hAnsi="Candara"/>
                <w:b/>
                <w:sz w:val="22"/>
              </w:rPr>
              <w:t>Požární kontrola</w:t>
            </w:r>
          </w:p>
        </w:tc>
        <w:tc>
          <w:tcPr>
            <w:tcW w:w="1080" w:type="dxa"/>
            <w:vMerge w:val="restart"/>
            <w:tcBorders>
              <w:top w:val="single" w:sz="12" w:space="0" w:color="000000"/>
              <w:bottom w:val="single" w:sz="12" w:space="0" w:color="000000"/>
            </w:tcBorders>
            <w:shd w:val="clear" w:color="auto" w:fill="A8D4AF"/>
            <w:tcMar>
              <w:top w:w="11" w:type="dxa"/>
              <w:left w:w="11" w:type="dxa"/>
              <w:bottom w:w="0" w:type="dxa"/>
              <w:right w:w="11" w:type="dxa"/>
            </w:tcMar>
            <w:vAlign w:val="center"/>
          </w:tcPr>
          <w:p w14:paraId="56FD962C" w14:textId="77777777" w:rsidR="0026662D" w:rsidRPr="00AE14BE" w:rsidRDefault="006A7586">
            <w:pPr>
              <w:ind w:hanging="10"/>
              <w:jc w:val="center"/>
              <w:rPr>
                <w:rFonts w:ascii="Candara" w:hAnsi="Candara"/>
                <w:b/>
                <w:sz w:val="22"/>
              </w:rPr>
            </w:pPr>
            <w:r w:rsidRPr="00AE14BE">
              <w:rPr>
                <w:rFonts w:ascii="Candara" w:hAnsi="Candara"/>
                <w:b/>
                <w:sz w:val="22"/>
              </w:rPr>
              <w:t xml:space="preserve">Ředitelství HZS </w:t>
            </w:r>
            <w:proofErr w:type="spellStart"/>
            <w:r w:rsidRPr="00AE14BE">
              <w:rPr>
                <w:rFonts w:ascii="Candara" w:hAnsi="Candara"/>
                <w:b/>
                <w:sz w:val="22"/>
              </w:rPr>
              <w:t>JčK</w:t>
            </w:r>
            <w:proofErr w:type="spellEnd"/>
          </w:p>
        </w:tc>
        <w:tc>
          <w:tcPr>
            <w:tcW w:w="5760" w:type="dxa"/>
            <w:gridSpan w:val="6"/>
            <w:tcBorders>
              <w:top w:val="single" w:sz="12" w:space="0" w:color="000000"/>
              <w:bottom w:val="single" w:sz="8" w:space="0" w:color="000000"/>
            </w:tcBorders>
            <w:shd w:val="clear" w:color="auto" w:fill="A8D4AF"/>
            <w:tcMar>
              <w:top w:w="11" w:type="dxa"/>
              <w:left w:w="11" w:type="dxa"/>
              <w:bottom w:w="0" w:type="dxa"/>
              <w:right w:w="11" w:type="dxa"/>
            </w:tcMar>
            <w:vAlign w:val="center"/>
          </w:tcPr>
          <w:p w14:paraId="59770B52" w14:textId="77777777" w:rsidR="0026662D" w:rsidRPr="00AE14BE" w:rsidRDefault="006A7586">
            <w:pPr>
              <w:jc w:val="center"/>
              <w:rPr>
                <w:rFonts w:ascii="Candara" w:hAnsi="Candara"/>
                <w:b/>
                <w:sz w:val="22"/>
              </w:rPr>
            </w:pPr>
            <w:r w:rsidRPr="00AE14BE">
              <w:rPr>
                <w:rFonts w:ascii="Candara" w:hAnsi="Candara"/>
                <w:b/>
                <w:sz w:val="22"/>
              </w:rPr>
              <w:t xml:space="preserve">HZS </w:t>
            </w:r>
            <w:proofErr w:type="spellStart"/>
            <w:r w:rsidRPr="00AE14BE">
              <w:rPr>
                <w:rFonts w:ascii="Candara" w:hAnsi="Candara"/>
                <w:b/>
                <w:sz w:val="22"/>
              </w:rPr>
              <w:t>JčK</w:t>
            </w:r>
            <w:proofErr w:type="spellEnd"/>
            <w:r w:rsidRPr="00AE14BE">
              <w:rPr>
                <w:rFonts w:ascii="Candara" w:hAnsi="Candara"/>
                <w:b/>
                <w:sz w:val="22"/>
              </w:rPr>
              <w:t xml:space="preserve"> územní odbor</w:t>
            </w:r>
          </w:p>
        </w:tc>
        <w:tc>
          <w:tcPr>
            <w:tcW w:w="1386" w:type="dxa"/>
            <w:vMerge w:val="restart"/>
            <w:tcBorders>
              <w:top w:val="single" w:sz="12" w:space="0" w:color="000000"/>
              <w:bottom w:val="single" w:sz="12" w:space="0" w:color="000000"/>
            </w:tcBorders>
            <w:shd w:val="clear" w:color="auto" w:fill="A8D4AF"/>
            <w:tcMar>
              <w:top w:w="11" w:type="dxa"/>
              <w:left w:w="11" w:type="dxa"/>
              <w:bottom w:w="0" w:type="dxa"/>
              <w:right w:w="11" w:type="dxa"/>
            </w:tcMar>
            <w:vAlign w:val="center"/>
          </w:tcPr>
          <w:p w14:paraId="46FA33DD" w14:textId="77777777" w:rsidR="0026662D" w:rsidRPr="00AE14BE" w:rsidRDefault="006A7586">
            <w:pPr>
              <w:jc w:val="center"/>
              <w:rPr>
                <w:rFonts w:ascii="Candara" w:hAnsi="Candara"/>
                <w:b/>
                <w:bCs/>
                <w:sz w:val="22"/>
              </w:rPr>
            </w:pPr>
            <w:r w:rsidRPr="00AE14BE">
              <w:rPr>
                <w:rFonts w:ascii="Candara" w:hAnsi="Candara"/>
                <w:b/>
                <w:bCs/>
                <w:sz w:val="22"/>
              </w:rPr>
              <w:t xml:space="preserve">Celkem HZS </w:t>
            </w:r>
            <w:proofErr w:type="spellStart"/>
            <w:r w:rsidRPr="00AE14BE">
              <w:rPr>
                <w:rFonts w:ascii="Candara" w:hAnsi="Candara"/>
                <w:b/>
                <w:bCs/>
                <w:sz w:val="22"/>
              </w:rPr>
              <w:t>JčK</w:t>
            </w:r>
            <w:proofErr w:type="spellEnd"/>
          </w:p>
        </w:tc>
      </w:tr>
      <w:tr w:rsidR="0026662D" w:rsidRPr="00AE14BE" w14:paraId="590C4697" w14:textId="77777777">
        <w:trPr>
          <w:cantSplit/>
          <w:trHeight w:val="327"/>
          <w:jc w:val="center"/>
        </w:trPr>
        <w:tc>
          <w:tcPr>
            <w:tcW w:w="1271" w:type="dxa"/>
            <w:vMerge/>
            <w:tcBorders>
              <w:top w:val="single" w:sz="8" w:space="0" w:color="000000"/>
              <w:bottom w:val="single" w:sz="12" w:space="0" w:color="000000"/>
            </w:tcBorders>
            <w:shd w:val="clear" w:color="auto" w:fill="CCCCCC"/>
            <w:tcMar>
              <w:top w:w="11" w:type="dxa"/>
              <w:left w:w="11" w:type="dxa"/>
              <w:bottom w:w="0" w:type="dxa"/>
              <w:right w:w="11" w:type="dxa"/>
            </w:tcMar>
            <w:vAlign w:val="center"/>
          </w:tcPr>
          <w:p w14:paraId="4A2CBD23" w14:textId="77777777" w:rsidR="0026662D" w:rsidRPr="00AE14BE" w:rsidRDefault="0026662D">
            <w:pPr>
              <w:jc w:val="center"/>
              <w:rPr>
                <w:rFonts w:ascii="Candara" w:hAnsi="Candara"/>
                <w:b/>
                <w:sz w:val="22"/>
              </w:rPr>
            </w:pPr>
          </w:p>
        </w:tc>
        <w:tc>
          <w:tcPr>
            <w:tcW w:w="1080" w:type="dxa"/>
            <w:vMerge/>
            <w:tcBorders>
              <w:top w:val="single" w:sz="8" w:space="0" w:color="000000"/>
              <w:bottom w:val="single" w:sz="12" w:space="0" w:color="000000"/>
            </w:tcBorders>
            <w:shd w:val="clear" w:color="auto" w:fill="CCCCCC"/>
            <w:tcMar>
              <w:top w:w="11" w:type="dxa"/>
              <w:left w:w="11" w:type="dxa"/>
              <w:bottom w:w="0" w:type="dxa"/>
              <w:right w:w="11" w:type="dxa"/>
            </w:tcMar>
            <w:vAlign w:val="center"/>
          </w:tcPr>
          <w:p w14:paraId="3160BF62" w14:textId="77777777" w:rsidR="0026662D" w:rsidRPr="00AE14BE" w:rsidRDefault="0026662D">
            <w:pPr>
              <w:jc w:val="center"/>
              <w:rPr>
                <w:rFonts w:ascii="Candara" w:hAnsi="Candara"/>
                <w:sz w:val="22"/>
              </w:rPr>
            </w:pPr>
          </w:p>
        </w:tc>
        <w:tc>
          <w:tcPr>
            <w:tcW w:w="960" w:type="dxa"/>
            <w:tcBorders>
              <w:top w:val="single" w:sz="8" w:space="0" w:color="000000"/>
              <w:bottom w:val="single" w:sz="12" w:space="0" w:color="000000"/>
            </w:tcBorders>
            <w:shd w:val="clear" w:color="auto" w:fill="A8D4AF"/>
            <w:tcMar>
              <w:top w:w="11" w:type="dxa"/>
              <w:left w:w="11" w:type="dxa"/>
              <w:bottom w:w="0" w:type="dxa"/>
              <w:right w:w="11" w:type="dxa"/>
            </w:tcMar>
            <w:vAlign w:val="center"/>
          </w:tcPr>
          <w:p w14:paraId="679ADA02" w14:textId="77777777" w:rsidR="0026662D" w:rsidRPr="00AE14BE" w:rsidRDefault="006A7586">
            <w:pPr>
              <w:jc w:val="center"/>
              <w:rPr>
                <w:rFonts w:ascii="Candara" w:hAnsi="Candara"/>
                <w:b/>
                <w:szCs w:val="20"/>
              </w:rPr>
            </w:pPr>
            <w:r w:rsidRPr="00AE14BE">
              <w:rPr>
                <w:rFonts w:ascii="Candara" w:hAnsi="Candara"/>
                <w:b/>
                <w:szCs w:val="20"/>
              </w:rPr>
              <w:t>Český Krumlov</w:t>
            </w:r>
          </w:p>
        </w:tc>
        <w:tc>
          <w:tcPr>
            <w:tcW w:w="960" w:type="dxa"/>
            <w:tcBorders>
              <w:top w:val="single" w:sz="8" w:space="0" w:color="000000"/>
              <w:bottom w:val="single" w:sz="12" w:space="0" w:color="000000"/>
            </w:tcBorders>
            <w:shd w:val="clear" w:color="auto" w:fill="A8D4AF"/>
            <w:tcMar>
              <w:top w:w="11" w:type="dxa"/>
              <w:left w:w="11" w:type="dxa"/>
              <w:bottom w:w="0" w:type="dxa"/>
              <w:right w:w="11" w:type="dxa"/>
            </w:tcMar>
            <w:vAlign w:val="center"/>
          </w:tcPr>
          <w:p w14:paraId="3AAA5C8A" w14:textId="77777777" w:rsidR="0026662D" w:rsidRPr="00AE14BE" w:rsidRDefault="006A7586">
            <w:pPr>
              <w:jc w:val="center"/>
              <w:rPr>
                <w:rFonts w:ascii="Candara" w:hAnsi="Candara"/>
                <w:b/>
                <w:szCs w:val="20"/>
              </w:rPr>
            </w:pPr>
            <w:r w:rsidRPr="00AE14BE">
              <w:rPr>
                <w:rFonts w:ascii="Candara" w:hAnsi="Candara"/>
                <w:b/>
                <w:szCs w:val="20"/>
              </w:rPr>
              <w:t>Jindřichův Hradec</w:t>
            </w:r>
          </w:p>
        </w:tc>
        <w:tc>
          <w:tcPr>
            <w:tcW w:w="960" w:type="dxa"/>
            <w:tcBorders>
              <w:top w:val="single" w:sz="8" w:space="0" w:color="000000"/>
              <w:bottom w:val="single" w:sz="12" w:space="0" w:color="000000"/>
            </w:tcBorders>
            <w:shd w:val="clear" w:color="auto" w:fill="A8D4AF"/>
            <w:tcMar>
              <w:top w:w="11" w:type="dxa"/>
              <w:left w:w="11" w:type="dxa"/>
              <w:bottom w:w="0" w:type="dxa"/>
              <w:right w:w="11" w:type="dxa"/>
            </w:tcMar>
            <w:vAlign w:val="center"/>
          </w:tcPr>
          <w:p w14:paraId="34ACDD7F" w14:textId="77777777" w:rsidR="0026662D" w:rsidRPr="00AE14BE" w:rsidRDefault="006A7586">
            <w:pPr>
              <w:jc w:val="center"/>
              <w:rPr>
                <w:rFonts w:ascii="Candara" w:hAnsi="Candara"/>
                <w:b/>
                <w:szCs w:val="20"/>
              </w:rPr>
            </w:pPr>
            <w:r w:rsidRPr="00AE14BE">
              <w:rPr>
                <w:rFonts w:ascii="Candara" w:hAnsi="Candara"/>
                <w:b/>
                <w:szCs w:val="20"/>
              </w:rPr>
              <w:t>Písek</w:t>
            </w:r>
          </w:p>
        </w:tc>
        <w:tc>
          <w:tcPr>
            <w:tcW w:w="960" w:type="dxa"/>
            <w:tcBorders>
              <w:top w:val="single" w:sz="8" w:space="0" w:color="000000"/>
              <w:bottom w:val="single" w:sz="12" w:space="0" w:color="000000"/>
            </w:tcBorders>
            <w:shd w:val="clear" w:color="auto" w:fill="A8D4AF"/>
            <w:tcMar>
              <w:top w:w="11" w:type="dxa"/>
              <w:left w:w="11" w:type="dxa"/>
              <w:bottom w:w="0" w:type="dxa"/>
              <w:right w:w="11" w:type="dxa"/>
            </w:tcMar>
            <w:vAlign w:val="center"/>
          </w:tcPr>
          <w:p w14:paraId="66BA0FED" w14:textId="77777777" w:rsidR="0026662D" w:rsidRPr="00AE14BE" w:rsidRDefault="006A7586">
            <w:pPr>
              <w:jc w:val="center"/>
              <w:rPr>
                <w:rFonts w:ascii="Candara" w:hAnsi="Candara"/>
                <w:b/>
                <w:szCs w:val="20"/>
              </w:rPr>
            </w:pPr>
            <w:r w:rsidRPr="00AE14BE">
              <w:rPr>
                <w:rFonts w:ascii="Candara" w:hAnsi="Candara"/>
                <w:b/>
                <w:szCs w:val="20"/>
              </w:rPr>
              <w:t>Prachatice</w:t>
            </w:r>
          </w:p>
        </w:tc>
        <w:tc>
          <w:tcPr>
            <w:tcW w:w="1020" w:type="dxa"/>
            <w:tcBorders>
              <w:top w:val="single" w:sz="8" w:space="0" w:color="000000"/>
              <w:bottom w:val="single" w:sz="12" w:space="0" w:color="000000"/>
            </w:tcBorders>
            <w:shd w:val="clear" w:color="auto" w:fill="A8D4AF"/>
            <w:tcMar>
              <w:top w:w="11" w:type="dxa"/>
              <w:left w:w="11" w:type="dxa"/>
              <w:bottom w:w="0" w:type="dxa"/>
              <w:right w:w="11" w:type="dxa"/>
            </w:tcMar>
            <w:vAlign w:val="center"/>
          </w:tcPr>
          <w:p w14:paraId="0B01D92F" w14:textId="77777777" w:rsidR="0026662D" w:rsidRPr="00AE14BE" w:rsidRDefault="006A7586">
            <w:pPr>
              <w:jc w:val="center"/>
              <w:rPr>
                <w:rFonts w:ascii="Candara" w:hAnsi="Candara"/>
                <w:b/>
                <w:szCs w:val="20"/>
              </w:rPr>
            </w:pPr>
            <w:r w:rsidRPr="00AE14BE">
              <w:rPr>
                <w:rFonts w:ascii="Candara" w:hAnsi="Candara"/>
                <w:b/>
                <w:szCs w:val="20"/>
              </w:rPr>
              <w:t>Strakonice</w:t>
            </w:r>
          </w:p>
        </w:tc>
        <w:tc>
          <w:tcPr>
            <w:tcW w:w="900" w:type="dxa"/>
            <w:tcBorders>
              <w:top w:val="single" w:sz="8" w:space="0" w:color="000000"/>
              <w:bottom w:val="single" w:sz="12" w:space="0" w:color="000000"/>
            </w:tcBorders>
            <w:shd w:val="clear" w:color="auto" w:fill="A8D4AF"/>
            <w:tcMar>
              <w:top w:w="11" w:type="dxa"/>
              <w:left w:w="11" w:type="dxa"/>
              <w:bottom w:w="0" w:type="dxa"/>
              <w:right w:w="11" w:type="dxa"/>
            </w:tcMar>
            <w:vAlign w:val="center"/>
          </w:tcPr>
          <w:p w14:paraId="60F58AA2" w14:textId="77777777" w:rsidR="0026662D" w:rsidRPr="00AE14BE" w:rsidRDefault="006A7586">
            <w:pPr>
              <w:jc w:val="center"/>
              <w:rPr>
                <w:rFonts w:ascii="Candara" w:hAnsi="Candara"/>
                <w:b/>
                <w:szCs w:val="20"/>
              </w:rPr>
            </w:pPr>
            <w:r w:rsidRPr="00AE14BE">
              <w:rPr>
                <w:rFonts w:ascii="Candara" w:hAnsi="Candara"/>
                <w:b/>
                <w:szCs w:val="20"/>
              </w:rPr>
              <w:t>Tábor</w:t>
            </w:r>
          </w:p>
        </w:tc>
        <w:tc>
          <w:tcPr>
            <w:tcW w:w="1386" w:type="dxa"/>
            <w:vMerge/>
            <w:tcBorders>
              <w:top w:val="single" w:sz="8" w:space="0" w:color="000000"/>
              <w:bottom w:val="single" w:sz="12" w:space="0" w:color="000000"/>
            </w:tcBorders>
            <w:shd w:val="clear" w:color="auto" w:fill="CCCCCC"/>
            <w:tcMar>
              <w:top w:w="11" w:type="dxa"/>
              <w:left w:w="11" w:type="dxa"/>
              <w:bottom w:w="0" w:type="dxa"/>
              <w:right w:w="11" w:type="dxa"/>
            </w:tcMar>
            <w:vAlign w:val="center"/>
          </w:tcPr>
          <w:p w14:paraId="46D44949" w14:textId="77777777" w:rsidR="0026662D" w:rsidRPr="00AE14BE" w:rsidRDefault="0026662D">
            <w:pPr>
              <w:jc w:val="center"/>
              <w:rPr>
                <w:rFonts w:ascii="Candara" w:hAnsi="Candara"/>
                <w:b/>
                <w:bCs/>
                <w:sz w:val="22"/>
              </w:rPr>
            </w:pPr>
          </w:p>
        </w:tc>
      </w:tr>
      <w:tr w:rsidR="0026662D" w:rsidRPr="00AE14BE" w14:paraId="1282ECBF" w14:textId="77777777">
        <w:trPr>
          <w:cantSplit/>
          <w:trHeight w:val="327"/>
          <w:jc w:val="center"/>
        </w:trPr>
        <w:tc>
          <w:tcPr>
            <w:tcW w:w="1271" w:type="dxa"/>
            <w:tcBorders>
              <w:top w:val="single" w:sz="12" w:space="0" w:color="000000"/>
            </w:tcBorders>
            <w:tcMar>
              <w:top w:w="11" w:type="dxa"/>
              <w:left w:w="11" w:type="dxa"/>
              <w:bottom w:w="0" w:type="dxa"/>
              <w:right w:w="11" w:type="dxa"/>
            </w:tcMar>
            <w:vAlign w:val="center"/>
          </w:tcPr>
          <w:p w14:paraId="46FCFD3A" w14:textId="77777777" w:rsidR="0026662D" w:rsidRPr="00AE14BE" w:rsidRDefault="006A7586">
            <w:pPr>
              <w:jc w:val="center"/>
              <w:rPr>
                <w:rFonts w:ascii="Candara" w:eastAsia="Arial Unicode MS" w:hAnsi="Candara"/>
                <w:b/>
                <w:sz w:val="22"/>
              </w:rPr>
            </w:pPr>
            <w:r w:rsidRPr="00AE14BE">
              <w:rPr>
                <w:rFonts w:ascii="Candara" w:hAnsi="Candara"/>
                <w:b/>
                <w:sz w:val="22"/>
              </w:rPr>
              <w:t>komplexní</w:t>
            </w:r>
          </w:p>
        </w:tc>
        <w:tc>
          <w:tcPr>
            <w:tcW w:w="1080" w:type="dxa"/>
            <w:tcBorders>
              <w:top w:val="single" w:sz="12" w:space="0" w:color="000000"/>
            </w:tcBorders>
            <w:tcMar>
              <w:top w:w="11" w:type="dxa"/>
              <w:left w:w="11" w:type="dxa"/>
              <w:bottom w:w="0" w:type="dxa"/>
              <w:right w:w="11" w:type="dxa"/>
            </w:tcMar>
            <w:vAlign w:val="center"/>
          </w:tcPr>
          <w:p w14:paraId="728B62E6" w14:textId="0C2221E6" w:rsidR="0026662D" w:rsidRPr="00AE14BE" w:rsidRDefault="00CA42B7">
            <w:pPr>
              <w:jc w:val="center"/>
              <w:rPr>
                <w:rFonts w:ascii="Candara" w:hAnsi="Candara"/>
                <w:sz w:val="22"/>
              </w:rPr>
            </w:pPr>
            <w:r w:rsidRPr="00AE14BE">
              <w:rPr>
                <w:rFonts w:ascii="Candara" w:hAnsi="Candara"/>
                <w:sz w:val="22"/>
              </w:rPr>
              <w:t>3</w:t>
            </w:r>
          </w:p>
        </w:tc>
        <w:tc>
          <w:tcPr>
            <w:tcW w:w="960" w:type="dxa"/>
            <w:tcBorders>
              <w:top w:val="single" w:sz="12" w:space="0" w:color="000000"/>
            </w:tcBorders>
            <w:tcMar>
              <w:top w:w="11" w:type="dxa"/>
              <w:left w:w="11" w:type="dxa"/>
              <w:bottom w:w="0" w:type="dxa"/>
              <w:right w:w="11" w:type="dxa"/>
            </w:tcMar>
            <w:vAlign w:val="center"/>
          </w:tcPr>
          <w:p w14:paraId="685E00AC" w14:textId="4127DA05" w:rsidR="0026662D" w:rsidRPr="00AE14BE" w:rsidRDefault="00CB548E">
            <w:pPr>
              <w:jc w:val="center"/>
              <w:rPr>
                <w:rFonts w:ascii="Candara" w:hAnsi="Candara"/>
                <w:sz w:val="22"/>
              </w:rPr>
            </w:pPr>
            <w:r w:rsidRPr="00AE14BE">
              <w:rPr>
                <w:rFonts w:ascii="Candara" w:hAnsi="Candara"/>
                <w:sz w:val="22"/>
              </w:rPr>
              <w:t>5</w:t>
            </w:r>
          </w:p>
        </w:tc>
        <w:tc>
          <w:tcPr>
            <w:tcW w:w="960" w:type="dxa"/>
            <w:tcBorders>
              <w:top w:val="single" w:sz="12" w:space="0" w:color="000000"/>
            </w:tcBorders>
            <w:tcMar>
              <w:top w:w="11" w:type="dxa"/>
              <w:left w:w="11" w:type="dxa"/>
              <w:bottom w:w="0" w:type="dxa"/>
              <w:right w:w="11" w:type="dxa"/>
            </w:tcMar>
            <w:vAlign w:val="center"/>
          </w:tcPr>
          <w:p w14:paraId="794CAEB5" w14:textId="451DBF45" w:rsidR="0026662D" w:rsidRPr="00AE14BE" w:rsidRDefault="00CB548E">
            <w:pPr>
              <w:jc w:val="center"/>
              <w:rPr>
                <w:rFonts w:ascii="Candara" w:hAnsi="Candara"/>
                <w:sz w:val="22"/>
              </w:rPr>
            </w:pPr>
            <w:r w:rsidRPr="00AE14BE">
              <w:rPr>
                <w:rFonts w:ascii="Candara" w:hAnsi="Candara"/>
                <w:sz w:val="22"/>
              </w:rPr>
              <w:t>6</w:t>
            </w:r>
          </w:p>
        </w:tc>
        <w:tc>
          <w:tcPr>
            <w:tcW w:w="960" w:type="dxa"/>
            <w:tcBorders>
              <w:top w:val="single" w:sz="12" w:space="0" w:color="000000"/>
            </w:tcBorders>
            <w:tcMar>
              <w:top w:w="11" w:type="dxa"/>
              <w:left w:w="11" w:type="dxa"/>
              <w:bottom w:w="0" w:type="dxa"/>
              <w:right w:w="11" w:type="dxa"/>
            </w:tcMar>
            <w:vAlign w:val="center"/>
          </w:tcPr>
          <w:p w14:paraId="0DD748FF" w14:textId="4D534C5B" w:rsidR="0026662D" w:rsidRPr="00AE14BE" w:rsidRDefault="00CB548E">
            <w:pPr>
              <w:jc w:val="center"/>
              <w:rPr>
                <w:rFonts w:ascii="Candara" w:hAnsi="Candara"/>
                <w:sz w:val="22"/>
              </w:rPr>
            </w:pPr>
            <w:r w:rsidRPr="00AE14BE">
              <w:rPr>
                <w:rFonts w:ascii="Candara" w:hAnsi="Candara"/>
                <w:sz w:val="22"/>
              </w:rPr>
              <w:t>9</w:t>
            </w:r>
          </w:p>
        </w:tc>
        <w:tc>
          <w:tcPr>
            <w:tcW w:w="960" w:type="dxa"/>
            <w:tcBorders>
              <w:top w:val="single" w:sz="12" w:space="0" w:color="000000"/>
            </w:tcBorders>
            <w:tcMar>
              <w:top w:w="11" w:type="dxa"/>
              <w:left w:w="11" w:type="dxa"/>
              <w:bottom w:w="0" w:type="dxa"/>
              <w:right w:w="11" w:type="dxa"/>
            </w:tcMar>
            <w:vAlign w:val="center"/>
          </w:tcPr>
          <w:p w14:paraId="17182034" w14:textId="66AC3FD8" w:rsidR="0026662D" w:rsidRPr="00AE14BE" w:rsidRDefault="00CB548E">
            <w:pPr>
              <w:jc w:val="center"/>
              <w:rPr>
                <w:rFonts w:ascii="Candara" w:hAnsi="Candara"/>
                <w:sz w:val="22"/>
              </w:rPr>
            </w:pPr>
            <w:r w:rsidRPr="00AE14BE">
              <w:rPr>
                <w:rFonts w:ascii="Candara" w:hAnsi="Candara"/>
                <w:sz w:val="22"/>
              </w:rPr>
              <w:t>1</w:t>
            </w:r>
          </w:p>
        </w:tc>
        <w:tc>
          <w:tcPr>
            <w:tcW w:w="1020" w:type="dxa"/>
            <w:tcBorders>
              <w:top w:val="single" w:sz="12" w:space="0" w:color="000000"/>
            </w:tcBorders>
            <w:tcMar>
              <w:top w:w="11" w:type="dxa"/>
              <w:left w:w="11" w:type="dxa"/>
              <w:bottom w:w="0" w:type="dxa"/>
              <w:right w:w="11" w:type="dxa"/>
            </w:tcMar>
            <w:vAlign w:val="center"/>
          </w:tcPr>
          <w:p w14:paraId="13981BE6" w14:textId="34D57805" w:rsidR="0026662D" w:rsidRPr="00AE14BE" w:rsidRDefault="00CB548E">
            <w:pPr>
              <w:jc w:val="center"/>
              <w:rPr>
                <w:rFonts w:ascii="Candara" w:hAnsi="Candara"/>
                <w:sz w:val="22"/>
              </w:rPr>
            </w:pPr>
            <w:r w:rsidRPr="00AE14BE">
              <w:rPr>
                <w:rFonts w:ascii="Candara" w:hAnsi="Candara"/>
                <w:sz w:val="22"/>
              </w:rPr>
              <w:t>7</w:t>
            </w:r>
          </w:p>
        </w:tc>
        <w:tc>
          <w:tcPr>
            <w:tcW w:w="900" w:type="dxa"/>
            <w:tcBorders>
              <w:top w:val="single" w:sz="12" w:space="0" w:color="000000"/>
            </w:tcBorders>
            <w:tcMar>
              <w:top w:w="11" w:type="dxa"/>
              <w:left w:w="11" w:type="dxa"/>
              <w:bottom w:w="0" w:type="dxa"/>
              <w:right w:w="11" w:type="dxa"/>
            </w:tcMar>
            <w:vAlign w:val="center"/>
          </w:tcPr>
          <w:p w14:paraId="4D72F216" w14:textId="77777777" w:rsidR="0026662D" w:rsidRPr="00AE14BE" w:rsidRDefault="006A7586">
            <w:pPr>
              <w:jc w:val="center"/>
              <w:rPr>
                <w:rFonts w:ascii="Candara" w:hAnsi="Candara"/>
                <w:sz w:val="22"/>
              </w:rPr>
            </w:pPr>
            <w:r w:rsidRPr="00AE14BE">
              <w:rPr>
                <w:rFonts w:ascii="Candara" w:hAnsi="Candara"/>
                <w:sz w:val="22"/>
              </w:rPr>
              <w:t>0</w:t>
            </w:r>
          </w:p>
        </w:tc>
        <w:tc>
          <w:tcPr>
            <w:tcW w:w="1386" w:type="dxa"/>
            <w:tcBorders>
              <w:top w:val="single" w:sz="12" w:space="0" w:color="000000"/>
            </w:tcBorders>
            <w:tcMar>
              <w:top w:w="11" w:type="dxa"/>
              <w:left w:w="11" w:type="dxa"/>
              <w:bottom w:w="0" w:type="dxa"/>
              <w:right w:w="11" w:type="dxa"/>
            </w:tcMar>
            <w:vAlign w:val="center"/>
          </w:tcPr>
          <w:p w14:paraId="4DBE2449" w14:textId="60151366" w:rsidR="0026662D" w:rsidRPr="00AE14BE" w:rsidRDefault="00CA42B7">
            <w:pPr>
              <w:jc w:val="center"/>
              <w:rPr>
                <w:rFonts w:ascii="Candara" w:hAnsi="Candara"/>
                <w:sz w:val="22"/>
              </w:rPr>
            </w:pPr>
            <w:r w:rsidRPr="00AE14BE">
              <w:rPr>
                <w:rFonts w:ascii="Candara" w:hAnsi="Candara"/>
                <w:sz w:val="22"/>
              </w:rPr>
              <w:t>31</w:t>
            </w:r>
          </w:p>
        </w:tc>
      </w:tr>
      <w:tr w:rsidR="0026662D" w:rsidRPr="00AE14BE" w14:paraId="0A1881CF" w14:textId="77777777">
        <w:trPr>
          <w:cantSplit/>
          <w:trHeight w:val="327"/>
          <w:jc w:val="center"/>
        </w:trPr>
        <w:tc>
          <w:tcPr>
            <w:tcW w:w="1271" w:type="dxa"/>
            <w:tcMar>
              <w:top w:w="11" w:type="dxa"/>
              <w:left w:w="11" w:type="dxa"/>
              <w:bottom w:w="0" w:type="dxa"/>
              <w:right w:w="11" w:type="dxa"/>
            </w:tcMar>
            <w:vAlign w:val="center"/>
          </w:tcPr>
          <w:p w14:paraId="43C12843" w14:textId="77777777" w:rsidR="0026662D" w:rsidRPr="00AE14BE" w:rsidRDefault="006A7586">
            <w:pPr>
              <w:jc w:val="center"/>
              <w:rPr>
                <w:rFonts w:ascii="Candara" w:eastAsia="Arial Unicode MS" w:hAnsi="Candara"/>
                <w:b/>
                <w:sz w:val="22"/>
              </w:rPr>
            </w:pPr>
            <w:r w:rsidRPr="00AE14BE">
              <w:rPr>
                <w:rFonts w:ascii="Candara" w:hAnsi="Candara"/>
                <w:b/>
                <w:sz w:val="22"/>
              </w:rPr>
              <w:t>tematické</w:t>
            </w:r>
          </w:p>
        </w:tc>
        <w:tc>
          <w:tcPr>
            <w:tcW w:w="1080" w:type="dxa"/>
            <w:tcMar>
              <w:top w:w="11" w:type="dxa"/>
              <w:left w:w="11" w:type="dxa"/>
              <w:bottom w:w="0" w:type="dxa"/>
              <w:right w:w="11" w:type="dxa"/>
            </w:tcMar>
            <w:vAlign w:val="center"/>
          </w:tcPr>
          <w:p w14:paraId="64327A1D" w14:textId="6F23D095" w:rsidR="0026662D" w:rsidRPr="00AE14BE" w:rsidRDefault="00CA42B7">
            <w:pPr>
              <w:jc w:val="center"/>
              <w:rPr>
                <w:rFonts w:ascii="Candara" w:hAnsi="Candara"/>
                <w:sz w:val="22"/>
              </w:rPr>
            </w:pPr>
            <w:r w:rsidRPr="00AE14BE">
              <w:rPr>
                <w:rFonts w:ascii="Candara" w:hAnsi="Candara"/>
                <w:sz w:val="22"/>
              </w:rPr>
              <w:t>24</w:t>
            </w:r>
          </w:p>
        </w:tc>
        <w:tc>
          <w:tcPr>
            <w:tcW w:w="960" w:type="dxa"/>
            <w:tcMar>
              <w:top w:w="11" w:type="dxa"/>
              <w:left w:w="11" w:type="dxa"/>
              <w:bottom w:w="0" w:type="dxa"/>
              <w:right w:w="11" w:type="dxa"/>
            </w:tcMar>
            <w:vAlign w:val="center"/>
          </w:tcPr>
          <w:p w14:paraId="7F839A53" w14:textId="555103E5" w:rsidR="0026662D" w:rsidRPr="00AE14BE" w:rsidRDefault="00CB548E">
            <w:pPr>
              <w:jc w:val="center"/>
              <w:rPr>
                <w:rFonts w:ascii="Candara" w:hAnsi="Candara"/>
                <w:sz w:val="22"/>
              </w:rPr>
            </w:pPr>
            <w:r w:rsidRPr="00AE14BE">
              <w:rPr>
                <w:rFonts w:ascii="Candara" w:hAnsi="Candara"/>
                <w:sz w:val="22"/>
              </w:rPr>
              <w:t>36</w:t>
            </w:r>
          </w:p>
        </w:tc>
        <w:tc>
          <w:tcPr>
            <w:tcW w:w="960" w:type="dxa"/>
            <w:tcMar>
              <w:top w:w="11" w:type="dxa"/>
              <w:left w:w="11" w:type="dxa"/>
              <w:bottom w:w="0" w:type="dxa"/>
              <w:right w:w="11" w:type="dxa"/>
            </w:tcMar>
            <w:vAlign w:val="center"/>
          </w:tcPr>
          <w:p w14:paraId="76C462A7" w14:textId="7E86F615" w:rsidR="0026662D" w:rsidRPr="00AE14BE" w:rsidRDefault="00CB548E">
            <w:pPr>
              <w:jc w:val="center"/>
              <w:rPr>
                <w:rFonts w:ascii="Candara" w:hAnsi="Candara"/>
                <w:sz w:val="22"/>
              </w:rPr>
            </w:pPr>
            <w:r w:rsidRPr="00AE14BE">
              <w:rPr>
                <w:rFonts w:ascii="Candara" w:hAnsi="Candara"/>
                <w:sz w:val="22"/>
              </w:rPr>
              <w:t>56</w:t>
            </w:r>
          </w:p>
        </w:tc>
        <w:tc>
          <w:tcPr>
            <w:tcW w:w="960" w:type="dxa"/>
            <w:tcMar>
              <w:top w:w="11" w:type="dxa"/>
              <w:left w:w="11" w:type="dxa"/>
              <w:bottom w:w="0" w:type="dxa"/>
              <w:right w:w="11" w:type="dxa"/>
            </w:tcMar>
            <w:vAlign w:val="center"/>
          </w:tcPr>
          <w:p w14:paraId="67098E49" w14:textId="4A0F945E" w:rsidR="0026662D" w:rsidRPr="00AE14BE" w:rsidRDefault="003412AD">
            <w:pPr>
              <w:jc w:val="center"/>
              <w:rPr>
                <w:rFonts w:ascii="Candara" w:hAnsi="Candara"/>
                <w:sz w:val="22"/>
              </w:rPr>
            </w:pPr>
            <w:r w:rsidRPr="00AE14BE">
              <w:rPr>
                <w:rFonts w:ascii="Candara" w:hAnsi="Candara"/>
                <w:sz w:val="22"/>
              </w:rPr>
              <w:t>3</w:t>
            </w:r>
            <w:r w:rsidR="00CB548E" w:rsidRPr="00AE14BE">
              <w:rPr>
                <w:rFonts w:ascii="Candara" w:hAnsi="Candara"/>
                <w:sz w:val="22"/>
              </w:rPr>
              <w:t>8</w:t>
            </w:r>
          </w:p>
        </w:tc>
        <w:tc>
          <w:tcPr>
            <w:tcW w:w="960" w:type="dxa"/>
            <w:tcMar>
              <w:top w:w="11" w:type="dxa"/>
              <w:left w:w="11" w:type="dxa"/>
              <w:bottom w:w="0" w:type="dxa"/>
              <w:right w:w="11" w:type="dxa"/>
            </w:tcMar>
            <w:vAlign w:val="center"/>
          </w:tcPr>
          <w:p w14:paraId="74A47CD4" w14:textId="7E22A2FE" w:rsidR="0026662D" w:rsidRPr="00AE14BE" w:rsidRDefault="00CB548E">
            <w:pPr>
              <w:jc w:val="center"/>
              <w:rPr>
                <w:rFonts w:ascii="Candara" w:hAnsi="Candara"/>
                <w:sz w:val="22"/>
              </w:rPr>
            </w:pPr>
            <w:r w:rsidRPr="00AE14BE">
              <w:rPr>
                <w:rFonts w:ascii="Candara" w:hAnsi="Candara"/>
                <w:sz w:val="22"/>
              </w:rPr>
              <w:t>7</w:t>
            </w:r>
          </w:p>
        </w:tc>
        <w:tc>
          <w:tcPr>
            <w:tcW w:w="1020" w:type="dxa"/>
            <w:tcMar>
              <w:top w:w="11" w:type="dxa"/>
              <w:left w:w="11" w:type="dxa"/>
              <w:bottom w:w="0" w:type="dxa"/>
              <w:right w:w="11" w:type="dxa"/>
            </w:tcMar>
            <w:vAlign w:val="center"/>
          </w:tcPr>
          <w:p w14:paraId="6555C9F3" w14:textId="3160057E" w:rsidR="0026662D" w:rsidRPr="00AE14BE" w:rsidRDefault="00CA42B7">
            <w:pPr>
              <w:jc w:val="center"/>
              <w:rPr>
                <w:rFonts w:ascii="Candara" w:hAnsi="Candara"/>
                <w:sz w:val="22"/>
              </w:rPr>
            </w:pPr>
            <w:r w:rsidRPr="00AE14BE">
              <w:rPr>
                <w:rFonts w:ascii="Candara" w:hAnsi="Candara"/>
                <w:sz w:val="22"/>
              </w:rPr>
              <w:t>25</w:t>
            </w:r>
          </w:p>
        </w:tc>
        <w:tc>
          <w:tcPr>
            <w:tcW w:w="900" w:type="dxa"/>
            <w:tcMar>
              <w:top w:w="11" w:type="dxa"/>
              <w:left w:w="11" w:type="dxa"/>
              <w:bottom w:w="0" w:type="dxa"/>
              <w:right w:w="11" w:type="dxa"/>
            </w:tcMar>
            <w:vAlign w:val="center"/>
          </w:tcPr>
          <w:p w14:paraId="27314FB6" w14:textId="4D9C636D" w:rsidR="0026662D" w:rsidRPr="00AE14BE" w:rsidRDefault="00CA42B7">
            <w:pPr>
              <w:jc w:val="center"/>
              <w:rPr>
                <w:rFonts w:ascii="Candara" w:hAnsi="Candara"/>
                <w:sz w:val="22"/>
              </w:rPr>
            </w:pPr>
            <w:r w:rsidRPr="00AE14BE">
              <w:rPr>
                <w:rFonts w:ascii="Candara" w:hAnsi="Candara"/>
                <w:sz w:val="22"/>
              </w:rPr>
              <w:t>8</w:t>
            </w:r>
          </w:p>
        </w:tc>
        <w:tc>
          <w:tcPr>
            <w:tcW w:w="1386" w:type="dxa"/>
            <w:tcMar>
              <w:top w:w="11" w:type="dxa"/>
              <w:left w:w="11" w:type="dxa"/>
              <w:bottom w:w="0" w:type="dxa"/>
              <w:right w:w="11" w:type="dxa"/>
            </w:tcMar>
            <w:vAlign w:val="center"/>
          </w:tcPr>
          <w:p w14:paraId="29CBCA31" w14:textId="7F97A96C" w:rsidR="0026662D" w:rsidRPr="00AE14BE" w:rsidRDefault="00CA42B7">
            <w:pPr>
              <w:jc w:val="center"/>
              <w:rPr>
                <w:rFonts w:ascii="Candara" w:hAnsi="Candara"/>
                <w:sz w:val="22"/>
              </w:rPr>
            </w:pPr>
            <w:r w:rsidRPr="00AE14BE">
              <w:rPr>
                <w:rFonts w:ascii="Candara" w:hAnsi="Candara"/>
                <w:sz w:val="22"/>
              </w:rPr>
              <w:t>194</w:t>
            </w:r>
          </w:p>
        </w:tc>
      </w:tr>
      <w:tr w:rsidR="0026662D" w:rsidRPr="00AE14BE" w14:paraId="4BCC15D8" w14:textId="77777777">
        <w:trPr>
          <w:cantSplit/>
          <w:trHeight w:val="498"/>
          <w:jc w:val="center"/>
        </w:trPr>
        <w:tc>
          <w:tcPr>
            <w:tcW w:w="1271" w:type="dxa"/>
            <w:tcMar>
              <w:top w:w="11" w:type="dxa"/>
              <w:left w:w="11" w:type="dxa"/>
              <w:bottom w:w="0" w:type="dxa"/>
              <w:right w:w="11" w:type="dxa"/>
            </w:tcMar>
            <w:vAlign w:val="center"/>
          </w:tcPr>
          <w:p w14:paraId="6938AB07" w14:textId="10A3EA39" w:rsidR="0026662D" w:rsidRPr="00AE14BE" w:rsidRDefault="00CA42B7">
            <w:pPr>
              <w:jc w:val="center"/>
              <w:rPr>
                <w:rFonts w:ascii="Candara" w:hAnsi="Candara"/>
                <w:b/>
                <w:sz w:val="22"/>
              </w:rPr>
            </w:pPr>
            <w:r w:rsidRPr="00AE14BE">
              <w:rPr>
                <w:rFonts w:ascii="Candara" w:hAnsi="Candara"/>
                <w:b/>
                <w:sz w:val="22"/>
              </w:rPr>
              <w:t>ú</w:t>
            </w:r>
            <w:r w:rsidR="006A7586" w:rsidRPr="00AE14BE">
              <w:rPr>
                <w:rFonts w:ascii="Candara" w:hAnsi="Candara"/>
                <w:b/>
                <w:sz w:val="22"/>
              </w:rPr>
              <w:t>kony předcházející kontrole</w:t>
            </w:r>
          </w:p>
        </w:tc>
        <w:tc>
          <w:tcPr>
            <w:tcW w:w="1080" w:type="dxa"/>
            <w:tcMar>
              <w:top w:w="11" w:type="dxa"/>
              <w:left w:w="11" w:type="dxa"/>
              <w:bottom w:w="0" w:type="dxa"/>
              <w:right w:w="11" w:type="dxa"/>
            </w:tcMar>
            <w:vAlign w:val="center"/>
          </w:tcPr>
          <w:p w14:paraId="3E061AA9" w14:textId="13EAAAC0" w:rsidR="0026662D" w:rsidRPr="00AE14BE" w:rsidRDefault="00CA42B7">
            <w:pPr>
              <w:jc w:val="center"/>
              <w:rPr>
                <w:rFonts w:ascii="Candara" w:hAnsi="Candara"/>
                <w:sz w:val="22"/>
              </w:rPr>
            </w:pPr>
            <w:r w:rsidRPr="00AE14BE">
              <w:rPr>
                <w:rFonts w:ascii="Candara" w:hAnsi="Candara"/>
                <w:sz w:val="22"/>
              </w:rPr>
              <w:t>35</w:t>
            </w:r>
          </w:p>
        </w:tc>
        <w:tc>
          <w:tcPr>
            <w:tcW w:w="960" w:type="dxa"/>
            <w:tcMar>
              <w:top w:w="11" w:type="dxa"/>
              <w:left w:w="11" w:type="dxa"/>
              <w:bottom w:w="0" w:type="dxa"/>
              <w:right w:w="11" w:type="dxa"/>
            </w:tcMar>
            <w:vAlign w:val="center"/>
          </w:tcPr>
          <w:p w14:paraId="0B39AD8C" w14:textId="040902B8" w:rsidR="0026662D" w:rsidRPr="00AE14BE" w:rsidRDefault="00CB548E">
            <w:pPr>
              <w:jc w:val="center"/>
              <w:rPr>
                <w:rFonts w:ascii="Candara" w:hAnsi="Candara"/>
                <w:sz w:val="22"/>
              </w:rPr>
            </w:pPr>
            <w:r w:rsidRPr="00AE14BE">
              <w:rPr>
                <w:rFonts w:ascii="Candara" w:hAnsi="Candara"/>
                <w:sz w:val="22"/>
              </w:rPr>
              <w:t>6</w:t>
            </w:r>
          </w:p>
        </w:tc>
        <w:tc>
          <w:tcPr>
            <w:tcW w:w="960" w:type="dxa"/>
            <w:tcMar>
              <w:top w:w="11" w:type="dxa"/>
              <w:left w:w="11" w:type="dxa"/>
              <w:bottom w:w="0" w:type="dxa"/>
              <w:right w:w="11" w:type="dxa"/>
            </w:tcMar>
            <w:vAlign w:val="center"/>
          </w:tcPr>
          <w:p w14:paraId="3EC399C5" w14:textId="0DA4C35F" w:rsidR="0026662D" w:rsidRPr="00AE14BE" w:rsidRDefault="00CB548E">
            <w:pPr>
              <w:jc w:val="center"/>
              <w:rPr>
                <w:rFonts w:ascii="Candara" w:hAnsi="Candara"/>
                <w:sz w:val="22"/>
              </w:rPr>
            </w:pPr>
            <w:r w:rsidRPr="00AE14BE">
              <w:rPr>
                <w:rFonts w:ascii="Candara" w:hAnsi="Candara"/>
                <w:sz w:val="22"/>
              </w:rPr>
              <w:t>14</w:t>
            </w:r>
          </w:p>
        </w:tc>
        <w:tc>
          <w:tcPr>
            <w:tcW w:w="960" w:type="dxa"/>
            <w:tcMar>
              <w:top w:w="11" w:type="dxa"/>
              <w:left w:w="11" w:type="dxa"/>
              <w:bottom w:w="0" w:type="dxa"/>
              <w:right w:w="11" w:type="dxa"/>
            </w:tcMar>
            <w:vAlign w:val="center"/>
          </w:tcPr>
          <w:p w14:paraId="70EEE019" w14:textId="1DE5A9DD" w:rsidR="0026662D" w:rsidRPr="00AE14BE" w:rsidRDefault="00CB548E">
            <w:pPr>
              <w:jc w:val="center"/>
              <w:rPr>
                <w:rFonts w:ascii="Candara" w:hAnsi="Candara"/>
                <w:sz w:val="22"/>
              </w:rPr>
            </w:pPr>
            <w:r w:rsidRPr="00AE14BE">
              <w:rPr>
                <w:rFonts w:ascii="Candara" w:hAnsi="Candara"/>
                <w:sz w:val="22"/>
              </w:rPr>
              <w:t>19</w:t>
            </w:r>
          </w:p>
        </w:tc>
        <w:tc>
          <w:tcPr>
            <w:tcW w:w="960" w:type="dxa"/>
            <w:tcMar>
              <w:top w:w="11" w:type="dxa"/>
              <w:left w:w="11" w:type="dxa"/>
              <w:bottom w:w="0" w:type="dxa"/>
              <w:right w:w="11" w:type="dxa"/>
            </w:tcMar>
            <w:vAlign w:val="center"/>
          </w:tcPr>
          <w:p w14:paraId="17180E81" w14:textId="40A1D458" w:rsidR="0026662D" w:rsidRPr="00AE14BE" w:rsidRDefault="00CB548E">
            <w:pPr>
              <w:jc w:val="center"/>
              <w:rPr>
                <w:rFonts w:ascii="Candara" w:hAnsi="Candara"/>
                <w:sz w:val="22"/>
              </w:rPr>
            </w:pPr>
            <w:r w:rsidRPr="00AE14BE">
              <w:rPr>
                <w:rFonts w:ascii="Candara" w:hAnsi="Candara"/>
                <w:sz w:val="22"/>
              </w:rPr>
              <w:t>7</w:t>
            </w:r>
          </w:p>
        </w:tc>
        <w:tc>
          <w:tcPr>
            <w:tcW w:w="1020" w:type="dxa"/>
            <w:tcMar>
              <w:top w:w="11" w:type="dxa"/>
              <w:left w:w="11" w:type="dxa"/>
              <w:bottom w:w="0" w:type="dxa"/>
              <w:right w:w="11" w:type="dxa"/>
            </w:tcMar>
            <w:vAlign w:val="center"/>
          </w:tcPr>
          <w:p w14:paraId="10F1223D" w14:textId="42760272" w:rsidR="0026662D" w:rsidRPr="00AE14BE" w:rsidRDefault="00CA42B7">
            <w:pPr>
              <w:jc w:val="center"/>
              <w:rPr>
                <w:rFonts w:ascii="Candara" w:hAnsi="Candara"/>
                <w:sz w:val="22"/>
              </w:rPr>
            </w:pPr>
            <w:r w:rsidRPr="00AE14BE">
              <w:rPr>
                <w:rFonts w:ascii="Candara" w:hAnsi="Candara"/>
                <w:sz w:val="22"/>
              </w:rPr>
              <w:t>18</w:t>
            </w:r>
          </w:p>
        </w:tc>
        <w:tc>
          <w:tcPr>
            <w:tcW w:w="900" w:type="dxa"/>
            <w:tcMar>
              <w:top w:w="11" w:type="dxa"/>
              <w:left w:w="11" w:type="dxa"/>
              <w:bottom w:w="0" w:type="dxa"/>
              <w:right w:w="11" w:type="dxa"/>
            </w:tcMar>
            <w:vAlign w:val="center"/>
          </w:tcPr>
          <w:p w14:paraId="0DBB3A8E" w14:textId="77777777" w:rsidR="0026662D" w:rsidRPr="00AE14BE" w:rsidRDefault="003412AD">
            <w:pPr>
              <w:jc w:val="center"/>
              <w:rPr>
                <w:rFonts w:ascii="Candara" w:hAnsi="Candara"/>
                <w:sz w:val="22"/>
              </w:rPr>
            </w:pPr>
            <w:r w:rsidRPr="00AE14BE">
              <w:rPr>
                <w:rFonts w:ascii="Candara" w:hAnsi="Candara"/>
                <w:sz w:val="22"/>
              </w:rPr>
              <w:t>1</w:t>
            </w:r>
          </w:p>
        </w:tc>
        <w:tc>
          <w:tcPr>
            <w:tcW w:w="1386" w:type="dxa"/>
            <w:tcMar>
              <w:top w:w="11" w:type="dxa"/>
              <w:left w:w="11" w:type="dxa"/>
              <w:bottom w:w="0" w:type="dxa"/>
              <w:right w:w="11" w:type="dxa"/>
            </w:tcMar>
            <w:vAlign w:val="center"/>
          </w:tcPr>
          <w:p w14:paraId="62C21C7F" w14:textId="198EF1F7" w:rsidR="0026662D" w:rsidRPr="00AE14BE" w:rsidRDefault="00CA42B7">
            <w:pPr>
              <w:jc w:val="center"/>
              <w:rPr>
                <w:rFonts w:ascii="Candara" w:hAnsi="Candara"/>
                <w:sz w:val="22"/>
              </w:rPr>
            </w:pPr>
            <w:r w:rsidRPr="00AE14BE">
              <w:rPr>
                <w:rFonts w:ascii="Candara" w:hAnsi="Candara"/>
                <w:sz w:val="22"/>
              </w:rPr>
              <w:t>100</w:t>
            </w:r>
          </w:p>
        </w:tc>
      </w:tr>
    </w:tbl>
    <w:p w14:paraId="6F6ED3E9" w14:textId="77777777" w:rsidR="0026662D" w:rsidRPr="00AE14BE" w:rsidRDefault="006A7586">
      <w:pPr>
        <w:jc w:val="both"/>
        <w:rPr>
          <w:rFonts w:ascii="Candara" w:hAnsi="Candara"/>
          <w:color w:val="FF0000"/>
        </w:rPr>
      </w:pPr>
      <w:r w:rsidRPr="00AE14BE">
        <w:rPr>
          <w:rFonts w:ascii="Candara" w:hAnsi="Candara"/>
          <w:color w:val="FF0000"/>
        </w:rPr>
        <w:tab/>
      </w:r>
    </w:p>
    <w:p w14:paraId="7FC96348" w14:textId="77777777" w:rsidR="0026662D" w:rsidRPr="00AE14BE" w:rsidRDefault="006A7586">
      <w:pPr>
        <w:pStyle w:val="Mjodstavec"/>
        <w:rPr>
          <w:rFonts w:ascii="Candara" w:hAnsi="Candara"/>
          <w:sz w:val="24"/>
          <w:szCs w:val="24"/>
        </w:rPr>
      </w:pPr>
      <w:r w:rsidRPr="00AE14BE">
        <w:rPr>
          <w:rFonts w:ascii="Candara" w:hAnsi="Candara"/>
          <w:sz w:val="24"/>
          <w:szCs w:val="24"/>
        </w:rPr>
        <w:t xml:space="preserve">Kontrolní činnost byla zaměřena na prověření dodržování povinností stanovených předpisy o požární ochraně ve stanoveném rozsahu u jednotlivých právních subjektů. </w:t>
      </w:r>
    </w:p>
    <w:p w14:paraId="6BF2C268" w14:textId="23BF8340" w:rsidR="0026662D" w:rsidRPr="00AE14BE" w:rsidRDefault="006A7586">
      <w:pPr>
        <w:pStyle w:val="Mjodstavec"/>
        <w:rPr>
          <w:rFonts w:ascii="Candara" w:hAnsi="Candara"/>
          <w:sz w:val="24"/>
          <w:szCs w:val="24"/>
        </w:rPr>
      </w:pPr>
      <w:r w:rsidRPr="00AE14BE">
        <w:rPr>
          <w:rFonts w:ascii="Candara" w:hAnsi="Candara"/>
          <w:sz w:val="24"/>
          <w:szCs w:val="24"/>
        </w:rPr>
        <w:t>Tematické požární kontroly byly v roce 202</w:t>
      </w:r>
      <w:r w:rsidR="00CA42B7" w:rsidRPr="00AE14BE">
        <w:rPr>
          <w:rFonts w:ascii="Candara" w:hAnsi="Candara"/>
          <w:sz w:val="24"/>
          <w:szCs w:val="24"/>
        </w:rPr>
        <w:t>2</w:t>
      </w:r>
      <w:r w:rsidR="009334D9" w:rsidRPr="00AE14BE">
        <w:rPr>
          <w:rFonts w:ascii="Candara" w:hAnsi="Candara"/>
          <w:sz w:val="24"/>
          <w:szCs w:val="24"/>
        </w:rPr>
        <w:t xml:space="preserve"> zaměřeny </w:t>
      </w:r>
      <w:r w:rsidRPr="00AE14BE">
        <w:rPr>
          <w:rFonts w:ascii="Candara" w:hAnsi="Candara"/>
          <w:sz w:val="24"/>
          <w:szCs w:val="24"/>
        </w:rPr>
        <w:t xml:space="preserve">např. </w:t>
      </w:r>
      <w:r w:rsidR="00A04398" w:rsidRPr="00AE14BE">
        <w:rPr>
          <w:rFonts w:ascii="Candara" w:hAnsi="Candara"/>
          <w:sz w:val="24"/>
          <w:szCs w:val="24"/>
        </w:rPr>
        <w:t xml:space="preserve">na kontroly </w:t>
      </w:r>
      <w:r w:rsidRPr="00AE14BE">
        <w:rPr>
          <w:rFonts w:ascii="Candara" w:hAnsi="Candara"/>
          <w:sz w:val="24"/>
          <w:szCs w:val="24"/>
        </w:rPr>
        <w:t>nočních podniků a restauračních zařízení v rámci prevence před podáváním alkoholu osobám mladším 18 let. Dále byly realizovány kontroly zemědělských subjektů</w:t>
      </w:r>
      <w:r w:rsidR="00CA42B7" w:rsidRPr="00AE14BE">
        <w:rPr>
          <w:rFonts w:ascii="Candara" w:hAnsi="Candara"/>
          <w:sz w:val="24"/>
          <w:szCs w:val="24"/>
        </w:rPr>
        <w:t xml:space="preserve">, </w:t>
      </w:r>
      <w:r w:rsidRPr="00AE14BE">
        <w:rPr>
          <w:rFonts w:ascii="Candara" w:hAnsi="Candara"/>
          <w:sz w:val="24"/>
          <w:szCs w:val="24"/>
        </w:rPr>
        <w:t>kontroly na podnět</w:t>
      </w:r>
      <w:r w:rsidR="00CA42B7" w:rsidRPr="00AE14BE">
        <w:rPr>
          <w:rFonts w:ascii="Candara" w:hAnsi="Candara"/>
          <w:sz w:val="24"/>
          <w:szCs w:val="24"/>
        </w:rPr>
        <w:t xml:space="preserve"> a kontroly po požáru</w:t>
      </w:r>
      <w:r w:rsidRPr="00AE14BE">
        <w:rPr>
          <w:rFonts w:ascii="Candara" w:hAnsi="Candara"/>
          <w:sz w:val="24"/>
          <w:szCs w:val="24"/>
        </w:rPr>
        <w:t xml:space="preserve">. </w:t>
      </w:r>
    </w:p>
    <w:p w14:paraId="5B18F65B" w14:textId="77777777" w:rsidR="0026662D" w:rsidRPr="00D405A2" w:rsidRDefault="006A7586">
      <w:pPr>
        <w:pStyle w:val="Zhlav"/>
        <w:jc w:val="both"/>
        <w:rPr>
          <w:rFonts w:ascii="Candara" w:hAnsi="Candara"/>
          <w:b/>
          <w:sz w:val="24"/>
          <w:szCs w:val="24"/>
        </w:rPr>
      </w:pPr>
      <w:r w:rsidRPr="00AE14BE">
        <w:rPr>
          <w:rFonts w:ascii="Candara" w:hAnsi="Candara"/>
          <w:b/>
          <w:sz w:val="24"/>
          <w:szCs w:val="24"/>
        </w:rPr>
        <w:t>Vyhodnocení kontrolní činnosti</w:t>
      </w:r>
    </w:p>
    <w:p w14:paraId="64448EFF" w14:textId="2629F5A1" w:rsidR="00276F2D" w:rsidRPr="00AE14BE" w:rsidRDefault="006A7586">
      <w:pPr>
        <w:pStyle w:val="Mjodstavec"/>
        <w:rPr>
          <w:rFonts w:ascii="Candara" w:hAnsi="Candara"/>
        </w:rPr>
      </w:pPr>
      <w:r w:rsidRPr="00D405A2">
        <w:rPr>
          <w:rFonts w:ascii="Candara" w:hAnsi="Candara"/>
          <w:sz w:val="24"/>
          <w:szCs w:val="24"/>
        </w:rPr>
        <w:t xml:space="preserve">V průběhu jednotlivých kontrol byly zjištěny </w:t>
      </w:r>
      <w:r w:rsidR="009334D9" w:rsidRPr="00D405A2">
        <w:rPr>
          <w:rFonts w:ascii="Candara" w:hAnsi="Candara"/>
          <w:sz w:val="24"/>
          <w:szCs w:val="24"/>
        </w:rPr>
        <w:t>nedostatky</w:t>
      </w:r>
      <w:r w:rsidRPr="00D405A2">
        <w:rPr>
          <w:rFonts w:ascii="Candara" w:hAnsi="Candara"/>
          <w:sz w:val="24"/>
          <w:szCs w:val="24"/>
        </w:rPr>
        <w:t xml:space="preserve">, jejichž vyhodnocení je </w:t>
      </w:r>
      <w:r w:rsidRPr="00AE14BE">
        <w:rPr>
          <w:rFonts w:ascii="Candara" w:hAnsi="Candara"/>
          <w:sz w:val="24"/>
          <w:szCs w:val="24"/>
        </w:rPr>
        <w:t>uvedeno v tabulce č. 3 a v níže uvedeném textu.</w:t>
      </w:r>
    </w:p>
    <w:p w14:paraId="352EB011" w14:textId="77777777" w:rsidR="0026662D" w:rsidRPr="00AE14BE" w:rsidRDefault="006A7586">
      <w:pPr>
        <w:jc w:val="both"/>
        <w:rPr>
          <w:rFonts w:ascii="Candara" w:hAnsi="Candara"/>
          <w:b/>
          <w:i/>
          <w:sz w:val="22"/>
        </w:rPr>
      </w:pPr>
      <w:r w:rsidRPr="00AE14BE">
        <w:rPr>
          <w:rFonts w:ascii="Candara" w:hAnsi="Candara"/>
          <w:b/>
          <w:i/>
          <w:sz w:val="22"/>
        </w:rPr>
        <w:t>Tabulka č. 3: Přehled provedených požárních kontrol bez závad za HZS Jihočeského kraje</w:t>
      </w:r>
    </w:p>
    <w:tbl>
      <w:tblPr>
        <w:tblW w:w="9557" w:type="dxa"/>
        <w:jc w:val="center"/>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ook w:val="01E0" w:firstRow="1" w:lastRow="1" w:firstColumn="1" w:lastColumn="1" w:noHBand="0" w:noVBand="0"/>
      </w:tblPr>
      <w:tblGrid>
        <w:gridCol w:w="1586"/>
        <w:gridCol w:w="1591"/>
        <w:gridCol w:w="1589"/>
        <w:gridCol w:w="1591"/>
        <w:gridCol w:w="1599"/>
        <w:gridCol w:w="1601"/>
      </w:tblGrid>
      <w:tr w:rsidR="0026662D" w:rsidRPr="00AE14BE" w14:paraId="1D10FD89" w14:textId="77777777">
        <w:trPr>
          <w:trHeight w:val="203"/>
          <w:jc w:val="center"/>
        </w:trPr>
        <w:tc>
          <w:tcPr>
            <w:tcW w:w="3177" w:type="dxa"/>
            <w:gridSpan w:val="2"/>
            <w:tcBorders>
              <w:top w:val="single" w:sz="12" w:space="0" w:color="000000"/>
              <w:bottom w:val="single" w:sz="8" w:space="0" w:color="000000"/>
            </w:tcBorders>
            <w:shd w:val="clear" w:color="auto" w:fill="A8D4AF"/>
            <w:vAlign w:val="center"/>
          </w:tcPr>
          <w:p w14:paraId="5B255770" w14:textId="77777777" w:rsidR="0026662D" w:rsidRPr="00AE14BE" w:rsidRDefault="006A7586">
            <w:pPr>
              <w:pStyle w:val="Seznam2"/>
              <w:spacing w:after="120"/>
              <w:ind w:left="360"/>
              <w:jc w:val="center"/>
              <w:rPr>
                <w:rFonts w:ascii="Candara" w:hAnsi="Candara"/>
                <w:b/>
                <w:sz w:val="22"/>
              </w:rPr>
            </w:pPr>
            <w:r w:rsidRPr="00AE14BE">
              <w:rPr>
                <w:rFonts w:ascii="Candara" w:hAnsi="Candara"/>
                <w:b/>
                <w:sz w:val="22"/>
              </w:rPr>
              <w:t>Počet kontrol</w:t>
            </w:r>
          </w:p>
        </w:tc>
        <w:tc>
          <w:tcPr>
            <w:tcW w:w="3180" w:type="dxa"/>
            <w:gridSpan w:val="2"/>
            <w:tcBorders>
              <w:top w:val="single" w:sz="12" w:space="0" w:color="000000"/>
              <w:bottom w:val="single" w:sz="8" w:space="0" w:color="000000"/>
            </w:tcBorders>
            <w:shd w:val="clear" w:color="auto" w:fill="A8D4AF"/>
            <w:vAlign w:val="center"/>
          </w:tcPr>
          <w:p w14:paraId="429846AB" w14:textId="77777777" w:rsidR="0026662D" w:rsidRPr="00AE14BE" w:rsidRDefault="006A7586">
            <w:pPr>
              <w:pStyle w:val="Seznam2"/>
              <w:spacing w:after="120"/>
              <w:ind w:left="360"/>
              <w:jc w:val="center"/>
              <w:rPr>
                <w:rFonts w:ascii="Candara" w:hAnsi="Candara"/>
                <w:b/>
                <w:sz w:val="22"/>
              </w:rPr>
            </w:pPr>
            <w:r w:rsidRPr="00AE14BE">
              <w:rPr>
                <w:rFonts w:ascii="Candara" w:hAnsi="Candara"/>
                <w:b/>
                <w:sz w:val="22"/>
              </w:rPr>
              <w:t>Počet kontrol bez závad</w:t>
            </w:r>
          </w:p>
        </w:tc>
        <w:tc>
          <w:tcPr>
            <w:tcW w:w="3200" w:type="dxa"/>
            <w:gridSpan w:val="2"/>
            <w:tcBorders>
              <w:top w:val="single" w:sz="12" w:space="0" w:color="000000"/>
              <w:bottom w:val="single" w:sz="8" w:space="0" w:color="000000"/>
            </w:tcBorders>
            <w:shd w:val="clear" w:color="auto" w:fill="A8D4AF"/>
            <w:vAlign w:val="center"/>
          </w:tcPr>
          <w:p w14:paraId="66DBE5EF" w14:textId="77777777" w:rsidR="0026662D" w:rsidRPr="00AE14BE" w:rsidRDefault="006A7586">
            <w:pPr>
              <w:pStyle w:val="Seznam2"/>
              <w:spacing w:after="120"/>
              <w:ind w:left="360"/>
              <w:jc w:val="center"/>
              <w:rPr>
                <w:rFonts w:ascii="Candara" w:hAnsi="Candara"/>
                <w:b/>
                <w:sz w:val="22"/>
              </w:rPr>
            </w:pPr>
            <w:r w:rsidRPr="00AE14BE">
              <w:rPr>
                <w:rFonts w:ascii="Candara" w:hAnsi="Candara"/>
                <w:b/>
                <w:sz w:val="22"/>
              </w:rPr>
              <w:t>Kontroly bez závad (%)</w:t>
            </w:r>
          </w:p>
        </w:tc>
      </w:tr>
      <w:tr w:rsidR="0026662D" w:rsidRPr="00AE14BE" w14:paraId="750F63A2" w14:textId="77777777">
        <w:trPr>
          <w:trHeight w:val="254"/>
          <w:jc w:val="center"/>
        </w:trPr>
        <w:tc>
          <w:tcPr>
            <w:tcW w:w="1586" w:type="dxa"/>
            <w:tcBorders>
              <w:top w:val="single" w:sz="8" w:space="0" w:color="000000"/>
              <w:bottom w:val="single" w:sz="12" w:space="0" w:color="000000"/>
            </w:tcBorders>
            <w:shd w:val="clear" w:color="auto" w:fill="A8D4AF"/>
            <w:vAlign w:val="center"/>
          </w:tcPr>
          <w:p w14:paraId="2FDB1FFA" w14:textId="77777777" w:rsidR="0026662D" w:rsidRPr="00AE14BE" w:rsidRDefault="006A7586">
            <w:pPr>
              <w:pStyle w:val="Seznam2"/>
              <w:spacing w:after="120"/>
              <w:ind w:left="360"/>
              <w:jc w:val="center"/>
              <w:rPr>
                <w:rFonts w:ascii="Candara" w:hAnsi="Candara"/>
                <w:b/>
                <w:sz w:val="22"/>
              </w:rPr>
            </w:pPr>
            <w:r w:rsidRPr="00AE14BE">
              <w:rPr>
                <w:rFonts w:ascii="Candara" w:hAnsi="Candara"/>
                <w:b/>
                <w:sz w:val="22"/>
              </w:rPr>
              <w:t>KK</w:t>
            </w:r>
          </w:p>
        </w:tc>
        <w:tc>
          <w:tcPr>
            <w:tcW w:w="1591" w:type="dxa"/>
            <w:tcBorders>
              <w:top w:val="single" w:sz="8" w:space="0" w:color="000000"/>
              <w:bottom w:val="single" w:sz="12" w:space="0" w:color="000000"/>
            </w:tcBorders>
            <w:shd w:val="clear" w:color="auto" w:fill="A8D4AF"/>
            <w:vAlign w:val="center"/>
          </w:tcPr>
          <w:p w14:paraId="04667DEF" w14:textId="77777777" w:rsidR="0026662D" w:rsidRPr="00AE14BE" w:rsidRDefault="006A7586">
            <w:pPr>
              <w:pStyle w:val="Seznam2"/>
              <w:spacing w:after="120"/>
              <w:ind w:left="360"/>
              <w:jc w:val="center"/>
              <w:rPr>
                <w:rFonts w:ascii="Candara" w:hAnsi="Candara"/>
                <w:b/>
                <w:sz w:val="22"/>
              </w:rPr>
            </w:pPr>
            <w:r w:rsidRPr="00AE14BE">
              <w:rPr>
                <w:rFonts w:ascii="Candara" w:hAnsi="Candara"/>
                <w:b/>
                <w:sz w:val="22"/>
              </w:rPr>
              <w:t>TK</w:t>
            </w:r>
          </w:p>
        </w:tc>
        <w:tc>
          <w:tcPr>
            <w:tcW w:w="1589" w:type="dxa"/>
            <w:tcBorders>
              <w:top w:val="single" w:sz="8" w:space="0" w:color="000000"/>
              <w:bottom w:val="single" w:sz="12" w:space="0" w:color="000000"/>
            </w:tcBorders>
            <w:shd w:val="clear" w:color="auto" w:fill="A8D4AF"/>
            <w:vAlign w:val="center"/>
          </w:tcPr>
          <w:p w14:paraId="6AF9F192" w14:textId="77777777" w:rsidR="0026662D" w:rsidRPr="00AE14BE" w:rsidRDefault="006A7586">
            <w:pPr>
              <w:pStyle w:val="Seznam2"/>
              <w:spacing w:after="120"/>
              <w:ind w:left="360"/>
              <w:jc w:val="center"/>
              <w:rPr>
                <w:rFonts w:ascii="Candara" w:hAnsi="Candara"/>
                <w:b/>
                <w:sz w:val="22"/>
              </w:rPr>
            </w:pPr>
            <w:r w:rsidRPr="00AE14BE">
              <w:rPr>
                <w:rFonts w:ascii="Candara" w:hAnsi="Candara"/>
                <w:b/>
                <w:sz w:val="22"/>
              </w:rPr>
              <w:t>KK</w:t>
            </w:r>
          </w:p>
        </w:tc>
        <w:tc>
          <w:tcPr>
            <w:tcW w:w="1591" w:type="dxa"/>
            <w:tcBorders>
              <w:top w:val="single" w:sz="8" w:space="0" w:color="000000"/>
              <w:bottom w:val="single" w:sz="12" w:space="0" w:color="000000"/>
            </w:tcBorders>
            <w:shd w:val="clear" w:color="auto" w:fill="A8D4AF"/>
            <w:vAlign w:val="center"/>
          </w:tcPr>
          <w:p w14:paraId="11B54D47" w14:textId="77777777" w:rsidR="0026662D" w:rsidRPr="00AE14BE" w:rsidRDefault="006A7586">
            <w:pPr>
              <w:pStyle w:val="Seznam2"/>
              <w:spacing w:after="120"/>
              <w:ind w:left="360"/>
              <w:jc w:val="center"/>
              <w:rPr>
                <w:rFonts w:ascii="Candara" w:hAnsi="Candara"/>
                <w:b/>
                <w:sz w:val="22"/>
              </w:rPr>
            </w:pPr>
            <w:r w:rsidRPr="00AE14BE">
              <w:rPr>
                <w:rFonts w:ascii="Candara" w:hAnsi="Candara"/>
                <w:b/>
                <w:sz w:val="22"/>
              </w:rPr>
              <w:t>TK</w:t>
            </w:r>
          </w:p>
        </w:tc>
        <w:tc>
          <w:tcPr>
            <w:tcW w:w="1599" w:type="dxa"/>
            <w:tcBorders>
              <w:top w:val="single" w:sz="8" w:space="0" w:color="000000"/>
              <w:bottom w:val="single" w:sz="12" w:space="0" w:color="000000"/>
            </w:tcBorders>
            <w:shd w:val="clear" w:color="auto" w:fill="A8D4AF"/>
            <w:vAlign w:val="center"/>
          </w:tcPr>
          <w:p w14:paraId="73624B2C" w14:textId="77777777" w:rsidR="0026662D" w:rsidRPr="00AE14BE" w:rsidRDefault="006A7586">
            <w:pPr>
              <w:pStyle w:val="Seznam2"/>
              <w:spacing w:after="120"/>
              <w:ind w:left="360"/>
              <w:jc w:val="center"/>
              <w:rPr>
                <w:rFonts w:ascii="Candara" w:hAnsi="Candara"/>
                <w:b/>
                <w:sz w:val="22"/>
              </w:rPr>
            </w:pPr>
            <w:r w:rsidRPr="00AE14BE">
              <w:rPr>
                <w:rFonts w:ascii="Candara" w:hAnsi="Candara"/>
                <w:b/>
                <w:sz w:val="22"/>
              </w:rPr>
              <w:t>KK</w:t>
            </w:r>
          </w:p>
        </w:tc>
        <w:tc>
          <w:tcPr>
            <w:tcW w:w="1601" w:type="dxa"/>
            <w:tcBorders>
              <w:top w:val="single" w:sz="8" w:space="0" w:color="000000"/>
              <w:bottom w:val="single" w:sz="12" w:space="0" w:color="000000"/>
            </w:tcBorders>
            <w:shd w:val="clear" w:color="auto" w:fill="A8D4AF"/>
            <w:vAlign w:val="center"/>
          </w:tcPr>
          <w:p w14:paraId="1CEAC189" w14:textId="77777777" w:rsidR="0026662D" w:rsidRPr="00AE14BE" w:rsidRDefault="006A7586">
            <w:pPr>
              <w:pStyle w:val="Seznam2"/>
              <w:spacing w:after="120"/>
              <w:ind w:left="360"/>
              <w:jc w:val="center"/>
              <w:rPr>
                <w:rFonts w:ascii="Candara" w:hAnsi="Candara"/>
                <w:b/>
                <w:sz w:val="22"/>
              </w:rPr>
            </w:pPr>
            <w:r w:rsidRPr="00AE14BE">
              <w:rPr>
                <w:rFonts w:ascii="Candara" w:hAnsi="Candara"/>
                <w:b/>
                <w:sz w:val="22"/>
              </w:rPr>
              <w:t>TK</w:t>
            </w:r>
          </w:p>
        </w:tc>
      </w:tr>
      <w:tr w:rsidR="0026662D" w:rsidRPr="00AE14BE" w14:paraId="09090DC7" w14:textId="77777777">
        <w:trPr>
          <w:trHeight w:val="203"/>
          <w:jc w:val="center"/>
        </w:trPr>
        <w:tc>
          <w:tcPr>
            <w:tcW w:w="1586" w:type="dxa"/>
            <w:tcBorders>
              <w:top w:val="single" w:sz="12" w:space="0" w:color="000000"/>
            </w:tcBorders>
            <w:vAlign w:val="center"/>
          </w:tcPr>
          <w:p w14:paraId="6A6E26E6" w14:textId="24029BBA" w:rsidR="0026662D" w:rsidRPr="00AE14BE" w:rsidRDefault="007B625C">
            <w:pPr>
              <w:jc w:val="center"/>
              <w:rPr>
                <w:rFonts w:ascii="Candara" w:hAnsi="Candara"/>
                <w:sz w:val="22"/>
              </w:rPr>
            </w:pPr>
            <w:r w:rsidRPr="00AE14BE">
              <w:rPr>
                <w:rFonts w:ascii="Candara" w:hAnsi="Candara"/>
                <w:sz w:val="22"/>
              </w:rPr>
              <w:t>31</w:t>
            </w:r>
          </w:p>
        </w:tc>
        <w:tc>
          <w:tcPr>
            <w:tcW w:w="1591" w:type="dxa"/>
            <w:tcBorders>
              <w:top w:val="single" w:sz="12" w:space="0" w:color="000000"/>
            </w:tcBorders>
            <w:vAlign w:val="center"/>
          </w:tcPr>
          <w:p w14:paraId="1ED738DF" w14:textId="5EC15886" w:rsidR="0026662D" w:rsidRPr="00AE14BE" w:rsidRDefault="003003D2">
            <w:pPr>
              <w:jc w:val="center"/>
              <w:rPr>
                <w:rFonts w:ascii="Candara" w:hAnsi="Candara"/>
                <w:sz w:val="22"/>
              </w:rPr>
            </w:pPr>
            <w:r w:rsidRPr="00AE14BE">
              <w:rPr>
                <w:rFonts w:ascii="Candara" w:hAnsi="Candara"/>
                <w:sz w:val="22"/>
              </w:rPr>
              <w:t>1</w:t>
            </w:r>
            <w:r w:rsidR="007B625C" w:rsidRPr="00AE14BE">
              <w:rPr>
                <w:rFonts w:ascii="Candara" w:hAnsi="Candara"/>
                <w:sz w:val="22"/>
              </w:rPr>
              <w:t>94</w:t>
            </w:r>
          </w:p>
        </w:tc>
        <w:tc>
          <w:tcPr>
            <w:tcW w:w="1589" w:type="dxa"/>
            <w:tcBorders>
              <w:top w:val="single" w:sz="12" w:space="0" w:color="000000"/>
            </w:tcBorders>
            <w:vAlign w:val="center"/>
          </w:tcPr>
          <w:p w14:paraId="41AD8B65" w14:textId="33CE8208" w:rsidR="0026662D" w:rsidRPr="00AE14BE" w:rsidRDefault="007B625C">
            <w:pPr>
              <w:jc w:val="center"/>
              <w:rPr>
                <w:rFonts w:ascii="Candara" w:hAnsi="Candara"/>
                <w:sz w:val="22"/>
              </w:rPr>
            </w:pPr>
            <w:r w:rsidRPr="00AE14BE">
              <w:rPr>
                <w:rFonts w:ascii="Candara" w:hAnsi="Candara"/>
                <w:sz w:val="22"/>
              </w:rPr>
              <w:t>19</w:t>
            </w:r>
          </w:p>
        </w:tc>
        <w:tc>
          <w:tcPr>
            <w:tcW w:w="1591" w:type="dxa"/>
            <w:tcBorders>
              <w:top w:val="single" w:sz="12" w:space="0" w:color="000000"/>
            </w:tcBorders>
            <w:vAlign w:val="center"/>
          </w:tcPr>
          <w:p w14:paraId="39C96700" w14:textId="3152514C" w:rsidR="0026662D" w:rsidRPr="00AE14BE" w:rsidRDefault="007B625C">
            <w:pPr>
              <w:jc w:val="center"/>
              <w:rPr>
                <w:rFonts w:ascii="Candara" w:hAnsi="Candara"/>
                <w:sz w:val="22"/>
              </w:rPr>
            </w:pPr>
            <w:r w:rsidRPr="00AE14BE">
              <w:rPr>
                <w:rFonts w:ascii="Candara" w:hAnsi="Candara"/>
                <w:sz w:val="22"/>
              </w:rPr>
              <w:t>144</w:t>
            </w:r>
          </w:p>
        </w:tc>
        <w:tc>
          <w:tcPr>
            <w:tcW w:w="1599" w:type="dxa"/>
            <w:tcBorders>
              <w:top w:val="single" w:sz="12" w:space="0" w:color="000000"/>
            </w:tcBorders>
            <w:vAlign w:val="center"/>
          </w:tcPr>
          <w:p w14:paraId="7E814583" w14:textId="7877609D" w:rsidR="0026662D" w:rsidRPr="00AE14BE" w:rsidRDefault="007B625C">
            <w:pPr>
              <w:jc w:val="center"/>
              <w:rPr>
                <w:rFonts w:ascii="Candara" w:hAnsi="Candara"/>
                <w:sz w:val="22"/>
              </w:rPr>
            </w:pPr>
            <w:r w:rsidRPr="00AE14BE">
              <w:rPr>
                <w:rFonts w:ascii="Candara" w:hAnsi="Candara"/>
                <w:sz w:val="22"/>
              </w:rPr>
              <w:t>61,3</w:t>
            </w:r>
          </w:p>
        </w:tc>
        <w:tc>
          <w:tcPr>
            <w:tcW w:w="1601" w:type="dxa"/>
            <w:tcBorders>
              <w:top w:val="single" w:sz="12" w:space="0" w:color="000000"/>
            </w:tcBorders>
            <w:vAlign w:val="center"/>
          </w:tcPr>
          <w:p w14:paraId="40549C9D" w14:textId="40F5A78C" w:rsidR="0026662D" w:rsidRPr="00AE14BE" w:rsidRDefault="007B625C">
            <w:pPr>
              <w:jc w:val="center"/>
              <w:rPr>
                <w:rFonts w:ascii="Candara" w:hAnsi="Candara"/>
                <w:sz w:val="22"/>
              </w:rPr>
            </w:pPr>
            <w:r w:rsidRPr="00AE14BE">
              <w:rPr>
                <w:rFonts w:ascii="Candara" w:hAnsi="Candara"/>
                <w:sz w:val="22"/>
              </w:rPr>
              <w:t>75</w:t>
            </w:r>
          </w:p>
        </w:tc>
      </w:tr>
    </w:tbl>
    <w:p w14:paraId="3B623D7F" w14:textId="77777777" w:rsidR="0026662D" w:rsidRPr="00AE14BE" w:rsidRDefault="0026662D">
      <w:pPr>
        <w:ind w:firstLine="284"/>
        <w:jc w:val="both"/>
        <w:rPr>
          <w:rFonts w:ascii="Candara" w:hAnsi="Candara"/>
          <w:b/>
          <w:i/>
          <w:iCs/>
        </w:rPr>
      </w:pPr>
    </w:p>
    <w:p w14:paraId="42DDFF70" w14:textId="77777777" w:rsidR="0026662D" w:rsidRPr="00AE14BE" w:rsidRDefault="006A7586">
      <w:pPr>
        <w:ind w:firstLine="284"/>
        <w:jc w:val="both"/>
        <w:rPr>
          <w:rFonts w:ascii="Candara" w:hAnsi="Candara"/>
          <w:b/>
          <w:i/>
          <w:iCs/>
          <w:sz w:val="24"/>
          <w:szCs w:val="24"/>
        </w:rPr>
      </w:pPr>
      <w:r w:rsidRPr="00AE14BE">
        <w:rPr>
          <w:rFonts w:ascii="Candara" w:hAnsi="Candara"/>
          <w:b/>
          <w:i/>
          <w:iCs/>
          <w:sz w:val="24"/>
          <w:szCs w:val="24"/>
        </w:rPr>
        <w:t>Nejčastěji zjištěné nedostatky:</w:t>
      </w:r>
    </w:p>
    <w:p w14:paraId="599D3E68" w14:textId="77777777" w:rsidR="0026662D" w:rsidRPr="00D405A2" w:rsidRDefault="006A7586">
      <w:pPr>
        <w:pStyle w:val="Mjodstavec"/>
        <w:numPr>
          <w:ilvl w:val="0"/>
          <w:numId w:val="8"/>
        </w:numPr>
        <w:spacing w:after="0"/>
        <w:ind w:left="1134" w:hanging="424"/>
        <w:rPr>
          <w:rFonts w:ascii="Candara" w:hAnsi="Candara"/>
          <w:sz w:val="24"/>
          <w:szCs w:val="24"/>
        </w:rPr>
      </w:pPr>
      <w:r w:rsidRPr="00AE14BE">
        <w:rPr>
          <w:rFonts w:ascii="Candara" w:hAnsi="Candara"/>
          <w:sz w:val="24"/>
          <w:szCs w:val="24"/>
        </w:rPr>
        <w:t>v dokumentaci o začlenění provozované činnosti do kategorie podle míry požárního</w:t>
      </w:r>
      <w:r w:rsidRPr="00D405A2">
        <w:rPr>
          <w:rFonts w:ascii="Candara" w:hAnsi="Candara"/>
          <w:sz w:val="24"/>
          <w:szCs w:val="24"/>
        </w:rPr>
        <w:t xml:space="preserve"> nebezpečí, </w:t>
      </w:r>
    </w:p>
    <w:p w14:paraId="00700A01" w14:textId="77777777" w:rsidR="0026662D" w:rsidRPr="00D405A2" w:rsidRDefault="006A7586">
      <w:pPr>
        <w:pStyle w:val="Mjodstavec"/>
        <w:numPr>
          <w:ilvl w:val="0"/>
          <w:numId w:val="8"/>
        </w:numPr>
        <w:spacing w:after="0"/>
        <w:ind w:left="1134" w:hanging="424"/>
        <w:rPr>
          <w:rFonts w:ascii="Candara" w:hAnsi="Candara"/>
          <w:sz w:val="24"/>
          <w:szCs w:val="24"/>
        </w:rPr>
      </w:pPr>
      <w:r w:rsidRPr="00D405A2">
        <w:rPr>
          <w:rFonts w:ascii="Candara" w:hAnsi="Candara"/>
          <w:sz w:val="24"/>
          <w:szCs w:val="24"/>
        </w:rPr>
        <w:t>při prokazování provozuschopnosti instalovaných požárně bezpečnostních zařízení včetně vyhrazených,</w:t>
      </w:r>
    </w:p>
    <w:p w14:paraId="653C8341" w14:textId="77777777" w:rsidR="0026662D" w:rsidRPr="00D405A2" w:rsidRDefault="006A7586">
      <w:pPr>
        <w:pStyle w:val="Mjodstavec"/>
        <w:numPr>
          <w:ilvl w:val="0"/>
          <w:numId w:val="8"/>
        </w:numPr>
        <w:spacing w:after="0"/>
        <w:ind w:left="1134" w:hanging="424"/>
        <w:rPr>
          <w:rFonts w:ascii="Candara" w:hAnsi="Candara"/>
          <w:sz w:val="24"/>
          <w:szCs w:val="24"/>
        </w:rPr>
      </w:pPr>
      <w:r w:rsidRPr="00D405A2">
        <w:rPr>
          <w:rFonts w:ascii="Candara" w:hAnsi="Candara"/>
          <w:sz w:val="24"/>
          <w:szCs w:val="24"/>
        </w:rPr>
        <w:t>při označování pracovišť a dalších míst bezpečnostními značkami,</w:t>
      </w:r>
    </w:p>
    <w:p w14:paraId="5D844BF9" w14:textId="77777777" w:rsidR="0026662D" w:rsidRPr="00D405A2" w:rsidRDefault="006A7586">
      <w:pPr>
        <w:pStyle w:val="Mjodstavec"/>
        <w:numPr>
          <w:ilvl w:val="0"/>
          <w:numId w:val="8"/>
        </w:numPr>
        <w:spacing w:after="0"/>
        <w:ind w:left="1134" w:hanging="424"/>
        <w:rPr>
          <w:rFonts w:ascii="Candara" w:hAnsi="Candara"/>
          <w:sz w:val="24"/>
          <w:szCs w:val="24"/>
        </w:rPr>
      </w:pPr>
      <w:r w:rsidRPr="00D405A2">
        <w:rPr>
          <w:rFonts w:ascii="Candara" w:hAnsi="Candara"/>
          <w:sz w:val="24"/>
          <w:szCs w:val="24"/>
        </w:rPr>
        <w:t>nepředložení schválené projektové dokumentace v rozsahu požárně bezpečnostních řešení a vydaných kolaudačních rozhodnutí,</w:t>
      </w:r>
    </w:p>
    <w:p w14:paraId="37638253" w14:textId="77777777" w:rsidR="0026662D" w:rsidRPr="00D405A2" w:rsidRDefault="006A7586">
      <w:pPr>
        <w:pStyle w:val="Mjodstavec"/>
        <w:numPr>
          <w:ilvl w:val="0"/>
          <w:numId w:val="8"/>
        </w:numPr>
        <w:spacing w:after="0"/>
        <w:ind w:left="1134" w:hanging="424"/>
        <w:rPr>
          <w:rFonts w:ascii="Candara" w:hAnsi="Candara"/>
          <w:sz w:val="24"/>
          <w:szCs w:val="24"/>
        </w:rPr>
      </w:pPr>
      <w:r w:rsidRPr="00D405A2">
        <w:rPr>
          <w:rFonts w:ascii="Candara" w:hAnsi="Candara"/>
          <w:sz w:val="24"/>
          <w:szCs w:val="24"/>
        </w:rPr>
        <w:t>nedostatečné označení únikových východů a směrů úniku osob,</w:t>
      </w:r>
    </w:p>
    <w:p w14:paraId="7F8B6F15" w14:textId="77777777" w:rsidR="0026662D" w:rsidRPr="00D405A2" w:rsidRDefault="006A7586">
      <w:pPr>
        <w:pStyle w:val="Mjodstavec"/>
        <w:numPr>
          <w:ilvl w:val="0"/>
          <w:numId w:val="8"/>
        </w:numPr>
        <w:spacing w:after="0"/>
        <w:ind w:left="1134" w:hanging="424"/>
        <w:rPr>
          <w:rFonts w:ascii="Candara" w:hAnsi="Candara"/>
          <w:sz w:val="24"/>
          <w:szCs w:val="24"/>
        </w:rPr>
      </w:pPr>
      <w:r w:rsidRPr="00D405A2">
        <w:rPr>
          <w:rFonts w:ascii="Candara" w:hAnsi="Candara"/>
          <w:sz w:val="24"/>
          <w:szCs w:val="24"/>
        </w:rPr>
        <w:t xml:space="preserve">nepředložení dokladů o odstranění závad zjištěných při revizi elektrického zařízení budov, </w:t>
      </w:r>
    </w:p>
    <w:p w14:paraId="23317D07" w14:textId="77777777" w:rsidR="0026662D" w:rsidRPr="00D405A2" w:rsidRDefault="006A7586">
      <w:pPr>
        <w:pStyle w:val="Mjodstavec"/>
        <w:numPr>
          <w:ilvl w:val="0"/>
          <w:numId w:val="8"/>
        </w:numPr>
        <w:spacing w:after="0"/>
        <w:ind w:left="1134" w:hanging="424"/>
        <w:rPr>
          <w:rFonts w:ascii="Candara" w:hAnsi="Candara"/>
          <w:sz w:val="24"/>
          <w:szCs w:val="24"/>
        </w:rPr>
      </w:pPr>
      <w:r w:rsidRPr="00D405A2">
        <w:rPr>
          <w:rFonts w:ascii="Candara" w:hAnsi="Candara"/>
          <w:sz w:val="24"/>
          <w:szCs w:val="24"/>
        </w:rPr>
        <w:t>neprovozuschopné hasicí přístroje, nevhodně umístněné,</w:t>
      </w:r>
    </w:p>
    <w:p w14:paraId="3C964DE2" w14:textId="77777777" w:rsidR="0026662D" w:rsidRPr="00D405A2" w:rsidRDefault="006A7586">
      <w:pPr>
        <w:pStyle w:val="Mjodstavec"/>
        <w:numPr>
          <w:ilvl w:val="0"/>
          <w:numId w:val="8"/>
        </w:numPr>
        <w:spacing w:after="0"/>
        <w:ind w:left="1134" w:hanging="424"/>
        <w:rPr>
          <w:rFonts w:ascii="Candara" w:hAnsi="Candara"/>
          <w:sz w:val="24"/>
          <w:szCs w:val="24"/>
        </w:rPr>
      </w:pPr>
      <w:r w:rsidRPr="00D405A2">
        <w:rPr>
          <w:rFonts w:ascii="Candara" w:hAnsi="Candara"/>
          <w:sz w:val="24"/>
          <w:szCs w:val="24"/>
        </w:rPr>
        <w:t>zastavěné únikové cesty a východy,</w:t>
      </w:r>
    </w:p>
    <w:p w14:paraId="6D36B6DC" w14:textId="77777777" w:rsidR="0026662D" w:rsidRPr="00D405A2" w:rsidRDefault="006A7586">
      <w:pPr>
        <w:pStyle w:val="Mjodstavec"/>
        <w:numPr>
          <w:ilvl w:val="0"/>
          <w:numId w:val="8"/>
        </w:numPr>
        <w:spacing w:after="0"/>
        <w:ind w:left="1134" w:hanging="424"/>
        <w:rPr>
          <w:rFonts w:ascii="Candara" w:hAnsi="Candara"/>
          <w:sz w:val="24"/>
          <w:szCs w:val="24"/>
        </w:rPr>
      </w:pPr>
      <w:r w:rsidRPr="00D405A2">
        <w:rPr>
          <w:rFonts w:ascii="Candara" w:hAnsi="Candara"/>
          <w:sz w:val="24"/>
          <w:szCs w:val="24"/>
        </w:rPr>
        <w:t>nepřístupné hlavní uzávěry a vypínače médií,</w:t>
      </w:r>
    </w:p>
    <w:p w14:paraId="6711F501" w14:textId="77777777" w:rsidR="0026662D" w:rsidRPr="00D405A2" w:rsidRDefault="006A7586" w:rsidP="00276F2D">
      <w:pPr>
        <w:pStyle w:val="Mjodstavec"/>
        <w:numPr>
          <w:ilvl w:val="0"/>
          <w:numId w:val="8"/>
        </w:numPr>
        <w:ind w:left="1134" w:hanging="424"/>
        <w:rPr>
          <w:rFonts w:ascii="Candara" w:hAnsi="Candara"/>
          <w:sz w:val="24"/>
          <w:szCs w:val="24"/>
        </w:rPr>
      </w:pPr>
      <w:r w:rsidRPr="00D405A2">
        <w:rPr>
          <w:rFonts w:ascii="Candara" w:hAnsi="Candara"/>
          <w:sz w:val="24"/>
          <w:szCs w:val="24"/>
        </w:rPr>
        <w:t>nedodržení odstupových vzdáleností stohů sena (slámy) od komunikací a objektů u zemědělských subjektů.</w:t>
      </w:r>
      <w:bookmarkStart w:id="8" w:name="_Toc287963462"/>
      <w:bookmarkEnd w:id="7"/>
    </w:p>
    <w:p w14:paraId="36F11489" w14:textId="3AE7378D" w:rsidR="0026662D" w:rsidRPr="00D405A2" w:rsidRDefault="006A7586">
      <w:pPr>
        <w:pStyle w:val="Mjodstavec"/>
        <w:rPr>
          <w:rFonts w:ascii="Candara" w:hAnsi="Candara"/>
          <w:sz w:val="24"/>
          <w:szCs w:val="24"/>
        </w:rPr>
      </w:pPr>
      <w:r w:rsidRPr="00D405A2">
        <w:rPr>
          <w:rFonts w:ascii="Candara" w:hAnsi="Candara"/>
          <w:sz w:val="24"/>
          <w:szCs w:val="24"/>
        </w:rPr>
        <w:t>V roce 202</w:t>
      </w:r>
      <w:r w:rsidR="007B625C">
        <w:rPr>
          <w:rFonts w:ascii="Candara" w:hAnsi="Candara"/>
          <w:sz w:val="24"/>
          <w:szCs w:val="24"/>
        </w:rPr>
        <w:t>2</w:t>
      </w:r>
      <w:r w:rsidRPr="00D405A2">
        <w:rPr>
          <w:rFonts w:ascii="Candara" w:hAnsi="Candara"/>
          <w:sz w:val="24"/>
          <w:szCs w:val="24"/>
        </w:rPr>
        <w:t xml:space="preserve"> se HZS </w:t>
      </w:r>
      <w:r w:rsidRPr="00AE14BE">
        <w:rPr>
          <w:rFonts w:ascii="Candara" w:hAnsi="Candara"/>
          <w:sz w:val="24"/>
          <w:szCs w:val="24"/>
        </w:rPr>
        <w:t xml:space="preserve">Jihočeského kraje vyjadřoval k dokumentacím posouzení požárního nebezpečí. Celkem byla předložena </w:t>
      </w:r>
      <w:r w:rsidR="007B625C" w:rsidRPr="00AE14BE">
        <w:rPr>
          <w:rFonts w:ascii="Candara" w:hAnsi="Candara"/>
          <w:sz w:val="24"/>
          <w:szCs w:val="24"/>
        </w:rPr>
        <w:t>6</w:t>
      </w:r>
      <w:r w:rsidRPr="00AE14BE">
        <w:rPr>
          <w:rFonts w:ascii="Candara" w:hAnsi="Candara"/>
          <w:sz w:val="24"/>
          <w:szCs w:val="24"/>
        </w:rPr>
        <w:t xml:space="preserve"> posouzení</w:t>
      </w:r>
      <w:r w:rsidRPr="00D405A2">
        <w:rPr>
          <w:rFonts w:ascii="Candara" w:hAnsi="Candara"/>
          <w:sz w:val="24"/>
          <w:szCs w:val="24"/>
        </w:rPr>
        <w:t xml:space="preserve"> požárního nebezpečí. </w:t>
      </w:r>
    </w:p>
    <w:p w14:paraId="51D3C1D3" w14:textId="01CCE9BE" w:rsidR="00276F2D" w:rsidRPr="00AE14BE" w:rsidRDefault="006A7586">
      <w:pPr>
        <w:pStyle w:val="Mjodstavec"/>
        <w:rPr>
          <w:rFonts w:ascii="Candara" w:hAnsi="Candara"/>
        </w:rPr>
      </w:pPr>
      <w:r w:rsidRPr="00D405A2">
        <w:rPr>
          <w:rFonts w:ascii="Candara" w:hAnsi="Candara"/>
          <w:sz w:val="24"/>
          <w:szCs w:val="24"/>
        </w:rPr>
        <w:lastRenderedPageBreak/>
        <w:t>V roce 202</w:t>
      </w:r>
      <w:r w:rsidR="007B625C">
        <w:rPr>
          <w:rFonts w:ascii="Candara" w:hAnsi="Candara"/>
          <w:sz w:val="24"/>
          <w:szCs w:val="24"/>
        </w:rPr>
        <w:t>2</w:t>
      </w:r>
      <w:r w:rsidRPr="00D405A2">
        <w:rPr>
          <w:rFonts w:ascii="Candara" w:hAnsi="Candara"/>
          <w:sz w:val="24"/>
          <w:szCs w:val="24"/>
        </w:rPr>
        <w:t xml:space="preserve"> se příslušníci v souladu s </w:t>
      </w:r>
      <w:r w:rsidR="004B5604" w:rsidRPr="00D405A2">
        <w:rPr>
          <w:rFonts w:ascii="Candara" w:hAnsi="Candara"/>
          <w:sz w:val="24"/>
          <w:szCs w:val="24"/>
        </w:rPr>
        <w:t>platnou</w:t>
      </w:r>
      <w:r w:rsidRPr="00D405A2">
        <w:rPr>
          <w:rFonts w:ascii="Candara" w:hAnsi="Candara"/>
          <w:sz w:val="24"/>
          <w:szCs w:val="24"/>
        </w:rPr>
        <w:t xml:space="preserve"> legislativou vyjadřovali k dokumentaci </w:t>
      </w:r>
      <w:r w:rsidRPr="00AE14BE">
        <w:rPr>
          <w:rFonts w:ascii="Candara" w:hAnsi="Candara"/>
          <w:sz w:val="24"/>
          <w:szCs w:val="24"/>
        </w:rPr>
        <w:t>zdolávání požárů celkem pro </w:t>
      </w:r>
      <w:r w:rsidR="007B625C" w:rsidRPr="00AE14BE">
        <w:rPr>
          <w:rFonts w:ascii="Candara" w:hAnsi="Candara"/>
          <w:sz w:val="24"/>
          <w:szCs w:val="24"/>
        </w:rPr>
        <w:t>98</w:t>
      </w:r>
      <w:r w:rsidRPr="00AE14BE">
        <w:rPr>
          <w:rFonts w:ascii="Candara" w:hAnsi="Candara"/>
          <w:sz w:val="24"/>
          <w:szCs w:val="24"/>
        </w:rPr>
        <w:t xml:space="preserve"> subjektů, které tuto dokumentaci předložily HZS Jihočeského kraje ke schválení. </w:t>
      </w:r>
    </w:p>
    <w:p w14:paraId="43BFA321" w14:textId="77777777" w:rsidR="0026662D" w:rsidRPr="00AE14BE" w:rsidRDefault="006A7586">
      <w:pPr>
        <w:jc w:val="both"/>
        <w:rPr>
          <w:rFonts w:ascii="Candara" w:hAnsi="Candara"/>
          <w:b/>
          <w:i/>
          <w:sz w:val="22"/>
        </w:rPr>
      </w:pPr>
      <w:r w:rsidRPr="00AE14BE">
        <w:rPr>
          <w:rFonts w:ascii="Candara" w:hAnsi="Candara"/>
          <w:b/>
          <w:i/>
          <w:sz w:val="22"/>
        </w:rPr>
        <w:t>Tabulka č. 4: Přehled vyjádření k dokumentaci zdolávání požárů za HZS Jihočeského kraje</w:t>
      </w:r>
    </w:p>
    <w:tbl>
      <w:tblPr>
        <w:tblW w:w="9690" w:type="dxa"/>
        <w:jc w:val="center"/>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737"/>
        <w:gridCol w:w="1344"/>
        <w:gridCol w:w="1232"/>
        <w:gridCol w:w="850"/>
        <w:gridCol w:w="1100"/>
        <w:gridCol w:w="1168"/>
        <w:gridCol w:w="992"/>
        <w:gridCol w:w="1267"/>
      </w:tblGrid>
      <w:tr w:rsidR="0026662D" w:rsidRPr="00AE14BE" w14:paraId="79FC29B8" w14:textId="77777777">
        <w:trPr>
          <w:cantSplit/>
          <w:trHeight w:val="327"/>
          <w:jc w:val="center"/>
        </w:trPr>
        <w:tc>
          <w:tcPr>
            <w:tcW w:w="1737" w:type="dxa"/>
            <w:vMerge w:val="restart"/>
            <w:tcBorders>
              <w:top w:val="single" w:sz="12" w:space="0" w:color="000000"/>
              <w:bottom w:val="single" w:sz="12" w:space="0" w:color="000000"/>
            </w:tcBorders>
            <w:shd w:val="clear" w:color="auto" w:fill="A8D4AF"/>
            <w:tcMar>
              <w:top w:w="11" w:type="dxa"/>
              <w:left w:w="11" w:type="dxa"/>
              <w:bottom w:w="0" w:type="dxa"/>
              <w:right w:w="11" w:type="dxa"/>
            </w:tcMar>
            <w:vAlign w:val="center"/>
          </w:tcPr>
          <w:p w14:paraId="29E1FCE9" w14:textId="77777777" w:rsidR="0026662D" w:rsidRPr="00AE14BE" w:rsidRDefault="006A7586">
            <w:pPr>
              <w:ind w:hanging="10"/>
              <w:jc w:val="center"/>
              <w:rPr>
                <w:rFonts w:ascii="Candara" w:hAnsi="Candara"/>
                <w:b/>
                <w:sz w:val="22"/>
              </w:rPr>
            </w:pPr>
            <w:r w:rsidRPr="00AE14BE">
              <w:rPr>
                <w:rFonts w:ascii="Candara" w:hAnsi="Candara"/>
                <w:b/>
                <w:sz w:val="22"/>
              </w:rPr>
              <w:t xml:space="preserve">Ředitelství HZS </w:t>
            </w:r>
            <w:proofErr w:type="spellStart"/>
            <w:r w:rsidRPr="00AE14BE">
              <w:rPr>
                <w:rFonts w:ascii="Candara" w:hAnsi="Candara"/>
                <w:b/>
                <w:sz w:val="22"/>
              </w:rPr>
              <w:t>JčK</w:t>
            </w:r>
            <w:proofErr w:type="spellEnd"/>
          </w:p>
        </w:tc>
        <w:tc>
          <w:tcPr>
            <w:tcW w:w="6686" w:type="dxa"/>
            <w:gridSpan w:val="6"/>
            <w:tcBorders>
              <w:top w:val="single" w:sz="12" w:space="0" w:color="000000"/>
              <w:bottom w:val="single" w:sz="8" w:space="0" w:color="000000"/>
            </w:tcBorders>
            <w:shd w:val="clear" w:color="auto" w:fill="A8D4AF"/>
            <w:tcMar>
              <w:top w:w="11" w:type="dxa"/>
              <w:left w:w="11" w:type="dxa"/>
              <w:bottom w:w="0" w:type="dxa"/>
              <w:right w:w="11" w:type="dxa"/>
            </w:tcMar>
            <w:vAlign w:val="center"/>
          </w:tcPr>
          <w:p w14:paraId="5DB03AE7" w14:textId="77777777" w:rsidR="0026662D" w:rsidRPr="00AE14BE" w:rsidRDefault="006A7586">
            <w:pPr>
              <w:jc w:val="center"/>
              <w:rPr>
                <w:rFonts w:ascii="Candara" w:hAnsi="Candara"/>
                <w:b/>
                <w:sz w:val="22"/>
              </w:rPr>
            </w:pPr>
            <w:r w:rsidRPr="00AE14BE">
              <w:rPr>
                <w:rFonts w:ascii="Candara" w:hAnsi="Candara"/>
                <w:b/>
                <w:sz w:val="22"/>
              </w:rPr>
              <w:t xml:space="preserve">HZS </w:t>
            </w:r>
            <w:proofErr w:type="spellStart"/>
            <w:r w:rsidRPr="00AE14BE">
              <w:rPr>
                <w:rFonts w:ascii="Candara" w:hAnsi="Candara"/>
                <w:b/>
                <w:sz w:val="22"/>
              </w:rPr>
              <w:t>JčK</w:t>
            </w:r>
            <w:proofErr w:type="spellEnd"/>
            <w:r w:rsidRPr="00AE14BE">
              <w:rPr>
                <w:rFonts w:ascii="Candara" w:hAnsi="Candara"/>
                <w:b/>
                <w:sz w:val="22"/>
              </w:rPr>
              <w:t xml:space="preserve"> územní odbor</w:t>
            </w:r>
          </w:p>
        </w:tc>
        <w:tc>
          <w:tcPr>
            <w:tcW w:w="1267" w:type="dxa"/>
            <w:vMerge w:val="restart"/>
            <w:tcBorders>
              <w:top w:val="single" w:sz="12" w:space="0" w:color="000000"/>
              <w:bottom w:val="single" w:sz="12" w:space="0" w:color="000000"/>
            </w:tcBorders>
            <w:shd w:val="clear" w:color="auto" w:fill="A8D4AF"/>
            <w:tcMar>
              <w:top w:w="11" w:type="dxa"/>
              <w:left w:w="11" w:type="dxa"/>
              <w:bottom w:w="0" w:type="dxa"/>
              <w:right w:w="11" w:type="dxa"/>
            </w:tcMar>
            <w:vAlign w:val="center"/>
          </w:tcPr>
          <w:p w14:paraId="4CD09BF7" w14:textId="77777777" w:rsidR="0026662D" w:rsidRPr="00AE14BE" w:rsidRDefault="006A7586">
            <w:pPr>
              <w:jc w:val="center"/>
              <w:rPr>
                <w:rFonts w:ascii="Candara" w:hAnsi="Candara"/>
                <w:b/>
                <w:bCs/>
                <w:sz w:val="22"/>
              </w:rPr>
            </w:pPr>
            <w:r w:rsidRPr="00AE14BE">
              <w:rPr>
                <w:rFonts w:ascii="Candara" w:hAnsi="Candara"/>
                <w:b/>
                <w:bCs/>
                <w:sz w:val="22"/>
              </w:rPr>
              <w:t xml:space="preserve">Celkem HZS </w:t>
            </w:r>
            <w:proofErr w:type="spellStart"/>
            <w:r w:rsidRPr="00AE14BE">
              <w:rPr>
                <w:rFonts w:ascii="Candara" w:hAnsi="Candara"/>
                <w:b/>
                <w:bCs/>
                <w:sz w:val="22"/>
              </w:rPr>
              <w:t>JčK</w:t>
            </w:r>
            <w:proofErr w:type="spellEnd"/>
          </w:p>
        </w:tc>
      </w:tr>
      <w:tr w:rsidR="0026662D" w:rsidRPr="00AE14BE" w14:paraId="7FDC6DE5" w14:textId="77777777" w:rsidTr="0099215F">
        <w:trPr>
          <w:cantSplit/>
          <w:trHeight w:val="327"/>
          <w:jc w:val="center"/>
        </w:trPr>
        <w:tc>
          <w:tcPr>
            <w:tcW w:w="1737" w:type="dxa"/>
            <w:vMerge/>
            <w:tcBorders>
              <w:top w:val="single" w:sz="8" w:space="0" w:color="000000"/>
              <w:bottom w:val="single" w:sz="12" w:space="0" w:color="000000"/>
            </w:tcBorders>
            <w:shd w:val="clear" w:color="auto" w:fill="CCCCCC"/>
            <w:tcMar>
              <w:top w:w="11" w:type="dxa"/>
              <w:left w:w="11" w:type="dxa"/>
              <w:bottom w:w="0" w:type="dxa"/>
              <w:right w:w="11" w:type="dxa"/>
            </w:tcMar>
            <w:vAlign w:val="center"/>
          </w:tcPr>
          <w:p w14:paraId="59D973A0" w14:textId="77777777" w:rsidR="0026662D" w:rsidRPr="00AE14BE" w:rsidRDefault="0026662D">
            <w:pPr>
              <w:jc w:val="center"/>
              <w:rPr>
                <w:rFonts w:ascii="Candara" w:hAnsi="Candara"/>
                <w:sz w:val="22"/>
              </w:rPr>
            </w:pPr>
          </w:p>
        </w:tc>
        <w:tc>
          <w:tcPr>
            <w:tcW w:w="1344" w:type="dxa"/>
            <w:tcBorders>
              <w:top w:val="single" w:sz="8" w:space="0" w:color="000000"/>
              <w:bottom w:val="single" w:sz="12" w:space="0" w:color="000000"/>
            </w:tcBorders>
            <w:shd w:val="clear" w:color="auto" w:fill="A8D4AF"/>
            <w:tcMar>
              <w:top w:w="11" w:type="dxa"/>
              <w:left w:w="11" w:type="dxa"/>
              <w:bottom w:w="0" w:type="dxa"/>
              <w:right w:w="11" w:type="dxa"/>
            </w:tcMar>
            <w:vAlign w:val="center"/>
          </w:tcPr>
          <w:p w14:paraId="06359DAA" w14:textId="77777777" w:rsidR="0026662D" w:rsidRPr="00AE14BE" w:rsidRDefault="006A7586">
            <w:pPr>
              <w:jc w:val="center"/>
              <w:rPr>
                <w:rFonts w:ascii="Candara" w:hAnsi="Candara"/>
                <w:b/>
                <w:sz w:val="22"/>
              </w:rPr>
            </w:pPr>
            <w:r w:rsidRPr="00AE14BE">
              <w:rPr>
                <w:rFonts w:ascii="Candara" w:hAnsi="Candara"/>
                <w:b/>
                <w:sz w:val="22"/>
              </w:rPr>
              <w:t>Český Krumlov</w:t>
            </w:r>
          </w:p>
        </w:tc>
        <w:tc>
          <w:tcPr>
            <w:tcW w:w="1232" w:type="dxa"/>
            <w:tcBorders>
              <w:top w:val="single" w:sz="8" w:space="0" w:color="000000"/>
              <w:bottom w:val="single" w:sz="12" w:space="0" w:color="000000"/>
            </w:tcBorders>
            <w:shd w:val="clear" w:color="auto" w:fill="A8D4AF"/>
            <w:tcMar>
              <w:top w:w="11" w:type="dxa"/>
              <w:left w:w="11" w:type="dxa"/>
              <w:bottom w:w="0" w:type="dxa"/>
              <w:right w:w="11" w:type="dxa"/>
            </w:tcMar>
            <w:vAlign w:val="center"/>
          </w:tcPr>
          <w:p w14:paraId="51EE42BF" w14:textId="77777777" w:rsidR="0026662D" w:rsidRPr="00AE14BE" w:rsidRDefault="006A7586">
            <w:pPr>
              <w:jc w:val="center"/>
              <w:rPr>
                <w:rFonts w:ascii="Candara" w:hAnsi="Candara"/>
                <w:b/>
                <w:sz w:val="22"/>
              </w:rPr>
            </w:pPr>
            <w:r w:rsidRPr="00AE14BE">
              <w:rPr>
                <w:rFonts w:ascii="Candara" w:hAnsi="Candara"/>
                <w:b/>
                <w:sz w:val="22"/>
              </w:rPr>
              <w:t>Jindřichův Hradec</w:t>
            </w:r>
          </w:p>
        </w:tc>
        <w:tc>
          <w:tcPr>
            <w:tcW w:w="850" w:type="dxa"/>
            <w:tcBorders>
              <w:top w:val="single" w:sz="8" w:space="0" w:color="000000"/>
              <w:bottom w:val="single" w:sz="12" w:space="0" w:color="000000"/>
            </w:tcBorders>
            <w:shd w:val="clear" w:color="auto" w:fill="A8D4AF"/>
            <w:tcMar>
              <w:top w:w="11" w:type="dxa"/>
              <w:left w:w="11" w:type="dxa"/>
              <w:bottom w:w="0" w:type="dxa"/>
              <w:right w:w="11" w:type="dxa"/>
            </w:tcMar>
            <w:vAlign w:val="center"/>
          </w:tcPr>
          <w:p w14:paraId="3C8377DF" w14:textId="77777777" w:rsidR="0026662D" w:rsidRPr="00AE14BE" w:rsidRDefault="006A7586">
            <w:pPr>
              <w:jc w:val="center"/>
              <w:rPr>
                <w:rFonts w:ascii="Candara" w:hAnsi="Candara"/>
                <w:b/>
                <w:sz w:val="22"/>
              </w:rPr>
            </w:pPr>
            <w:r w:rsidRPr="00AE14BE">
              <w:rPr>
                <w:rFonts w:ascii="Candara" w:hAnsi="Candara"/>
                <w:b/>
                <w:sz w:val="22"/>
              </w:rPr>
              <w:t>Písek</w:t>
            </w:r>
          </w:p>
        </w:tc>
        <w:tc>
          <w:tcPr>
            <w:tcW w:w="1100" w:type="dxa"/>
            <w:tcBorders>
              <w:top w:val="single" w:sz="8" w:space="0" w:color="000000"/>
              <w:bottom w:val="single" w:sz="12" w:space="0" w:color="000000"/>
            </w:tcBorders>
            <w:shd w:val="clear" w:color="auto" w:fill="A8D4AF"/>
            <w:tcMar>
              <w:top w:w="11" w:type="dxa"/>
              <w:left w:w="11" w:type="dxa"/>
              <w:bottom w:w="0" w:type="dxa"/>
              <w:right w:w="11" w:type="dxa"/>
            </w:tcMar>
            <w:vAlign w:val="center"/>
          </w:tcPr>
          <w:p w14:paraId="1A9A81BA" w14:textId="77777777" w:rsidR="0026662D" w:rsidRPr="00AE14BE" w:rsidRDefault="006A7586">
            <w:pPr>
              <w:jc w:val="center"/>
              <w:rPr>
                <w:rFonts w:ascii="Candara" w:hAnsi="Candara"/>
                <w:b/>
                <w:sz w:val="22"/>
              </w:rPr>
            </w:pPr>
            <w:r w:rsidRPr="00AE14BE">
              <w:rPr>
                <w:rFonts w:ascii="Candara" w:hAnsi="Candara"/>
                <w:b/>
                <w:sz w:val="22"/>
              </w:rPr>
              <w:t>Prachatice</w:t>
            </w:r>
          </w:p>
        </w:tc>
        <w:tc>
          <w:tcPr>
            <w:tcW w:w="1168" w:type="dxa"/>
            <w:tcBorders>
              <w:top w:val="single" w:sz="8" w:space="0" w:color="000000"/>
              <w:bottom w:val="single" w:sz="12" w:space="0" w:color="000000"/>
            </w:tcBorders>
            <w:shd w:val="clear" w:color="auto" w:fill="A8D4AF"/>
            <w:tcMar>
              <w:top w:w="11" w:type="dxa"/>
              <w:left w:w="11" w:type="dxa"/>
              <w:bottom w:w="0" w:type="dxa"/>
              <w:right w:w="11" w:type="dxa"/>
            </w:tcMar>
            <w:vAlign w:val="center"/>
          </w:tcPr>
          <w:p w14:paraId="346F7CA3" w14:textId="77777777" w:rsidR="0026662D" w:rsidRPr="00AE14BE" w:rsidRDefault="006A7586">
            <w:pPr>
              <w:jc w:val="center"/>
              <w:rPr>
                <w:rFonts w:ascii="Candara" w:hAnsi="Candara"/>
                <w:b/>
                <w:sz w:val="22"/>
              </w:rPr>
            </w:pPr>
            <w:r w:rsidRPr="00AE14BE">
              <w:rPr>
                <w:rFonts w:ascii="Candara" w:hAnsi="Candara"/>
                <w:b/>
                <w:sz w:val="22"/>
              </w:rPr>
              <w:t>Strakonice</w:t>
            </w:r>
          </w:p>
        </w:tc>
        <w:tc>
          <w:tcPr>
            <w:tcW w:w="992" w:type="dxa"/>
            <w:tcBorders>
              <w:top w:val="single" w:sz="8" w:space="0" w:color="000000"/>
              <w:bottom w:val="single" w:sz="12" w:space="0" w:color="000000"/>
            </w:tcBorders>
            <w:shd w:val="clear" w:color="auto" w:fill="A8D4AF"/>
            <w:tcMar>
              <w:top w:w="11" w:type="dxa"/>
              <w:left w:w="11" w:type="dxa"/>
              <w:bottom w:w="0" w:type="dxa"/>
              <w:right w:w="11" w:type="dxa"/>
            </w:tcMar>
            <w:vAlign w:val="center"/>
          </w:tcPr>
          <w:p w14:paraId="340D384E" w14:textId="77777777" w:rsidR="0026662D" w:rsidRPr="00AE14BE" w:rsidRDefault="006A7586">
            <w:pPr>
              <w:jc w:val="center"/>
              <w:rPr>
                <w:rFonts w:ascii="Candara" w:hAnsi="Candara"/>
                <w:b/>
                <w:sz w:val="22"/>
              </w:rPr>
            </w:pPr>
            <w:r w:rsidRPr="00AE14BE">
              <w:rPr>
                <w:rFonts w:ascii="Candara" w:hAnsi="Candara"/>
                <w:b/>
                <w:sz w:val="22"/>
              </w:rPr>
              <w:t>Tábor</w:t>
            </w:r>
          </w:p>
        </w:tc>
        <w:tc>
          <w:tcPr>
            <w:tcW w:w="1267" w:type="dxa"/>
            <w:vMerge/>
            <w:tcBorders>
              <w:top w:val="single" w:sz="8" w:space="0" w:color="000000"/>
              <w:bottom w:val="single" w:sz="12" w:space="0" w:color="000000"/>
            </w:tcBorders>
            <w:shd w:val="clear" w:color="auto" w:fill="CCCCCC"/>
            <w:tcMar>
              <w:top w:w="11" w:type="dxa"/>
              <w:left w:w="11" w:type="dxa"/>
              <w:bottom w:w="0" w:type="dxa"/>
              <w:right w:w="11" w:type="dxa"/>
            </w:tcMar>
            <w:vAlign w:val="center"/>
          </w:tcPr>
          <w:p w14:paraId="7A35DFED" w14:textId="77777777" w:rsidR="0026662D" w:rsidRPr="00AE14BE" w:rsidRDefault="0026662D">
            <w:pPr>
              <w:jc w:val="center"/>
              <w:rPr>
                <w:rFonts w:ascii="Candara" w:hAnsi="Candara"/>
                <w:b/>
                <w:bCs/>
                <w:sz w:val="22"/>
              </w:rPr>
            </w:pPr>
          </w:p>
        </w:tc>
      </w:tr>
      <w:tr w:rsidR="0026662D" w:rsidRPr="00AE14BE" w14:paraId="5BFD8AD8" w14:textId="77777777" w:rsidTr="0099215F">
        <w:trPr>
          <w:cantSplit/>
          <w:trHeight w:val="327"/>
          <w:jc w:val="center"/>
        </w:trPr>
        <w:tc>
          <w:tcPr>
            <w:tcW w:w="1737" w:type="dxa"/>
            <w:tcBorders>
              <w:top w:val="single" w:sz="12" w:space="0" w:color="000000"/>
            </w:tcBorders>
            <w:tcMar>
              <w:top w:w="11" w:type="dxa"/>
              <w:left w:w="11" w:type="dxa"/>
              <w:bottom w:w="0" w:type="dxa"/>
              <w:right w:w="11" w:type="dxa"/>
            </w:tcMar>
            <w:vAlign w:val="center"/>
          </w:tcPr>
          <w:p w14:paraId="4670F27C" w14:textId="03CCB317" w:rsidR="0026662D" w:rsidRPr="00AE14BE" w:rsidRDefault="00D36379">
            <w:pPr>
              <w:jc w:val="center"/>
              <w:rPr>
                <w:rFonts w:ascii="Candara" w:hAnsi="Candara"/>
                <w:sz w:val="22"/>
              </w:rPr>
            </w:pPr>
            <w:r w:rsidRPr="00AE14BE">
              <w:rPr>
                <w:rFonts w:ascii="Candara" w:hAnsi="Candara"/>
                <w:sz w:val="22"/>
              </w:rPr>
              <w:t>40</w:t>
            </w:r>
          </w:p>
        </w:tc>
        <w:tc>
          <w:tcPr>
            <w:tcW w:w="1344" w:type="dxa"/>
            <w:tcBorders>
              <w:top w:val="single" w:sz="12" w:space="0" w:color="000000"/>
            </w:tcBorders>
            <w:tcMar>
              <w:top w:w="11" w:type="dxa"/>
              <w:left w:w="11" w:type="dxa"/>
              <w:bottom w:w="0" w:type="dxa"/>
              <w:right w:w="11" w:type="dxa"/>
            </w:tcMar>
            <w:vAlign w:val="center"/>
          </w:tcPr>
          <w:p w14:paraId="76136878" w14:textId="432A45CF" w:rsidR="0026662D" w:rsidRPr="00AE14BE" w:rsidRDefault="00D36379">
            <w:pPr>
              <w:jc w:val="center"/>
              <w:rPr>
                <w:rFonts w:ascii="Candara" w:hAnsi="Candara"/>
                <w:sz w:val="22"/>
              </w:rPr>
            </w:pPr>
            <w:r w:rsidRPr="00AE14BE">
              <w:rPr>
                <w:rFonts w:ascii="Candara" w:hAnsi="Candara"/>
                <w:sz w:val="22"/>
              </w:rPr>
              <w:t>12</w:t>
            </w:r>
          </w:p>
        </w:tc>
        <w:tc>
          <w:tcPr>
            <w:tcW w:w="1232" w:type="dxa"/>
            <w:tcBorders>
              <w:top w:val="single" w:sz="12" w:space="0" w:color="000000"/>
            </w:tcBorders>
            <w:tcMar>
              <w:top w:w="11" w:type="dxa"/>
              <w:left w:w="11" w:type="dxa"/>
              <w:bottom w:w="0" w:type="dxa"/>
              <w:right w:w="11" w:type="dxa"/>
            </w:tcMar>
            <w:vAlign w:val="center"/>
          </w:tcPr>
          <w:p w14:paraId="619BB33C" w14:textId="1D90BF0B" w:rsidR="0026662D" w:rsidRPr="00AE14BE" w:rsidRDefault="00D36379" w:rsidP="0099215F">
            <w:pPr>
              <w:jc w:val="center"/>
              <w:rPr>
                <w:rFonts w:ascii="Candara" w:hAnsi="Candara"/>
                <w:sz w:val="22"/>
              </w:rPr>
            </w:pPr>
            <w:r w:rsidRPr="00AE14BE">
              <w:rPr>
                <w:rFonts w:ascii="Candara" w:hAnsi="Candara"/>
                <w:sz w:val="22"/>
              </w:rPr>
              <w:t>13</w:t>
            </w:r>
          </w:p>
        </w:tc>
        <w:tc>
          <w:tcPr>
            <w:tcW w:w="850" w:type="dxa"/>
            <w:tcBorders>
              <w:top w:val="single" w:sz="12" w:space="0" w:color="000000"/>
            </w:tcBorders>
            <w:tcMar>
              <w:top w:w="11" w:type="dxa"/>
              <w:left w:w="11" w:type="dxa"/>
              <w:bottom w:w="0" w:type="dxa"/>
              <w:right w:w="11" w:type="dxa"/>
            </w:tcMar>
            <w:vAlign w:val="center"/>
          </w:tcPr>
          <w:p w14:paraId="2D37F783" w14:textId="0F949BB2" w:rsidR="0026662D" w:rsidRPr="00AE14BE" w:rsidRDefault="00D36379">
            <w:pPr>
              <w:jc w:val="center"/>
              <w:rPr>
                <w:rFonts w:ascii="Candara" w:hAnsi="Candara"/>
                <w:sz w:val="22"/>
              </w:rPr>
            </w:pPr>
            <w:r w:rsidRPr="00AE14BE">
              <w:rPr>
                <w:rFonts w:ascii="Candara" w:hAnsi="Candara"/>
                <w:sz w:val="22"/>
              </w:rPr>
              <w:t>12</w:t>
            </w:r>
          </w:p>
        </w:tc>
        <w:tc>
          <w:tcPr>
            <w:tcW w:w="1100" w:type="dxa"/>
            <w:tcBorders>
              <w:top w:val="single" w:sz="12" w:space="0" w:color="000000"/>
            </w:tcBorders>
            <w:tcMar>
              <w:top w:w="11" w:type="dxa"/>
              <w:left w:w="11" w:type="dxa"/>
              <w:bottom w:w="0" w:type="dxa"/>
              <w:right w:w="11" w:type="dxa"/>
            </w:tcMar>
            <w:vAlign w:val="center"/>
          </w:tcPr>
          <w:p w14:paraId="571F39F3" w14:textId="7778412A" w:rsidR="0026662D" w:rsidRPr="00AE14BE" w:rsidRDefault="00D36379">
            <w:pPr>
              <w:jc w:val="center"/>
              <w:rPr>
                <w:rFonts w:ascii="Candara" w:hAnsi="Candara"/>
                <w:sz w:val="22"/>
              </w:rPr>
            </w:pPr>
            <w:r w:rsidRPr="00AE14BE">
              <w:rPr>
                <w:rFonts w:ascii="Candara" w:hAnsi="Candara"/>
                <w:sz w:val="22"/>
              </w:rPr>
              <w:t>0</w:t>
            </w:r>
          </w:p>
        </w:tc>
        <w:tc>
          <w:tcPr>
            <w:tcW w:w="1168" w:type="dxa"/>
            <w:tcBorders>
              <w:top w:val="single" w:sz="12" w:space="0" w:color="000000"/>
            </w:tcBorders>
            <w:tcMar>
              <w:top w:w="11" w:type="dxa"/>
              <w:left w:w="11" w:type="dxa"/>
              <w:bottom w:w="0" w:type="dxa"/>
              <w:right w:w="11" w:type="dxa"/>
            </w:tcMar>
            <w:vAlign w:val="center"/>
          </w:tcPr>
          <w:p w14:paraId="63FF058D" w14:textId="2433AB6A" w:rsidR="0026662D" w:rsidRPr="00AE14BE" w:rsidRDefault="00D36379">
            <w:pPr>
              <w:jc w:val="center"/>
              <w:rPr>
                <w:rFonts w:ascii="Candara" w:hAnsi="Candara"/>
                <w:sz w:val="22"/>
              </w:rPr>
            </w:pPr>
            <w:r w:rsidRPr="00AE14BE">
              <w:rPr>
                <w:rFonts w:ascii="Candara" w:hAnsi="Candara"/>
                <w:sz w:val="22"/>
              </w:rPr>
              <w:t>0</w:t>
            </w:r>
          </w:p>
        </w:tc>
        <w:tc>
          <w:tcPr>
            <w:tcW w:w="992" w:type="dxa"/>
            <w:tcBorders>
              <w:top w:val="single" w:sz="12" w:space="0" w:color="000000"/>
            </w:tcBorders>
            <w:tcMar>
              <w:top w:w="11" w:type="dxa"/>
              <w:left w:w="11" w:type="dxa"/>
              <w:bottom w:w="0" w:type="dxa"/>
              <w:right w:w="11" w:type="dxa"/>
            </w:tcMar>
            <w:vAlign w:val="center"/>
          </w:tcPr>
          <w:p w14:paraId="4984F01A" w14:textId="7400E5E2" w:rsidR="0026662D" w:rsidRPr="00AE14BE" w:rsidRDefault="00D36379">
            <w:pPr>
              <w:jc w:val="center"/>
              <w:rPr>
                <w:rFonts w:ascii="Candara" w:hAnsi="Candara"/>
                <w:sz w:val="22"/>
              </w:rPr>
            </w:pPr>
            <w:r w:rsidRPr="00AE14BE">
              <w:rPr>
                <w:rFonts w:ascii="Candara" w:hAnsi="Candara"/>
                <w:sz w:val="22"/>
              </w:rPr>
              <w:t>21</w:t>
            </w:r>
          </w:p>
        </w:tc>
        <w:tc>
          <w:tcPr>
            <w:tcW w:w="1267" w:type="dxa"/>
            <w:tcBorders>
              <w:top w:val="single" w:sz="12" w:space="0" w:color="000000"/>
            </w:tcBorders>
            <w:tcMar>
              <w:top w:w="11" w:type="dxa"/>
              <w:left w:w="11" w:type="dxa"/>
              <w:bottom w:w="0" w:type="dxa"/>
              <w:right w:w="11" w:type="dxa"/>
            </w:tcMar>
            <w:vAlign w:val="center"/>
          </w:tcPr>
          <w:p w14:paraId="0BFBF548" w14:textId="1AC29D21" w:rsidR="0026662D" w:rsidRPr="00AE14BE" w:rsidRDefault="00D36379">
            <w:pPr>
              <w:jc w:val="center"/>
              <w:rPr>
                <w:rFonts w:ascii="Candara" w:hAnsi="Candara"/>
                <w:sz w:val="22"/>
              </w:rPr>
            </w:pPr>
            <w:r w:rsidRPr="00AE14BE">
              <w:rPr>
                <w:rFonts w:ascii="Candara" w:hAnsi="Candara"/>
                <w:sz w:val="22"/>
              </w:rPr>
              <w:t>98</w:t>
            </w:r>
          </w:p>
        </w:tc>
      </w:tr>
    </w:tbl>
    <w:p w14:paraId="28C46972" w14:textId="77777777" w:rsidR="0026662D" w:rsidRPr="00AE14BE" w:rsidRDefault="006A7586">
      <w:pPr>
        <w:pStyle w:val="Mjodstavec"/>
        <w:spacing w:before="120"/>
        <w:rPr>
          <w:rFonts w:ascii="Candara" w:hAnsi="Candara"/>
          <w:sz w:val="24"/>
          <w:szCs w:val="24"/>
        </w:rPr>
      </w:pPr>
      <w:r w:rsidRPr="00AE14BE">
        <w:rPr>
          <w:rFonts w:ascii="Candara" w:hAnsi="Candara"/>
          <w:sz w:val="24"/>
          <w:szCs w:val="24"/>
        </w:rPr>
        <w:t>Dále byly poskytovány odborné konzultace pro občany, právní subjekty a odbornou veřejnost (osoby s odbornou</w:t>
      </w:r>
      <w:r w:rsidRPr="00D405A2">
        <w:rPr>
          <w:rFonts w:ascii="Candara" w:hAnsi="Candara"/>
          <w:sz w:val="24"/>
          <w:szCs w:val="24"/>
        </w:rPr>
        <w:t xml:space="preserve"> způsobilostí) a byly samostatně nebo ve spolupráci s jinými orgány státní správy řešeny podněty občanů se zaměřením na oblast dodržování </w:t>
      </w:r>
      <w:r w:rsidRPr="00AE14BE">
        <w:rPr>
          <w:rFonts w:ascii="Candara" w:hAnsi="Candara"/>
          <w:sz w:val="24"/>
          <w:szCs w:val="24"/>
        </w:rPr>
        <w:t>povinností stanovených předpisy o požární ochraně.</w:t>
      </w:r>
    </w:p>
    <w:p w14:paraId="120E0040" w14:textId="5BF98632" w:rsidR="0026662D" w:rsidRPr="00D405A2" w:rsidRDefault="006A7586">
      <w:pPr>
        <w:pStyle w:val="Mjodstavec"/>
        <w:spacing w:before="120"/>
        <w:rPr>
          <w:rFonts w:ascii="Candara" w:hAnsi="Candara"/>
          <w:sz w:val="24"/>
          <w:szCs w:val="24"/>
        </w:rPr>
      </w:pPr>
      <w:r w:rsidRPr="00AE14BE">
        <w:rPr>
          <w:rFonts w:ascii="Candara" w:hAnsi="Candara"/>
          <w:sz w:val="24"/>
          <w:szCs w:val="24"/>
        </w:rPr>
        <w:t>Plnění původního plánu kontrolní činnosti na rok 202</w:t>
      </w:r>
      <w:r w:rsidR="00D36379" w:rsidRPr="00AE14BE">
        <w:rPr>
          <w:rFonts w:ascii="Candara" w:hAnsi="Candara"/>
          <w:sz w:val="24"/>
          <w:szCs w:val="24"/>
        </w:rPr>
        <w:t>2</w:t>
      </w:r>
      <w:r w:rsidRPr="00AE14BE">
        <w:rPr>
          <w:rFonts w:ascii="Candara" w:hAnsi="Candara"/>
          <w:sz w:val="24"/>
          <w:szCs w:val="24"/>
        </w:rPr>
        <w:t xml:space="preserve"> bylo do značné míry ovlivněno plněním dalších úkolů souvisejících s řešením </w:t>
      </w:r>
      <w:r w:rsidR="00D36379" w:rsidRPr="00AE14BE">
        <w:rPr>
          <w:rFonts w:ascii="Candara" w:hAnsi="Candara"/>
          <w:sz w:val="24"/>
          <w:szCs w:val="24"/>
        </w:rPr>
        <w:t>migrační krize, způsobenou ruskou invazí na Ukrajině</w:t>
      </w:r>
      <w:r w:rsidRPr="00AE14BE">
        <w:rPr>
          <w:rFonts w:ascii="Candara" w:hAnsi="Candara"/>
          <w:sz w:val="24"/>
          <w:szCs w:val="24"/>
        </w:rPr>
        <w:t>, kdy byli převážně příslušníci</w:t>
      </w:r>
      <w:r w:rsidR="00D36379" w:rsidRPr="00AE14BE">
        <w:rPr>
          <w:rFonts w:ascii="Candara" w:hAnsi="Candara"/>
          <w:sz w:val="24"/>
          <w:szCs w:val="24"/>
        </w:rPr>
        <w:t xml:space="preserve"> s oddělení nebo pracovišť prevence</w:t>
      </w:r>
      <w:r w:rsidRPr="00AE14BE">
        <w:rPr>
          <w:rFonts w:ascii="Candara" w:hAnsi="Candara"/>
          <w:sz w:val="24"/>
          <w:szCs w:val="24"/>
        </w:rPr>
        <w:t>, pověřeni plněním dalších úkolů souvisejících s</w:t>
      </w:r>
      <w:r w:rsidR="00D36379" w:rsidRPr="00AE14BE">
        <w:rPr>
          <w:rFonts w:ascii="Candara" w:hAnsi="Candara"/>
          <w:sz w:val="24"/>
          <w:szCs w:val="24"/>
        </w:rPr>
        <w:t> touto krizí</w:t>
      </w:r>
      <w:r w:rsidRPr="00AE14BE">
        <w:rPr>
          <w:rFonts w:ascii="Candara" w:hAnsi="Candara"/>
          <w:sz w:val="24"/>
          <w:szCs w:val="24"/>
        </w:rPr>
        <w:t>.</w:t>
      </w:r>
    </w:p>
    <w:p w14:paraId="3E2C55D1" w14:textId="19CFEE5A" w:rsidR="0026662D" w:rsidRPr="00575774" w:rsidRDefault="006A7586">
      <w:pPr>
        <w:pStyle w:val="Nadpis3"/>
        <w:spacing w:after="120"/>
        <w:rPr>
          <w:rFonts w:ascii="Candara" w:hAnsi="Candara"/>
          <w:i/>
          <w:color w:val="FF0000"/>
          <w:sz w:val="24"/>
          <w:szCs w:val="24"/>
          <w:u w:val="single"/>
        </w:rPr>
      </w:pPr>
      <w:r w:rsidRPr="00D405A2">
        <w:rPr>
          <w:rFonts w:ascii="Candara" w:hAnsi="Candara"/>
          <w:i/>
          <w:sz w:val="24"/>
          <w:szCs w:val="24"/>
          <w:u w:val="single"/>
        </w:rPr>
        <w:t xml:space="preserve">Stavební </w:t>
      </w:r>
      <w:r w:rsidRPr="00575774">
        <w:rPr>
          <w:rFonts w:ascii="Candara" w:hAnsi="Candara"/>
          <w:i/>
          <w:sz w:val="24"/>
          <w:szCs w:val="24"/>
          <w:u w:val="single"/>
        </w:rPr>
        <w:t>prevence</w:t>
      </w:r>
    </w:p>
    <w:p w14:paraId="45E5001A" w14:textId="129CEFFF" w:rsidR="0026662D" w:rsidRPr="00575774" w:rsidRDefault="006A7586">
      <w:pPr>
        <w:pStyle w:val="Mjodstavec"/>
        <w:rPr>
          <w:rFonts w:ascii="Candara" w:hAnsi="Candara"/>
          <w:sz w:val="24"/>
          <w:szCs w:val="24"/>
        </w:rPr>
      </w:pPr>
      <w:r w:rsidRPr="00575774">
        <w:rPr>
          <w:rFonts w:ascii="Candara" w:hAnsi="Candara"/>
          <w:sz w:val="24"/>
          <w:szCs w:val="24"/>
        </w:rPr>
        <w:t xml:space="preserve">Příslušníci oddělení stavební prevence, kontrolní činnosti a ZPP krajského ředitelství a příslušníci pracovišť prevence, ochrany obyvatelstva a krizového řízení územních odborů HZS </w:t>
      </w:r>
      <w:r w:rsidR="00461E1F" w:rsidRPr="00575774">
        <w:rPr>
          <w:rFonts w:ascii="Candara" w:hAnsi="Candara"/>
          <w:sz w:val="24"/>
          <w:szCs w:val="24"/>
        </w:rPr>
        <w:t>Jihočeského kraje se v roce 202</w:t>
      </w:r>
      <w:r w:rsidR="00D36379" w:rsidRPr="00575774">
        <w:rPr>
          <w:rFonts w:ascii="Candara" w:hAnsi="Candara"/>
          <w:sz w:val="24"/>
          <w:szCs w:val="24"/>
        </w:rPr>
        <w:t>2</w:t>
      </w:r>
      <w:r w:rsidRPr="00575774">
        <w:rPr>
          <w:rFonts w:ascii="Candara" w:hAnsi="Candara"/>
          <w:sz w:val="24"/>
          <w:szCs w:val="24"/>
        </w:rPr>
        <w:t xml:space="preserve"> podstatným způsobem podíleli na výkonu státního požárního dozoru, a to zejména posuzováním podkladů pro vydání územního rozhodnutí, projektové dokumentace staveb ke stavebnímu řízení, dokumentace k povolení změny stavby před jejím </w:t>
      </w:r>
      <w:r w:rsidRPr="00502264">
        <w:rPr>
          <w:rFonts w:ascii="Candara" w:hAnsi="Candara"/>
          <w:sz w:val="24"/>
          <w:szCs w:val="24"/>
        </w:rPr>
        <w:t>dokončením, dokumentace k řízení o změně v užívání stavby, apod. V roce 202</w:t>
      </w:r>
      <w:r w:rsidR="00D36379" w:rsidRPr="00502264">
        <w:rPr>
          <w:rFonts w:ascii="Candara" w:hAnsi="Candara"/>
          <w:sz w:val="24"/>
          <w:szCs w:val="24"/>
        </w:rPr>
        <w:t>2</w:t>
      </w:r>
      <w:r w:rsidRPr="00502264">
        <w:rPr>
          <w:rFonts w:ascii="Candara" w:hAnsi="Candara"/>
          <w:sz w:val="24"/>
          <w:szCs w:val="24"/>
        </w:rPr>
        <w:t xml:space="preserve"> bylo vydáno </w:t>
      </w:r>
      <w:r w:rsidRPr="00502264">
        <w:rPr>
          <w:rFonts w:ascii="Candara" w:hAnsi="Candara"/>
          <w:b/>
          <w:i/>
          <w:sz w:val="24"/>
          <w:szCs w:val="24"/>
        </w:rPr>
        <w:t xml:space="preserve">celkem </w:t>
      </w:r>
      <w:r w:rsidR="00D36379" w:rsidRPr="00502264">
        <w:rPr>
          <w:rFonts w:ascii="Candara" w:hAnsi="Candara"/>
          <w:b/>
          <w:i/>
          <w:sz w:val="24"/>
          <w:szCs w:val="24"/>
        </w:rPr>
        <w:t>1421</w:t>
      </w:r>
      <w:r w:rsidRPr="00502264">
        <w:rPr>
          <w:rFonts w:ascii="Candara" w:hAnsi="Candara"/>
          <w:b/>
          <w:i/>
          <w:sz w:val="24"/>
          <w:szCs w:val="24"/>
        </w:rPr>
        <w:t xml:space="preserve"> stanovisek</w:t>
      </w:r>
      <w:r w:rsidRPr="00575774">
        <w:rPr>
          <w:rFonts w:ascii="Candara" w:hAnsi="Candara"/>
          <w:sz w:val="24"/>
          <w:szCs w:val="24"/>
        </w:rPr>
        <w:t xml:space="preserve">. </w:t>
      </w:r>
    </w:p>
    <w:p w14:paraId="7D41C2BA" w14:textId="7B899B30" w:rsidR="0026662D" w:rsidRPr="00B65290" w:rsidRDefault="006A7586">
      <w:pPr>
        <w:pStyle w:val="Mjodstavec"/>
        <w:rPr>
          <w:rFonts w:ascii="Candara" w:hAnsi="Candara"/>
          <w:color w:val="FF0000"/>
          <w:sz w:val="24"/>
          <w:szCs w:val="24"/>
        </w:rPr>
      </w:pPr>
      <w:r w:rsidRPr="00575774">
        <w:rPr>
          <w:rFonts w:ascii="Candara" w:hAnsi="Candara"/>
          <w:sz w:val="24"/>
          <w:szCs w:val="24"/>
        </w:rPr>
        <w:t xml:space="preserve">Ověřování podmínek uvedených ve stanoviscích bylo prováděno při kolaudačních řízeních, místních šetřeních ve vazbě na vydání kolaudačního souhlasu nebo jiných řízeních v souvislosti s uváděním staveb do provozu, tj. celkem při </w:t>
      </w:r>
      <w:r w:rsidR="00602CD7" w:rsidRPr="00575774">
        <w:rPr>
          <w:rFonts w:ascii="Candara" w:hAnsi="Candara"/>
          <w:sz w:val="24"/>
          <w:szCs w:val="24"/>
        </w:rPr>
        <w:t>698</w:t>
      </w:r>
      <w:r w:rsidRPr="00575774">
        <w:rPr>
          <w:rFonts w:ascii="Candara" w:hAnsi="Candara"/>
          <w:sz w:val="24"/>
          <w:szCs w:val="24"/>
        </w:rPr>
        <w:t xml:space="preserve"> jednáních na místě stavby. </w:t>
      </w:r>
    </w:p>
    <w:p w14:paraId="5ED85F3E" w14:textId="1E119C4C" w:rsidR="0026662D" w:rsidRPr="00575774" w:rsidRDefault="006A7586">
      <w:pPr>
        <w:pStyle w:val="Mjodstavec"/>
        <w:rPr>
          <w:rFonts w:ascii="Candara" w:hAnsi="Candara"/>
          <w:strike/>
          <w:sz w:val="24"/>
          <w:szCs w:val="24"/>
        </w:rPr>
      </w:pPr>
      <w:bookmarkStart w:id="9" w:name="_Toc287963463"/>
      <w:bookmarkEnd w:id="8"/>
      <w:r w:rsidRPr="00575774">
        <w:rPr>
          <w:rFonts w:ascii="Candara" w:hAnsi="Candara"/>
          <w:sz w:val="24"/>
          <w:szCs w:val="24"/>
        </w:rPr>
        <w:t>Zásadní pozornost byla při výkonu státního požárního dozoru věnována projektovaným nebo dokončovaným stavbám, které slouží ke shromažďování většího počtu osob nebo oso</w:t>
      </w:r>
      <w:r w:rsidR="00E60869" w:rsidRPr="00575774">
        <w:rPr>
          <w:rFonts w:ascii="Candara" w:hAnsi="Candara"/>
          <w:sz w:val="24"/>
          <w:szCs w:val="24"/>
        </w:rPr>
        <w:t xml:space="preserve">b s omezenou schopností pohybu. Jednalo se </w:t>
      </w:r>
      <w:r w:rsidRPr="00575774">
        <w:rPr>
          <w:rFonts w:ascii="Candara" w:hAnsi="Candara"/>
          <w:sz w:val="24"/>
          <w:szCs w:val="24"/>
        </w:rPr>
        <w:t>např.</w:t>
      </w:r>
      <w:r w:rsidR="00E60869" w:rsidRPr="00575774">
        <w:rPr>
          <w:rFonts w:ascii="Candara" w:hAnsi="Candara"/>
          <w:sz w:val="24"/>
          <w:szCs w:val="24"/>
        </w:rPr>
        <w:t xml:space="preserve"> o </w:t>
      </w:r>
      <w:r w:rsidR="00960EAD" w:rsidRPr="00575774">
        <w:rPr>
          <w:rFonts w:ascii="Candara" w:hAnsi="Candara"/>
          <w:sz w:val="24"/>
          <w:szCs w:val="24"/>
        </w:rPr>
        <w:t>přístavbu</w:t>
      </w:r>
      <w:r w:rsidR="00602CD7" w:rsidRPr="00575774">
        <w:rPr>
          <w:rFonts w:ascii="Candara" w:hAnsi="Candara"/>
          <w:sz w:val="24"/>
          <w:szCs w:val="24"/>
        </w:rPr>
        <w:t xml:space="preserve"> a stavební úpravy domu klidného stáří Svaté Anny v obci Sousedovice</w:t>
      </w:r>
      <w:r w:rsidR="009F4C47" w:rsidRPr="00575774">
        <w:rPr>
          <w:rFonts w:ascii="Candara" w:hAnsi="Candara"/>
          <w:sz w:val="24"/>
          <w:szCs w:val="24"/>
        </w:rPr>
        <w:t>;</w:t>
      </w:r>
      <w:r w:rsidR="00E465DA" w:rsidRPr="00575774">
        <w:t xml:space="preserve"> </w:t>
      </w:r>
      <w:r w:rsidR="00E465DA" w:rsidRPr="00575774">
        <w:rPr>
          <w:rFonts w:ascii="Candara" w:hAnsi="Candara"/>
          <w:sz w:val="24"/>
          <w:szCs w:val="24"/>
        </w:rPr>
        <w:t>nástavba senior domu v</w:t>
      </w:r>
      <w:r w:rsidR="009F4C47" w:rsidRPr="00575774">
        <w:rPr>
          <w:rFonts w:ascii="Candara" w:hAnsi="Candara"/>
          <w:sz w:val="24"/>
          <w:szCs w:val="24"/>
        </w:rPr>
        <w:t> </w:t>
      </w:r>
      <w:r w:rsidR="00E465DA" w:rsidRPr="00575774">
        <w:rPr>
          <w:rFonts w:ascii="Candara" w:hAnsi="Candara"/>
          <w:sz w:val="24"/>
          <w:szCs w:val="24"/>
        </w:rPr>
        <w:t>Soběslavi</w:t>
      </w:r>
      <w:r w:rsidR="009F4C47" w:rsidRPr="00575774">
        <w:rPr>
          <w:rFonts w:ascii="Candara" w:hAnsi="Candara"/>
          <w:sz w:val="24"/>
          <w:szCs w:val="24"/>
        </w:rPr>
        <w:t>;</w:t>
      </w:r>
      <w:r w:rsidR="00602CD7" w:rsidRPr="00575774">
        <w:rPr>
          <w:rFonts w:ascii="Candara" w:hAnsi="Candara"/>
          <w:sz w:val="24"/>
          <w:szCs w:val="24"/>
        </w:rPr>
        <w:t xml:space="preserve"> OC Kaufland ve Strakonicích</w:t>
      </w:r>
      <w:r w:rsidR="009F4C47" w:rsidRPr="00575774">
        <w:rPr>
          <w:rFonts w:ascii="Candara" w:hAnsi="Candara"/>
          <w:sz w:val="24"/>
          <w:szCs w:val="24"/>
        </w:rPr>
        <w:t>;</w:t>
      </w:r>
      <w:r w:rsidR="00602CD7" w:rsidRPr="00575774">
        <w:rPr>
          <w:rFonts w:ascii="Candara" w:hAnsi="Candara"/>
          <w:sz w:val="24"/>
          <w:szCs w:val="24"/>
        </w:rPr>
        <w:t xml:space="preserve"> ubytovací objekt </w:t>
      </w:r>
      <w:r w:rsidR="00E465DA" w:rsidRPr="00575774">
        <w:rPr>
          <w:rFonts w:ascii="Candara" w:hAnsi="Candara"/>
          <w:sz w:val="24"/>
          <w:szCs w:val="24"/>
        </w:rPr>
        <w:t>Vysokoškolských kolejí Jihočeské univerzity v Českých Budějovicích – kolej K4</w:t>
      </w:r>
      <w:r w:rsidR="009F4C47" w:rsidRPr="00575774">
        <w:rPr>
          <w:rFonts w:ascii="Candara" w:hAnsi="Candara"/>
          <w:sz w:val="24"/>
          <w:szCs w:val="24"/>
        </w:rPr>
        <w:t>;</w:t>
      </w:r>
      <w:r w:rsidR="00E465DA" w:rsidRPr="00575774">
        <w:rPr>
          <w:rFonts w:ascii="Candara" w:hAnsi="Candara"/>
          <w:sz w:val="24"/>
          <w:szCs w:val="24"/>
        </w:rPr>
        <w:t xml:space="preserve"> </w:t>
      </w:r>
      <w:r w:rsidR="00E01A10" w:rsidRPr="00575774">
        <w:rPr>
          <w:rFonts w:ascii="Candara" w:hAnsi="Candara"/>
          <w:sz w:val="24"/>
          <w:szCs w:val="24"/>
        </w:rPr>
        <w:t>přístavba a rekonstrukce pavilonu CH v areálu Nemocnice České Budějovice, a.s.</w:t>
      </w:r>
      <w:r w:rsidR="009F4C47" w:rsidRPr="00575774">
        <w:rPr>
          <w:rFonts w:ascii="Candara" w:hAnsi="Candara"/>
          <w:sz w:val="24"/>
          <w:szCs w:val="24"/>
        </w:rPr>
        <w:t>;</w:t>
      </w:r>
      <w:r w:rsidR="00E01A10" w:rsidRPr="00575774">
        <w:rPr>
          <w:rFonts w:ascii="Candara" w:hAnsi="Candara"/>
          <w:sz w:val="24"/>
          <w:szCs w:val="24"/>
        </w:rPr>
        <w:t xml:space="preserve"> laboratorní a kancelářská budova v areálu firmy Robert Bosch spol. s r.o.</w:t>
      </w:r>
      <w:r w:rsidR="009F4C47" w:rsidRPr="00575774">
        <w:rPr>
          <w:rFonts w:ascii="Candara" w:hAnsi="Candara"/>
          <w:sz w:val="24"/>
          <w:szCs w:val="24"/>
        </w:rPr>
        <w:t>;</w:t>
      </w:r>
      <w:r w:rsidR="00E01A10" w:rsidRPr="00575774">
        <w:rPr>
          <w:rFonts w:ascii="Candara" w:hAnsi="Candara"/>
          <w:sz w:val="24"/>
          <w:szCs w:val="24"/>
        </w:rPr>
        <w:t xml:space="preserve"> novostavb</w:t>
      </w:r>
      <w:r w:rsidR="009F4C47" w:rsidRPr="00575774">
        <w:rPr>
          <w:rFonts w:ascii="Candara" w:hAnsi="Candara"/>
          <w:sz w:val="24"/>
          <w:szCs w:val="24"/>
        </w:rPr>
        <w:t>a</w:t>
      </w:r>
      <w:r w:rsidR="00E01A10" w:rsidRPr="00575774">
        <w:rPr>
          <w:rFonts w:ascii="Candara" w:hAnsi="Candara"/>
          <w:sz w:val="24"/>
          <w:szCs w:val="24"/>
        </w:rPr>
        <w:t xml:space="preserve"> parkovacího domu „Dlouhá louka“ v Českých Budějovicích</w:t>
      </w:r>
      <w:r w:rsidR="009F4C47" w:rsidRPr="00575774">
        <w:rPr>
          <w:rFonts w:ascii="Candara" w:hAnsi="Candara"/>
          <w:sz w:val="24"/>
          <w:szCs w:val="24"/>
        </w:rPr>
        <w:t>;</w:t>
      </w:r>
      <w:r w:rsidR="00E01A10" w:rsidRPr="00575774">
        <w:rPr>
          <w:rFonts w:ascii="Candara" w:hAnsi="Candara"/>
          <w:sz w:val="24"/>
          <w:szCs w:val="24"/>
        </w:rPr>
        <w:t xml:space="preserve"> </w:t>
      </w:r>
      <w:r w:rsidR="00E465DA" w:rsidRPr="00575774">
        <w:rPr>
          <w:rFonts w:ascii="Candara" w:hAnsi="Candara"/>
          <w:sz w:val="24"/>
          <w:szCs w:val="24"/>
        </w:rPr>
        <w:t>novostavbu nového zimního stadionu v Hluboké nad Vltavou</w:t>
      </w:r>
      <w:r w:rsidR="009F4C47" w:rsidRPr="00575774">
        <w:rPr>
          <w:rFonts w:ascii="Candara" w:hAnsi="Candara"/>
          <w:sz w:val="24"/>
          <w:szCs w:val="24"/>
        </w:rPr>
        <w:t>;</w:t>
      </w:r>
      <w:r w:rsidR="00E465DA" w:rsidRPr="00575774">
        <w:rPr>
          <w:rFonts w:ascii="Candara" w:hAnsi="Candara"/>
          <w:sz w:val="24"/>
          <w:szCs w:val="24"/>
        </w:rPr>
        <w:t xml:space="preserve"> rekonstrukce základní školy v Boršově nad Vltavou</w:t>
      </w:r>
      <w:r w:rsidR="009F4C47" w:rsidRPr="00575774">
        <w:rPr>
          <w:rFonts w:ascii="Candara" w:hAnsi="Candara"/>
          <w:sz w:val="24"/>
          <w:szCs w:val="24"/>
        </w:rPr>
        <w:t>;</w:t>
      </w:r>
      <w:r w:rsidR="00E465DA" w:rsidRPr="00575774">
        <w:rPr>
          <w:rFonts w:ascii="Candara" w:hAnsi="Candara"/>
          <w:sz w:val="24"/>
          <w:szCs w:val="24"/>
        </w:rPr>
        <w:t xml:space="preserve"> novostavb</w:t>
      </w:r>
      <w:r w:rsidR="009F4C47" w:rsidRPr="00575774">
        <w:rPr>
          <w:rFonts w:ascii="Candara" w:hAnsi="Candara"/>
          <w:sz w:val="24"/>
          <w:szCs w:val="24"/>
        </w:rPr>
        <w:t>a</w:t>
      </w:r>
      <w:r w:rsidR="00E465DA" w:rsidRPr="00575774">
        <w:rPr>
          <w:rFonts w:ascii="Candara" w:hAnsi="Candara"/>
          <w:sz w:val="24"/>
          <w:szCs w:val="24"/>
        </w:rPr>
        <w:t xml:space="preserve"> základní školy v obci Ledenice</w:t>
      </w:r>
      <w:r w:rsidR="009F4C47" w:rsidRPr="00575774">
        <w:rPr>
          <w:rFonts w:ascii="Candara" w:hAnsi="Candara"/>
          <w:sz w:val="24"/>
          <w:szCs w:val="24"/>
        </w:rPr>
        <w:t>;</w:t>
      </w:r>
      <w:r w:rsidR="00E465DA" w:rsidRPr="00575774">
        <w:rPr>
          <w:rFonts w:ascii="Candara" w:hAnsi="Candara"/>
          <w:sz w:val="24"/>
          <w:szCs w:val="24"/>
        </w:rPr>
        <w:t xml:space="preserve"> stavební úpravy objektu Albert v Českých Budějovicích – ulice Strakonická</w:t>
      </w:r>
      <w:r w:rsidR="009F4C47" w:rsidRPr="00575774">
        <w:rPr>
          <w:rFonts w:ascii="Candara" w:hAnsi="Candara"/>
          <w:sz w:val="24"/>
          <w:szCs w:val="24"/>
        </w:rPr>
        <w:t>;</w:t>
      </w:r>
      <w:r w:rsidR="00E465DA" w:rsidRPr="00575774">
        <w:rPr>
          <w:rFonts w:ascii="Candara" w:hAnsi="Candara"/>
          <w:sz w:val="24"/>
          <w:szCs w:val="24"/>
        </w:rPr>
        <w:t xml:space="preserve"> novostavba nákupního centra Penny Market v Českém Krumlově</w:t>
      </w:r>
      <w:r w:rsidR="009F4C47" w:rsidRPr="00575774">
        <w:rPr>
          <w:rFonts w:ascii="Candara" w:hAnsi="Candara"/>
          <w:sz w:val="24"/>
          <w:szCs w:val="24"/>
        </w:rPr>
        <w:t>;</w:t>
      </w:r>
      <w:r w:rsidR="00E465DA" w:rsidRPr="00575774">
        <w:rPr>
          <w:rFonts w:ascii="Candara" w:hAnsi="Candara"/>
          <w:sz w:val="24"/>
          <w:szCs w:val="24"/>
        </w:rPr>
        <w:t xml:space="preserve"> </w:t>
      </w:r>
      <w:r w:rsidR="00E01A10" w:rsidRPr="00575774">
        <w:rPr>
          <w:rFonts w:ascii="Candara" w:hAnsi="Candara"/>
          <w:sz w:val="24"/>
          <w:szCs w:val="24"/>
        </w:rPr>
        <w:t>regenerace objektu muzea v</w:t>
      </w:r>
      <w:r w:rsidR="009F4C47" w:rsidRPr="00575774">
        <w:rPr>
          <w:rFonts w:ascii="Candara" w:hAnsi="Candara"/>
          <w:sz w:val="24"/>
          <w:szCs w:val="24"/>
        </w:rPr>
        <w:t xml:space="preserve"> obci</w:t>
      </w:r>
      <w:r w:rsidR="00E01A10" w:rsidRPr="00575774">
        <w:rPr>
          <w:rFonts w:ascii="Candara" w:hAnsi="Candara"/>
          <w:sz w:val="24"/>
          <w:szCs w:val="24"/>
        </w:rPr>
        <w:t xml:space="preserve"> Slavonic</w:t>
      </w:r>
      <w:r w:rsidR="009F4C47" w:rsidRPr="00575774">
        <w:rPr>
          <w:rFonts w:ascii="Candara" w:hAnsi="Candara"/>
          <w:sz w:val="24"/>
          <w:szCs w:val="24"/>
        </w:rPr>
        <w:t>e</w:t>
      </w:r>
      <w:r w:rsidR="00E01A10" w:rsidRPr="00575774">
        <w:rPr>
          <w:rFonts w:ascii="Candara" w:hAnsi="Candara"/>
          <w:sz w:val="24"/>
          <w:szCs w:val="24"/>
        </w:rPr>
        <w:t xml:space="preserve">. </w:t>
      </w:r>
      <w:r w:rsidR="00960EAD" w:rsidRPr="00575774">
        <w:rPr>
          <w:rFonts w:ascii="Candara" w:hAnsi="Candara"/>
          <w:sz w:val="24"/>
          <w:szCs w:val="24"/>
        </w:rPr>
        <w:t>Dále byla věnována pozornost stavbám určeným pro výrobu nebo skladování. Jednalo se např.</w:t>
      </w:r>
      <w:r w:rsidR="00E01A10" w:rsidRPr="00575774">
        <w:t xml:space="preserve"> </w:t>
      </w:r>
      <w:r w:rsidR="00E01A10" w:rsidRPr="00575774">
        <w:rPr>
          <w:rFonts w:ascii="Candara" w:hAnsi="Candara"/>
          <w:sz w:val="24"/>
          <w:szCs w:val="24"/>
        </w:rPr>
        <w:t>oprav</w:t>
      </w:r>
      <w:r w:rsidR="009F4C47" w:rsidRPr="00575774">
        <w:rPr>
          <w:rFonts w:ascii="Candara" w:hAnsi="Candara"/>
          <w:sz w:val="24"/>
          <w:szCs w:val="24"/>
        </w:rPr>
        <w:t>a</w:t>
      </w:r>
      <w:r w:rsidR="00E01A10" w:rsidRPr="00575774">
        <w:rPr>
          <w:rFonts w:ascii="Candara" w:hAnsi="Candara"/>
          <w:sz w:val="24"/>
          <w:szCs w:val="24"/>
        </w:rPr>
        <w:t xml:space="preserve"> a rekonstrukce lahvovny v areálu Budějovického Budvaru </w:t>
      </w:r>
      <w:proofErr w:type="spellStart"/>
      <w:r w:rsidR="00E01A10" w:rsidRPr="00575774">
        <w:rPr>
          <w:rFonts w:ascii="Candara" w:hAnsi="Candara"/>
          <w:sz w:val="24"/>
          <w:szCs w:val="24"/>
        </w:rPr>
        <w:t>n.p</w:t>
      </w:r>
      <w:proofErr w:type="spellEnd"/>
      <w:r w:rsidR="00E01A10" w:rsidRPr="00575774">
        <w:rPr>
          <w:rFonts w:ascii="Candara" w:hAnsi="Candara"/>
          <w:sz w:val="24"/>
          <w:szCs w:val="24"/>
        </w:rPr>
        <w:t>.</w:t>
      </w:r>
      <w:r w:rsidR="009F4C47" w:rsidRPr="00575774">
        <w:rPr>
          <w:rFonts w:ascii="Candara" w:hAnsi="Candara"/>
          <w:sz w:val="24"/>
          <w:szCs w:val="24"/>
        </w:rPr>
        <w:t>;</w:t>
      </w:r>
      <w:r w:rsidR="00E01A10" w:rsidRPr="00575774">
        <w:rPr>
          <w:rFonts w:ascii="Candara" w:hAnsi="Candara"/>
          <w:sz w:val="24"/>
          <w:szCs w:val="24"/>
        </w:rPr>
        <w:t xml:space="preserve"> přístavb</w:t>
      </w:r>
      <w:r w:rsidR="009F4C47" w:rsidRPr="00575774">
        <w:rPr>
          <w:rFonts w:ascii="Candara" w:hAnsi="Candara"/>
          <w:sz w:val="24"/>
          <w:szCs w:val="24"/>
        </w:rPr>
        <w:t>a</w:t>
      </w:r>
      <w:r w:rsidR="00E01A10" w:rsidRPr="00575774">
        <w:rPr>
          <w:rFonts w:ascii="Candara" w:hAnsi="Candara"/>
          <w:sz w:val="24"/>
          <w:szCs w:val="24"/>
        </w:rPr>
        <w:t xml:space="preserve"> objektu BAPP (Budova aktivních pomocných provozů) v areálu Jaderné elektrárny Temelín</w:t>
      </w:r>
      <w:r w:rsidR="009F4C47" w:rsidRPr="00575774">
        <w:rPr>
          <w:rFonts w:ascii="Candara" w:hAnsi="Candara"/>
          <w:sz w:val="24"/>
          <w:szCs w:val="24"/>
        </w:rPr>
        <w:t>;</w:t>
      </w:r>
      <w:r w:rsidR="00E01A10" w:rsidRPr="00575774">
        <w:rPr>
          <w:rFonts w:ascii="Candara" w:hAnsi="Candara"/>
          <w:sz w:val="24"/>
          <w:szCs w:val="24"/>
        </w:rPr>
        <w:t xml:space="preserve"> výrobní a ligistická hala ve </w:t>
      </w:r>
      <w:r w:rsidR="00E01A10" w:rsidRPr="00575774">
        <w:rPr>
          <w:rFonts w:ascii="Candara" w:hAnsi="Candara"/>
          <w:sz w:val="24"/>
          <w:szCs w:val="24"/>
        </w:rPr>
        <w:lastRenderedPageBreak/>
        <w:t>Velenicích, skladov</w:t>
      </w:r>
      <w:r w:rsidR="009F4C47" w:rsidRPr="00575774">
        <w:rPr>
          <w:rFonts w:ascii="Candara" w:hAnsi="Candara"/>
          <w:sz w:val="24"/>
          <w:szCs w:val="24"/>
        </w:rPr>
        <w:t>á</w:t>
      </w:r>
      <w:r w:rsidR="00E01A10" w:rsidRPr="00575774">
        <w:rPr>
          <w:rFonts w:ascii="Candara" w:hAnsi="Candara"/>
          <w:sz w:val="24"/>
          <w:szCs w:val="24"/>
        </w:rPr>
        <w:t xml:space="preserve"> hal</w:t>
      </w:r>
      <w:r w:rsidR="009F4C47" w:rsidRPr="00575774">
        <w:rPr>
          <w:rFonts w:ascii="Candara" w:hAnsi="Candara"/>
          <w:sz w:val="24"/>
          <w:szCs w:val="24"/>
        </w:rPr>
        <w:t>a</w:t>
      </w:r>
      <w:r w:rsidR="00E01A10" w:rsidRPr="00575774">
        <w:rPr>
          <w:rFonts w:ascii="Candara" w:hAnsi="Candara"/>
          <w:sz w:val="24"/>
          <w:szCs w:val="24"/>
        </w:rPr>
        <w:t xml:space="preserve"> v areálu </w:t>
      </w:r>
      <w:r w:rsidR="009F4C47" w:rsidRPr="00575774">
        <w:rPr>
          <w:rFonts w:ascii="Candara" w:hAnsi="Candara"/>
          <w:sz w:val="24"/>
          <w:szCs w:val="24"/>
        </w:rPr>
        <w:t>firmy BEST v obci Štěpánovice;</w:t>
      </w:r>
      <w:r w:rsidR="00960EAD" w:rsidRPr="00575774">
        <w:rPr>
          <w:rFonts w:ascii="Candara" w:hAnsi="Candara"/>
          <w:sz w:val="24"/>
          <w:szCs w:val="24"/>
        </w:rPr>
        <w:t xml:space="preserve"> skladové haly pro </w:t>
      </w:r>
      <w:r w:rsidR="00EB618A" w:rsidRPr="00575774">
        <w:rPr>
          <w:rFonts w:ascii="Candara" w:hAnsi="Candara"/>
          <w:sz w:val="24"/>
          <w:szCs w:val="24"/>
        </w:rPr>
        <w:t>logistiku LAŠEK spol. s r.o.;</w:t>
      </w:r>
      <w:r w:rsidR="00960EAD" w:rsidRPr="00575774">
        <w:rPr>
          <w:rFonts w:ascii="Candara" w:hAnsi="Candara"/>
          <w:sz w:val="24"/>
          <w:szCs w:val="24"/>
        </w:rPr>
        <w:t xml:space="preserve"> </w:t>
      </w:r>
      <w:r w:rsidR="00EB618A" w:rsidRPr="00575774">
        <w:rPr>
          <w:rFonts w:ascii="Candara" w:hAnsi="Candara"/>
          <w:sz w:val="24"/>
          <w:szCs w:val="24"/>
        </w:rPr>
        <w:t>hala pro údržbu kolejových vozidel ve středisku údržby v Českých Budějovicích</w:t>
      </w:r>
      <w:r w:rsidR="009F4C47" w:rsidRPr="00575774">
        <w:rPr>
          <w:rFonts w:ascii="Candara" w:hAnsi="Candara"/>
          <w:sz w:val="24"/>
          <w:szCs w:val="24"/>
        </w:rPr>
        <w:t>; výrobní hala v areálu EGE spol. s r.o.; výrobní a skladová hala čokolády v obci Lišov.</w:t>
      </w:r>
    </w:p>
    <w:p w14:paraId="2DCAA92A" w14:textId="77777777" w:rsidR="0026662D" w:rsidRPr="00575774" w:rsidRDefault="006A7586">
      <w:pPr>
        <w:pStyle w:val="Mjodstavec"/>
        <w:rPr>
          <w:rFonts w:ascii="Candara" w:hAnsi="Candara"/>
          <w:sz w:val="24"/>
          <w:szCs w:val="24"/>
        </w:rPr>
      </w:pPr>
      <w:r w:rsidRPr="00575774">
        <w:rPr>
          <w:rFonts w:ascii="Candara" w:hAnsi="Candara"/>
          <w:sz w:val="24"/>
          <w:szCs w:val="24"/>
        </w:rPr>
        <w:t xml:space="preserve">Je možno konstatovat, že se na úseku stavební prevence podařilo bezezbytku </w:t>
      </w:r>
      <w:r w:rsidRPr="00575774">
        <w:rPr>
          <w:rFonts w:ascii="Candara" w:hAnsi="Candara"/>
          <w:sz w:val="24"/>
          <w:szCs w:val="24"/>
        </w:rPr>
        <w:br/>
        <w:t xml:space="preserve">a v odpovídajících termínech vyřídit veškeré žádosti k posouzení projektové dokumentace a zajistit odpovídající účast příslušníků HZS Jihočeského kraje na kolaudačních nebo obdobných řízeních. </w:t>
      </w:r>
    </w:p>
    <w:p w14:paraId="52C8695A" w14:textId="73D0DC0A" w:rsidR="0026662D" w:rsidRPr="00D36379" w:rsidRDefault="006A7586">
      <w:pPr>
        <w:pStyle w:val="Mjodstavec"/>
        <w:rPr>
          <w:rFonts w:ascii="Candara" w:hAnsi="Candara"/>
          <w:sz w:val="24"/>
          <w:szCs w:val="24"/>
        </w:rPr>
      </w:pPr>
      <w:r w:rsidRPr="00575774">
        <w:rPr>
          <w:rFonts w:ascii="Candara" w:hAnsi="Candara"/>
          <w:sz w:val="24"/>
          <w:szCs w:val="24"/>
        </w:rPr>
        <w:t>Rovněž byly poskytovány odborné konzultace pro občany a odbornou veřejnost (např. projektanti, investoři) a byly samostatně nebo ve spolupráci s jinými orgány státní správy řešeny podněty občanů se zaměřením na oblast požární bezpečnosti staveb. Dále se příslušníci oddělení a pracovišť pravidelně zúčastňovali jako přednášející odborných seminářů (např. ČKAIT), konferencí (např. Červený kohout, Požární ochran</w:t>
      </w:r>
      <w:r w:rsidR="009F4C47" w:rsidRPr="00575774">
        <w:rPr>
          <w:rFonts w:ascii="Candara" w:hAnsi="Candara"/>
          <w:sz w:val="24"/>
          <w:szCs w:val="24"/>
        </w:rPr>
        <w:t>a, Požární bezpečnost staveb, Požární bezpečnost tunelů</w:t>
      </w:r>
      <w:r w:rsidRPr="00575774">
        <w:rPr>
          <w:rFonts w:ascii="Candara" w:hAnsi="Candara"/>
          <w:sz w:val="24"/>
          <w:szCs w:val="24"/>
        </w:rPr>
        <w:t>) a výuky na vysokých školách v rámci Jihočeského kraje (JČU, VŠERS, VŠTE apod.).</w:t>
      </w:r>
    </w:p>
    <w:p w14:paraId="6D7E8B44" w14:textId="77777777" w:rsidR="0026662D" w:rsidRPr="00D405A2" w:rsidRDefault="006A7586">
      <w:pPr>
        <w:pStyle w:val="Nadpis3"/>
        <w:spacing w:after="120"/>
        <w:rPr>
          <w:rFonts w:ascii="Candara" w:hAnsi="Candara"/>
          <w:i/>
          <w:sz w:val="24"/>
          <w:szCs w:val="24"/>
          <w:u w:val="single"/>
        </w:rPr>
      </w:pPr>
      <w:r w:rsidRPr="00D405A2">
        <w:rPr>
          <w:rFonts w:ascii="Candara" w:hAnsi="Candara"/>
          <w:i/>
          <w:sz w:val="24"/>
          <w:szCs w:val="24"/>
          <w:u w:val="single"/>
        </w:rPr>
        <w:t>Zjišťování příčin vzniku požárů</w:t>
      </w:r>
    </w:p>
    <w:p w14:paraId="2AB1AD49" w14:textId="3C23883E" w:rsidR="0026662D" w:rsidRPr="005E2974" w:rsidRDefault="006A7586">
      <w:pPr>
        <w:pStyle w:val="Mjodstavec"/>
        <w:rPr>
          <w:rFonts w:ascii="Candara" w:hAnsi="Candara"/>
          <w:sz w:val="24"/>
          <w:szCs w:val="24"/>
        </w:rPr>
      </w:pPr>
      <w:bookmarkStart w:id="10" w:name="_Toc287963464"/>
      <w:bookmarkEnd w:id="9"/>
      <w:r w:rsidRPr="005E2974">
        <w:rPr>
          <w:rFonts w:ascii="Candara" w:hAnsi="Candara"/>
          <w:sz w:val="24"/>
          <w:szCs w:val="24"/>
        </w:rPr>
        <w:t>Nedílnou součástí výkonu státního požárního dozoru je i zjišťování příčin vzniku požárů. Za období od 1. 1. do 31. 12. 202</w:t>
      </w:r>
      <w:r w:rsidR="00D36379" w:rsidRPr="005E2974">
        <w:rPr>
          <w:rFonts w:ascii="Candara" w:hAnsi="Candara"/>
          <w:sz w:val="24"/>
          <w:szCs w:val="24"/>
        </w:rPr>
        <w:t>2</w:t>
      </w:r>
      <w:r w:rsidRPr="005E2974">
        <w:rPr>
          <w:rFonts w:ascii="Candara" w:hAnsi="Candara"/>
          <w:sz w:val="24"/>
          <w:szCs w:val="24"/>
        </w:rPr>
        <w:t xml:space="preserve"> bylo na operační středisko HZS Jihočeského kraje nahlášeno </w:t>
      </w:r>
      <w:r w:rsidRPr="005E2974">
        <w:rPr>
          <w:rFonts w:ascii="Candara" w:hAnsi="Candara"/>
          <w:b/>
          <w:i/>
          <w:sz w:val="24"/>
          <w:szCs w:val="24"/>
        </w:rPr>
        <w:t xml:space="preserve">celkem </w:t>
      </w:r>
      <w:r w:rsidR="00B65290" w:rsidRPr="005E2974">
        <w:rPr>
          <w:rFonts w:ascii="Candara" w:hAnsi="Candara"/>
          <w:b/>
          <w:i/>
          <w:sz w:val="24"/>
          <w:szCs w:val="24"/>
        </w:rPr>
        <w:t>1 1318</w:t>
      </w:r>
      <w:r w:rsidRPr="005E2974">
        <w:rPr>
          <w:rFonts w:ascii="Candara" w:hAnsi="Candara"/>
          <w:b/>
          <w:i/>
          <w:sz w:val="24"/>
          <w:szCs w:val="24"/>
        </w:rPr>
        <w:t xml:space="preserve"> požárů</w:t>
      </w:r>
      <w:r w:rsidRPr="005E2974">
        <w:rPr>
          <w:rFonts w:ascii="Candara" w:hAnsi="Candara"/>
          <w:sz w:val="24"/>
          <w:szCs w:val="24"/>
        </w:rPr>
        <w:t xml:space="preserve">, které způsobily přímou hmotnou škodu ve výši </w:t>
      </w:r>
      <w:r w:rsidR="00B65290" w:rsidRPr="005E2974">
        <w:rPr>
          <w:rFonts w:ascii="Candara" w:hAnsi="Candara"/>
          <w:sz w:val="24"/>
          <w:szCs w:val="24"/>
        </w:rPr>
        <w:t>192.478</w:t>
      </w:r>
      <w:r w:rsidR="00C17ABB" w:rsidRPr="005E2974">
        <w:rPr>
          <w:rFonts w:ascii="Candara" w:hAnsi="Candara"/>
          <w:sz w:val="24"/>
          <w:szCs w:val="24"/>
        </w:rPr>
        <w:t>.000</w:t>
      </w:r>
      <w:r w:rsidRPr="005E2974">
        <w:rPr>
          <w:rFonts w:ascii="Candara" w:hAnsi="Candara"/>
          <w:sz w:val="24"/>
          <w:szCs w:val="24"/>
        </w:rPr>
        <w:t>,- Kč.</w:t>
      </w:r>
      <w:r w:rsidRPr="005E2974">
        <w:rPr>
          <w:sz w:val="24"/>
          <w:szCs w:val="24"/>
        </w:rPr>
        <w:t xml:space="preserve"> </w:t>
      </w:r>
    </w:p>
    <w:p w14:paraId="7D518D7A" w14:textId="4A037907" w:rsidR="0026662D" w:rsidRPr="005E2974" w:rsidRDefault="006A7586">
      <w:pPr>
        <w:pStyle w:val="Mjodstavec"/>
        <w:rPr>
          <w:rFonts w:ascii="Candara" w:hAnsi="Candara"/>
          <w:sz w:val="24"/>
          <w:szCs w:val="24"/>
        </w:rPr>
      </w:pPr>
      <w:r w:rsidRPr="005E2974">
        <w:rPr>
          <w:rFonts w:ascii="Candara" w:hAnsi="Candara"/>
          <w:sz w:val="24"/>
          <w:szCs w:val="24"/>
        </w:rPr>
        <w:t>Nejčastější příčinou vzniku požáru bylo nedbalostní jednání osob (</w:t>
      </w:r>
      <w:r w:rsidR="0015300B" w:rsidRPr="005E2974">
        <w:rPr>
          <w:rFonts w:ascii="Candara" w:hAnsi="Candara"/>
          <w:sz w:val="24"/>
          <w:szCs w:val="24"/>
        </w:rPr>
        <w:t>433</w:t>
      </w:r>
      <w:r w:rsidRPr="005E2974">
        <w:rPr>
          <w:rFonts w:ascii="Candara" w:hAnsi="Candara"/>
          <w:sz w:val="24"/>
          <w:szCs w:val="24"/>
        </w:rPr>
        <w:t xml:space="preserve"> požárů). Při těchto požárech byla způsobena přímá škoda ve výši </w:t>
      </w:r>
      <w:r w:rsidR="0015300B" w:rsidRPr="005E2974">
        <w:rPr>
          <w:rFonts w:ascii="Candara" w:hAnsi="Candara"/>
          <w:sz w:val="24"/>
          <w:szCs w:val="24"/>
        </w:rPr>
        <w:t>34.828.000</w:t>
      </w:r>
      <w:r w:rsidRPr="005E2974">
        <w:rPr>
          <w:rFonts w:ascii="Candara" w:hAnsi="Candara"/>
          <w:sz w:val="24"/>
          <w:szCs w:val="24"/>
        </w:rPr>
        <w:t xml:space="preserve">,- Kč. Z celkového počtu požárů tyto události představují </w:t>
      </w:r>
      <w:r w:rsidR="0015300B" w:rsidRPr="005E2974">
        <w:rPr>
          <w:rFonts w:ascii="Candara" w:hAnsi="Candara"/>
          <w:sz w:val="24"/>
          <w:szCs w:val="24"/>
        </w:rPr>
        <w:t>18,1</w:t>
      </w:r>
      <w:r w:rsidRPr="005E2974">
        <w:rPr>
          <w:rFonts w:ascii="Candara" w:hAnsi="Candara"/>
          <w:sz w:val="24"/>
          <w:szCs w:val="24"/>
        </w:rPr>
        <w:t xml:space="preserve"> % a bylo při nich zraněno </w:t>
      </w:r>
      <w:r w:rsidR="0015300B" w:rsidRPr="005E2974">
        <w:rPr>
          <w:rFonts w:ascii="Candara" w:hAnsi="Candara"/>
          <w:sz w:val="24"/>
          <w:szCs w:val="24"/>
        </w:rPr>
        <w:t>32</w:t>
      </w:r>
      <w:r w:rsidRPr="005E2974">
        <w:rPr>
          <w:rFonts w:ascii="Candara" w:hAnsi="Candara"/>
          <w:sz w:val="24"/>
          <w:szCs w:val="24"/>
        </w:rPr>
        <w:t xml:space="preserve"> osob a usmrceny </w:t>
      </w:r>
      <w:r w:rsidR="0015300B" w:rsidRPr="005E2974">
        <w:rPr>
          <w:rFonts w:ascii="Candara" w:hAnsi="Candara"/>
          <w:sz w:val="24"/>
          <w:szCs w:val="24"/>
        </w:rPr>
        <w:t xml:space="preserve">4 </w:t>
      </w:r>
      <w:r w:rsidRPr="005E2974">
        <w:rPr>
          <w:rFonts w:ascii="Candara" w:hAnsi="Candara"/>
          <w:sz w:val="24"/>
          <w:szCs w:val="24"/>
        </w:rPr>
        <w:t>osoby.</w:t>
      </w:r>
      <w:r w:rsidRPr="005E2974">
        <w:rPr>
          <w:sz w:val="24"/>
          <w:szCs w:val="24"/>
        </w:rPr>
        <w:t xml:space="preserve"> </w:t>
      </w:r>
    </w:p>
    <w:p w14:paraId="3CAD77DB" w14:textId="474F7EC1" w:rsidR="0026662D" w:rsidRPr="005E2974" w:rsidRDefault="00BC3123">
      <w:pPr>
        <w:pStyle w:val="Mjodstavec"/>
        <w:rPr>
          <w:rFonts w:ascii="Candara" w:hAnsi="Candara"/>
          <w:sz w:val="24"/>
          <w:szCs w:val="24"/>
        </w:rPr>
      </w:pPr>
      <w:r w:rsidRPr="005E2974">
        <w:rPr>
          <w:rFonts w:ascii="Candara" w:hAnsi="Candara"/>
          <w:noProof/>
          <w:sz w:val="24"/>
          <w:szCs w:val="24"/>
          <w:lang w:eastAsia="cs-CZ" w:bidi="ar-SA"/>
        </w:rPr>
        <w:drawing>
          <wp:anchor distT="0" distB="0" distL="114300" distR="114300" simplePos="0" relativeHeight="251658240" behindDoc="0" locked="0" layoutInCell="1" allowOverlap="1" wp14:anchorId="79A568FA" wp14:editId="39CC5883">
            <wp:simplePos x="0" y="0"/>
            <wp:positionH relativeFrom="column">
              <wp:posOffset>2773045</wp:posOffset>
            </wp:positionH>
            <wp:positionV relativeFrom="paragraph">
              <wp:posOffset>51435</wp:posOffset>
            </wp:positionV>
            <wp:extent cx="3778885" cy="1939290"/>
            <wp:effectExtent l="0" t="0" r="12065" b="3810"/>
            <wp:wrapSquare wrapText="bothSides"/>
            <wp:docPr id="9" name="Graf 9" title="POČET POŽÁRŮ ZA ÚO"/>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r w:rsidR="006A7586" w:rsidRPr="005E2974">
        <w:rPr>
          <w:rFonts w:ascii="Candara" w:hAnsi="Candara"/>
          <w:sz w:val="24"/>
          <w:szCs w:val="24"/>
        </w:rPr>
        <w:t>Druhou nejčastější příčinou vzniku požárů byly technické závady (</w:t>
      </w:r>
      <w:r w:rsidR="00DB5C54" w:rsidRPr="005E2974">
        <w:rPr>
          <w:rFonts w:ascii="Candara" w:hAnsi="Candara"/>
          <w:sz w:val="24"/>
          <w:szCs w:val="24"/>
        </w:rPr>
        <w:t>2</w:t>
      </w:r>
      <w:r w:rsidR="00A84493" w:rsidRPr="005E2974">
        <w:rPr>
          <w:rFonts w:ascii="Candara" w:hAnsi="Candara"/>
          <w:sz w:val="24"/>
          <w:szCs w:val="24"/>
        </w:rPr>
        <w:t>16</w:t>
      </w:r>
      <w:r w:rsidR="006A7586" w:rsidRPr="005E2974">
        <w:rPr>
          <w:rFonts w:ascii="Candara" w:hAnsi="Candara"/>
          <w:sz w:val="24"/>
          <w:szCs w:val="24"/>
        </w:rPr>
        <w:t xml:space="preserve"> požárů). U těchto požárů byla způsobena přímá škoda ve výši </w:t>
      </w:r>
      <w:r w:rsidR="00A84493" w:rsidRPr="005E2974">
        <w:rPr>
          <w:rFonts w:ascii="Candara" w:hAnsi="Candara"/>
          <w:sz w:val="24"/>
          <w:szCs w:val="24"/>
        </w:rPr>
        <w:t>100.678.000</w:t>
      </w:r>
      <w:r w:rsidR="006A7586" w:rsidRPr="005E2974">
        <w:rPr>
          <w:rFonts w:ascii="Candara" w:hAnsi="Candara"/>
          <w:sz w:val="24"/>
          <w:szCs w:val="24"/>
        </w:rPr>
        <w:t xml:space="preserve">,- Kč. Požáry způsobené technickými závadami představují </w:t>
      </w:r>
      <w:r w:rsidR="00EC3C5A" w:rsidRPr="005E2974">
        <w:rPr>
          <w:rFonts w:ascii="Candara" w:hAnsi="Candara"/>
          <w:sz w:val="24"/>
          <w:szCs w:val="24"/>
        </w:rPr>
        <w:t>16.32</w:t>
      </w:r>
      <w:r w:rsidR="006A7586" w:rsidRPr="005E2974">
        <w:rPr>
          <w:rFonts w:ascii="Candara" w:hAnsi="Candara"/>
          <w:sz w:val="24"/>
          <w:szCs w:val="24"/>
        </w:rPr>
        <w:t xml:space="preserve"> % z celkového počtu požárů a bylo při nich zraněno </w:t>
      </w:r>
      <w:r w:rsidR="00EC3C5A" w:rsidRPr="005E2974">
        <w:rPr>
          <w:rFonts w:ascii="Candara" w:hAnsi="Candara"/>
          <w:sz w:val="24"/>
          <w:szCs w:val="24"/>
        </w:rPr>
        <w:t>14</w:t>
      </w:r>
      <w:r w:rsidR="006A7586" w:rsidRPr="005E2974">
        <w:rPr>
          <w:rFonts w:ascii="Candara" w:hAnsi="Candara"/>
          <w:sz w:val="24"/>
          <w:szCs w:val="24"/>
        </w:rPr>
        <w:t xml:space="preserve"> osob.  </w:t>
      </w:r>
    </w:p>
    <w:p w14:paraId="65DBF42F" w14:textId="0009ECB7" w:rsidR="00EB6109" w:rsidRPr="005E2974" w:rsidRDefault="006A7586" w:rsidP="00EB618A">
      <w:pPr>
        <w:pStyle w:val="Mjodstavec"/>
        <w:rPr>
          <w:rFonts w:ascii="Candara" w:hAnsi="Candara"/>
          <w:sz w:val="24"/>
          <w:szCs w:val="24"/>
        </w:rPr>
      </w:pPr>
      <w:r w:rsidRPr="005E2974">
        <w:rPr>
          <w:rFonts w:ascii="Candara" w:hAnsi="Candara"/>
          <w:sz w:val="24"/>
          <w:szCs w:val="24"/>
        </w:rPr>
        <w:t xml:space="preserve">Nejvíce požárů bylo evidováno v okrese České Budějovice, a to </w:t>
      </w:r>
      <w:r w:rsidR="00EC3C5A" w:rsidRPr="005E2974">
        <w:rPr>
          <w:rFonts w:ascii="Candara" w:hAnsi="Candara"/>
          <w:sz w:val="24"/>
          <w:szCs w:val="24"/>
        </w:rPr>
        <w:t>339</w:t>
      </w:r>
      <w:r w:rsidRPr="005E2974">
        <w:rPr>
          <w:rFonts w:ascii="Candara" w:hAnsi="Candara"/>
          <w:sz w:val="24"/>
          <w:szCs w:val="24"/>
        </w:rPr>
        <w:t xml:space="preserve">, nejméně požárů bylo evidováno v okrese Prachatice, a to </w:t>
      </w:r>
      <w:r w:rsidR="00EC3C5A" w:rsidRPr="005E2974">
        <w:rPr>
          <w:rFonts w:ascii="Candara" w:hAnsi="Candara"/>
          <w:sz w:val="24"/>
          <w:szCs w:val="24"/>
        </w:rPr>
        <w:t>106</w:t>
      </w:r>
      <w:r w:rsidRPr="005E2974">
        <w:rPr>
          <w:rFonts w:ascii="Candara" w:hAnsi="Candara"/>
          <w:sz w:val="24"/>
          <w:szCs w:val="24"/>
        </w:rPr>
        <w:t>.</w:t>
      </w:r>
    </w:p>
    <w:p w14:paraId="423390EE" w14:textId="0668128A" w:rsidR="0026662D" w:rsidRPr="00D405A2" w:rsidRDefault="006A7586">
      <w:pPr>
        <w:pStyle w:val="Mjodstavec"/>
        <w:rPr>
          <w:rFonts w:ascii="Candara" w:hAnsi="Candara"/>
          <w:sz w:val="24"/>
          <w:szCs w:val="24"/>
        </w:rPr>
      </w:pPr>
      <w:r w:rsidRPr="005E2974">
        <w:rPr>
          <w:rFonts w:ascii="Candara" w:hAnsi="Candara"/>
          <w:sz w:val="24"/>
          <w:szCs w:val="24"/>
        </w:rPr>
        <w:t>V roce 20</w:t>
      </w:r>
      <w:r w:rsidR="000C771E" w:rsidRPr="005E2974">
        <w:rPr>
          <w:rFonts w:ascii="Candara" w:hAnsi="Candara"/>
          <w:sz w:val="24"/>
          <w:szCs w:val="24"/>
        </w:rPr>
        <w:t>2</w:t>
      </w:r>
      <w:r w:rsidR="00EC3C5A" w:rsidRPr="005E2974">
        <w:rPr>
          <w:rFonts w:ascii="Candara" w:hAnsi="Candara"/>
          <w:sz w:val="24"/>
          <w:szCs w:val="24"/>
        </w:rPr>
        <w:t>2</w:t>
      </w:r>
      <w:r w:rsidRPr="005E2974">
        <w:rPr>
          <w:rFonts w:ascii="Candara" w:hAnsi="Candara"/>
          <w:sz w:val="24"/>
          <w:szCs w:val="24"/>
        </w:rPr>
        <w:t xml:space="preserve"> zemřel</w:t>
      </w:r>
      <w:r w:rsidR="00EC3C5A" w:rsidRPr="005E2974">
        <w:rPr>
          <w:rFonts w:ascii="Candara" w:hAnsi="Candara"/>
          <w:sz w:val="24"/>
          <w:szCs w:val="24"/>
        </w:rPr>
        <w:t>o</w:t>
      </w:r>
      <w:r w:rsidRPr="005E2974">
        <w:rPr>
          <w:rFonts w:ascii="Candara" w:hAnsi="Candara"/>
          <w:sz w:val="24"/>
          <w:szCs w:val="24"/>
        </w:rPr>
        <w:t xml:space="preserve"> v Jihočeském kraji </w:t>
      </w:r>
      <w:r w:rsidR="00276F2D" w:rsidRPr="005E2974">
        <w:rPr>
          <w:rFonts w:ascii="Candara" w:hAnsi="Candara"/>
          <w:sz w:val="24"/>
          <w:szCs w:val="24"/>
        </w:rPr>
        <w:t>v souvislosti s požáry</w:t>
      </w:r>
      <w:r w:rsidRPr="005E2974">
        <w:rPr>
          <w:rFonts w:ascii="Candara" w:hAnsi="Candara"/>
          <w:sz w:val="24"/>
          <w:szCs w:val="24"/>
        </w:rPr>
        <w:t xml:space="preserve"> celkem </w:t>
      </w:r>
      <w:r w:rsidR="00EC3C5A" w:rsidRPr="005E2974">
        <w:rPr>
          <w:rFonts w:ascii="Candara" w:hAnsi="Candara"/>
          <w:sz w:val="24"/>
          <w:szCs w:val="24"/>
        </w:rPr>
        <w:t>7</w:t>
      </w:r>
      <w:r w:rsidR="00C17ABB" w:rsidRPr="005E2974">
        <w:rPr>
          <w:rFonts w:ascii="Candara" w:hAnsi="Candara"/>
          <w:sz w:val="24"/>
          <w:szCs w:val="24"/>
        </w:rPr>
        <w:t xml:space="preserve"> osob</w:t>
      </w:r>
      <w:r w:rsidRPr="005E2974">
        <w:rPr>
          <w:rFonts w:ascii="Candara" w:hAnsi="Candara"/>
          <w:sz w:val="24"/>
          <w:szCs w:val="24"/>
        </w:rPr>
        <w:t xml:space="preserve">, zranění utrpělo </w:t>
      </w:r>
      <w:r w:rsidR="00EC3C5A" w:rsidRPr="005E2974">
        <w:rPr>
          <w:rFonts w:ascii="Candara" w:hAnsi="Candara"/>
          <w:sz w:val="24"/>
          <w:szCs w:val="24"/>
        </w:rPr>
        <w:t>51</w:t>
      </w:r>
      <w:r w:rsidRPr="005E2974">
        <w:rPr>
          <w:rFonts w:ascii="Candara" w:hAnsi="Candara"/>
          <w:sz w:val="24"/>
          <w:szCs w:val="24"/>
        </w:rPr>
        <w:t xml:space="preserve"> osob. Včasnými a účinnými zásahy jednotek požární ochrany byl při požárech uchráněn majetek v celkové výši </w:t>
      </w:r>
      <w:r w:rsidR="00EC3C5A" w:rsidRPr="005E2974">
        <w:rPr>
          <w:rFonts w:ascii="Candara" w:hAnsi="Candara"/>
          <w:sz w:val="24"/>
          <w:szCs w:val="24"/>
        </w:rPr>
        <w:t>662.487</w:t>
      </w:r>
      <w:r w:rsidR="00C17ABB" w:rsidRPr="005E2974">
        <w:rPr>
          <w:rFonts w:ascii="Candara" w:hAnsi="Candara"/>
          <w:sz w:val="24"/>
          <w:szCs w:val="24"/>
        </w:rPr>
        <w:t>.000</w:t>
      </w:r>
      <w:r w:rsidRPr="005E2974">
        <w:rPr>
          <w:rFonts w:ascii="Candara" w:hAnsi="Candara"/>
          <w:sz w:val="24"/>
          <w:szCs w:val="24"/>
        </w:rPr>
        <w:t>,- Kč.</w:t>
      </w:r>
    </w:p>
    <w:p w14:paraId="4F4BDCD7" w14:textId="77777777" w:rsidR="0026662D" w:rsidRPr="00D405A2" w:rsidRDefault="006A7586">
      <w:pPr>
        <w:pStyle w:val="Nadpis3"/>
        <w:spacing w:after="120"/>
        <w:rPr>
          <w:rFonts w:ascii="Candara" w:hAnsi="Candara"/>
          <w:i/>
          <w:sz w:val="24"/>
          <w:szCs w:val="24"/>
          <w:u w:val="single"/>
        </w:rPr>
      </w:pPr>
      <w:r w:rsidRPr="00D405A2">
        <w:rPr>
          <w:rFonts w:ascii="Candara" w:hAnsi="Candara"/>
          <w:i/>
          <w:sz w:val="24"/>
          <w:szCs w:val="24"/>
          <w:u w:val="single"/>
        </w:rPr>
        <w:t>Přestupkové řízení</w:t>
      </w:r>
    </w:p>
    <w:p w14:paraId="2C6410E7" w14:textId="77777777" w:rsidR="0026662D" w:rsidRPr="00D405A2" w:rsidRDefault="006A7586">
      <w:pPr>
        <w:pStyle w:val="Mjodstavec"/>
        <w:rPr>
          <w:rFonts w:ascii="Candara" w:hAnsi="Candara"/>
          <w:sz w:val="24"/>
          <w:szCs w:val="24"/>
        </w:rPr>
      </w:pPr>
      <w:r w:rsidRPr="00D405A2">
        <w:rPr>
          <w:rFonts w:ascii="Candara" w:hAnsi="Candara"/>
          <w:sz w:val="24"/>
          <w:szCs w:val="24"/>
        </w:rPr>
        <w:t xml:space="preserve">HZS Jihočeského kraje je příslušným správním orgánem na úseku přestupků, popř. jiných správních deliktů, podle ustanovení § 76 až § 79 zákona </w:t>
      </w:r>
      <w:r w:rsidR="006168C4">
        <w:rPr>
          <w:rFonts w:ascii="Candara" w:hAnsi="Candara"/>
          <w:sz w:val="24"/>
          <w:szCs w:val="24"/>
        </w:rPr>
        <w:t xml:space="preserve">o </w:t>
      </w:r>
      <w:r w:rsidR="00425B68">
        <w:rPr>
          <w:rFonts w:ascii="Candara" w:hAnsi="Candara"/>
          <w:sz w:val="24"/>
          <w:szCs w:val="24"/>
        </w:rPr>
        <w:t>požární ochraně</w:t>
      </w:r>
      <w:r w:rsidRPr="00D405A2">
        <w:rPr>
          <w:rFonts w:ascii="Candara" w:hAnsi="Candara"/>
          <w:sz w:val="24"/>
          <w:szCs w:val="24"/>
        </w:rPr>
        <w:t xml:space="preserve">. Při </w:t>
      </w:r>
      <w:r w:rsidRPr="00D405A2">
        <w:rPr>
          <w:rFonts w:ascii="Candara" w:hAnsi="Candara"/>
          <w:sz w:val="24"/>
          <w:szCs w:val="24"/>
        </w:rPr>
        <w:lastRenderedPageBreak/>
        <w:t>jejich projednání a v rámci postupů př</w:t>
      </w:r>
      <w:r w:rsidR="001417F4">
        <w:rPr>
          <w:rFonts w:ascii="Candara" w:hAnsi="Candara"/>
          <w:sz w:val="24"/>
          <w:szCs w:val="24"/>
        </w:rPr>
        <w:t>ed zahájením řízení se řídí zákonem</w:t>
      </w:r>
      <w:r w:rsidRPr="00D405A2">
        <w:rPr>
          <w:rFonts w:ascii="Candara" w:hAnsi="Candara"/>
          <w:sz w:val="24"/>
          <w:szCs w:val="24"/>
        </w:rPr>
        <w:t xml:space="preserve"> č</w:t>
      </w:r>
      <w:r w:rsidR="00B97C04">
        <w:rPr>
          <w:rFonts w:ascii="Candara" w:hAnsi="Candara"/>
          <w:sz w:val="24"/>
          <w:szCs w:val="24"/>
        </w:rPr>
        <w:t>. </w:t>
      </w:r>
      <w:r w:rsidRPr="00D405A2">
        <w:rPr>
          <w:rFonts w:ascii="Candara" w:hAnsi="Candara"/>
          <w:sz w:val="24"/>
          <w:szCs w:val="24"/>
        </w:rPr>
        <w:t>250/2016 Sb., o odpovědnosti za přestupky a řízení o nich, ve znění pozdějších předpisů, a zák</w:t>
      </w:r>
      <w:r w:rsidR="001417F4">
        <w:rPr>
          <w:rFonts w:ascii="Candara" w:hAnsi="Candara"/>
          <w:sz w:val="24"/>
          <w:szCs w:val="24"/>
        </w:rPr>
        <w:t>onem</w:t>
      </w:r>
      <w:r w:rsidRPr="00D405A2">
        <w:rPr>
          <w:rFonts w:ascii="Candara" w:hAnsi="Candara"/>
          <w:sz w:val="24"/>
          <w:szCs w:val="24"/>
        </w:rPr>
        <w:t xml:space="preserve"> č. 500/2004 Sb., správní řád, ve znění pozdějších předpisů.</w:t>
      </w:r>
    </w:p>
    <w:p w14:paraId="15E93DDF" w14:textId="77777777" w:rsidR="0026662D" w:rsidRPr="00D405A2" w:rsidRDefault="006A7586">
      <w:pPr>
        <w:pStyle w:val="Mjodstavec"/>
        <w:rPr>
          <w:rFonts w:ascii="Candara" w:hAnsi="Candara"/>
          <w:sz w:val="24"/>
          <w:szCs w:val="24"/>
        </w:rPr>
      </w:pPr>
      <w:r w:rsidRPr="00D405A2">
        <w:rPr>
          <w:rFonts w:ascii="Candara" w:hAnsi="Candara"/>
          <w:sz w:val="24"/>
          <w:szCs w:val="24"/>
        </w:rPr>
        <w:t>HZS Jihočeského kraje se zaměřuje zejména na preventivní působení vůči právním subjektům. Z tohoto důvodu se řeší společensky méně nebezpečná protiprávní jednání, u nichž nedošlo ke zranění osob nebo škodám na majetku, buďto domluvou nebo uložením správního trestu pokuty příkazem na místě, kdy je horní hranice sazby pokuty limitována částkou 10.000,- Kč, resp. 2.500,- Kč v případě mladistvých, kteří nejsou podnikající fyzickou osobou. Využity mohou být také instituty správního trestu napomenutí nebo upuštění od uložení správního trestu. Závažnější porušení povinností na úseku požární ochrany se řeší formou příkazu nebo v nezkráceném přestupkovém řízení, kdy lze uložit pokuty až do výše horních sazeb stanovených ustanovení 76 až § 78 zákona o požární ochraně, resp. do výše 5.000,- Kč v případě mladistvých, kteří nejsou podnikající fyzickou osobou.</w:t>
      </w:r>
    </w:p>
    <w:p w14:paraId="2FF74039" w14:textId="3A809B07" w:rsidR="0026662D" w:rsidRPr="00D405A2" w:rsidRDefault="006A51C0">
      <w:pPr>
        <w:pStyle w:val="Mjodstavec"/>
        <w:rPr>
          <w:rFonts w:ascii="Candara" w:hAnsi="Candara"/>
          <w:sz w:val="24"/>
          <w:szCs w:val="24"/>
        </w:rPr>
      </w:pPr>
      <w:r w:rsidRPr="00084B5F">
        <w:rPr>
          <w:rFonts w:ascii="Candara" w:hAnsi="Candara"/>
          <w:sz w:val="24"/>
          <w:szCs w:val="24"/>
        </w:rPr>
        <w:t>V roce 202</w:t>
      </w:r>
      <w:r w:rsidR="0016039A" w:rsidRPr="00084B5F">
        <w:rPr>
          <w:rFonts w:ascii="Candara" w:hAnsi="Candara"/>
          <w:sz w:val="24"/>
          <w:szCs w:val="24"/>
        </w:rPr>
        <w:t>2</w:t>
      </w:r>
      <w:r w:rsidR="006A7586" w:rsidRPr="00084B5F">
        <w:rPr>
          <w:rFonts w:ascii="Candara" w:hAnsi="Candara"/>
          <w:sz w:val="24"/>
          <w:szCs w:val="24"/>
        </w:rPr>
        <w:t xml:space="preserve"> bylo řešeno </w:t>
      </w:r>
      <w:r w:rsidR="006A7586" w:rsidRPr="00084B5F">
        <w:rPr>
          <w:rFonts w:ascii="Candara" w:hAnsi="Candara"/>
          <w:b/>
          <w:i/>
          <w:sz w:val="24"/>
          <w:szCs w:val="24"/>
        </w:rPr>
        <w:t xml:space="preserve">celkově </w:t>
      </w:r>
      <w:r w:rsidR="0016039A" w:rsidRPr="00084B5F">
        <w:rPr>
          <w:rFonts w:ascii="Candara" w:hAnsi="Candara"/>
          <w:b/>
          <w:i/>
          <w:sz w:val="24"/>
          <w:szCs w:val="24"/>
        </w:rPr>
        <w:t>75</w:t>
      </w:r>
      <w:r w:rsidR="006A7586" w:rsidRPr="00084B5F">
        <w:rPr>
          <w:rFonts w:ascii="Candara" w:hAnsi="Candara"/>
          <w:b/>
          <w:i/>
          <w:sz w:val="24"/>
          <w:szCs w:val="24"/>
        </w:rPr>
        <w:t xml:space="preserve"> přestupků</w:t>
      </w:r>
      <w:r w:rsidR="006A7586" w:rsidRPr="00084B5F">
        <w:rPr>
          <w:rFonts w:ascii="Candara" w:hAnsi="Candara"/>
          <w:sz w:val="24"/>
          <w:szCs w:val="24"/>
        </w:rPr>
        <w:t xml:space="preserve"> v příkazním řízení blokovou pokutou fyzických osob, právnických a podnikajících fyzických osob, kdy byly uloženy celkově za tyto přestupky pokuty ve výši </w:t>
      </w:r>
      <w:r w:rsidR="0016039A" w:rsidRPr="00084B5F">
        <w:rPr>
          <w:rFonts w:ascii="Candara" w:hAnsi="Candara"/>
          <w:sz w:val="24"/>
          <w:szCs w:val="24"/>
        </w:rPr>
        <w:t>78</w:t>
      </w:r>
      <w:r w:rsidRPr="00084B5F">
        <w:rPr>
          <w:rFonts w:ascii="Candara" w:hAnsi="Candara"/>
          <w:sz w:val="24"/>
          <w:szCs w:val="24"/>
        </w:rPr>
        <w:t>.</w:t>
      </w:r>
      <w:r w:rsidR="0016039A" w:rsidRPr="00084B5F">
        <w:rPr>
          <w:rFonts w:ascii="Candara" w:hAnsi="Candara"/>
          <w:sz w:val="24"/>
          <w:szCs w:val="24"/>
        </w:rPr>
        <w:t>8</w:t>
      </w:r>
      <w:r w:rsidRPr="00084B5F">
        <w:rPr>
          <w:rFonts w:ascii="Candara" w:hAnsi="Candara"/>
          <w:sz w:val="24"/>
          <w:szCs w:val="24"/>
        </w:rPr>
        <w:t>00</w:t>
      </w:r>
      <w:r w:rsidR="006A7586" w:rsidRPr="00084B5F">
        <w:rPr>
          <w:rFonts w:ascii="Candara" w:hAnsi="Candara"/>
          <w:sz w:val="24"/>
          <w:szCs w:val="24"/>
        </w:rPr>
        <w:t>,- Kč</w:t>
      </w:r>
      <w:r w:rsidR="00A07BA9" w:rsidRPr="00084B5F">
        <w:rPr>
          <w:rFonts w:ascii="Candara" w:hAnsi="Candara"/>
          <w:sz w:val="24"/>
          <w:szCs w:val="24"/>
        </w:rPr>
        <w:t xml:space="preserve"> na místě zaplacené a 21.500,- Kč na místě nezaplacené</w:t>
      </w:r>
      <w:r w:rsidR="006A7586" w:rsidRPr="00084B5F">
        <w:rPr>
          <w:rFonts w:ascii="Candara" w:hAnsi="Candara"/>
          <w:sz w:val="24"/>
          <w:szCs w:val="24"/>
        </w:rPr>
        <w:t>.</w:t>
      </w:r>
      <w:r w:rsidR="006A7586" w:rsidRPr="00D405A2">
        <w:rPr>
          <w:rFonts w:ascii="Candara" w:hAnsi="Candara"/>
          <w:sz w:val="24"/>
          <w:szCs w:val="24"/>
        </w:rPr>
        <w:t xml:space="preserve"> </w:t>
      </w:r>
    </w:p>
    <w:p w14:paraId="3B6784A1" w14:textId="77777777" w:rsidR="0026662D" w:rsidRPr="00D405A2" w:rsidRDefault="006A7586">
      <w:pPr>
        <w:pStyle w:val="Nadpis3"/>
        <w:spacing w:after="120"/>
        <w:rPr>
          <w:rFonts w:ascii="Candara" w:hAnsi="Candara"/>
          <w:i/>
          <w:sz w:val="24"/>
          <w:szCs w:val="24"/>
          <w:u w:val="single"/>
        </w:rPr>
      </w:pPr>
      <w:r w:rsidRPr="00D405A2">
        <w:rPr>
          <w:rFonts w:ascii="Candara" w:hAnsi="Candara"/>
          <w:i/>
          <w:sz w:val="24"/>
          <w:szCs w:val="24"/>
          <w:u w:val="single"/>
        </w:rPr>
        <w:t>Další činnosti v oblasti prevence</w:t>
      </w:r>
      <w:bookmarkEnd w:id="10"/>
    </w:p>
    <w:p w14:paraId="0D57D7A1" w14:textId="77777777" w:rsidR="0026662D" w:rsidRPr="00D405A2" w:rsidRDefault="006A7586">
      <w:pPr>
        <w:pStyle w:val="Mjodstavec"/>
        <w:rPr>
          <w:rFonts w:ascii="Candara" w:hAnsi="Candara"/>
          <w:sz w:val="24"/>
          <w:szCs w:val="24"/>
        </w:rPr>
      </w:pPr>
      <w:bookmarkStart w:id="11" w:name="_Toc287963473"/>
      <w:bookmarkStart w:id="12" w:name="_Toc287963479"/>
      <w:bookmarkEnd w:id="0"/>
      <w:bookmarkEnd w:id="1"/>
      <w:r w:rsidRPr="00D405A2">
        <w:rPr>
          <w:rFonts w:ascii="Candara" w:hAnsi="Candara"/>
          <w:sz w:val="24"/>
          <w:szCs w:val="24"/>
        </w:rPr>
        <w:t xml:space="preserve">Příslušníci HZS </w:t>
      </w:r>
      <w:proofErr w:type="spellStart"/>
      <w:r w:rsidRPr="00D405A2">
        <w:rPr>
          <w:rFonts w:ascii="Candara" w:hAnsi="Candara"/>
          <w:sz w:val="24"/>
          <w:szCs w:val="24"/>
        </w:rPr>
        <w:t>JčK</w:t>
      </w:r>
      <w:proofErr w:type="spellEnd"/>
      <w:r w:rsidRPr="00D405A2">
        <w:rPr>
          <w:rFonts w:ascii="Candara" w:hAnsi="Candara"/>
          <w:sz w:val="24"/>
          <w:szCs w:val="24"/>
        </w:rPr>
        <w:t xml:space="preserve"> zabývající se stavební prevencí se účastnili připomínkových řízení k technickým normám a metodickým pomůckám pro výkon státního požárního dozoru vydávaných MV - GŘ HZS ČR. </w:t>
      </w:r>
    </w:p>
    <w:p w14:paraId="7DF7E55F" w14:textId="77777777" w:rsidR="0026662D" w:rsidRPr="00D405A2" w:rsidRDefault="006A7586">
      <w:pPr>
        <w:pStyle w:val="Mjodstavec"/>
        <w:rPr>
          <w:rFonts w:ascii="Candara" w:hAnsi="Candara"/>
          <w:sz w:val="24"/>
          <w:szCs w:val="24"/>
        </w:rPr>
      </w:pPr>
      <w:r w:rsidRPr="00D405A2">
        <w:rPr>
          <w:rFonts w:ascii="Candara" w:hAnsi="Candara"/>
          <w:sz w:val="24"/>
          <w:szCs w:val="24"/>
        </w:rPr>
        <w:t>Příslušníci krajského ředitelství HZS Jihočeského kraje jsou zařazeni v pracovních skupinách MV - GŘ HZS ČR, které řeší specifické problematiky stavební prevence, např. požární inženýrství, stavbu tunelů, požární ochranu památkově chráněných objektů a výkon státního požárního dozoru.</w:t>
      </w:r>
    </w:p>
    <w:p w14:paraId="2A275BF5" w14:textId="77777777" w:rsidR="0026662D" w:rsidRPr="00A12566" w:rsidRDefault="006A7586">
      <w:pPr>
        <w:pStyle w:val="Mjodstavec"/>
        <w:rPr>
          <w:rFonts w:ascii="Candara" w:hAnsi="Candara"/>
          <w:sz w:val="24"/>
          <w:szCs w:val="24"/>
        </w:rPr>
      </w:pPr>
      <w:r w:rsidRPr="00D405A2">
        <w:rPr>
          <w:rFonts w:ascii="Candara" w:hAnsi="Candara"/>
          <w:sz w:val="24"/>
          <w:szCs w:val="24"/>
        </w:rPr>
        <w:t xml:space="preserve">Nedílnou součástí výkonu příslušníků bylo i zvyšování jejich kvalifikace a to formou účastí na poradách, školeních, seminářích a vybraných konferencích, zaměřených na problematiku </w:t>
      </w:r>
      <w:r w:rsidRPr="00A12566">
        <w:rPr>
          <w:rFonts w:ascii="Candara" w:hAnsi="Candara"/>
          <w:sz w:val="24"/>
          <w:szCs w:val="24"/>
        </w:rPr>
        <w:t>související s výkonem státního požárního dozoru.</w:t>
      </w:r>
    </w:p>
    <w:p w14:paraId="42FF95F4" w14:textId="2A03D2BD" w:rsidR="0026662D" w:rsidRDefault="00C61673">
      <w:pPr>
        <w:pStyle w:val="Mjodstavec"/>
        <w:rPr>
          <w:rFonts w:ascii="Candara" w:hAnsi="Candara"/>
        </w:rPr>
      </w:pPr>
      <w:r w:rsidRPr="00A12566">
        <w:rPr>
          <w:rFonts w:ascii="Candara" w:hAnsi="Candara"/>
          <w:sz w:val="24"/>
          <w:szCs w:val="24"/>
        </w:rPr>
        <w:t>Pandemie COVID 19</w:t>
      </w:r>
      <w:r w:rsidR="00A07BA9" w:rsidRPr="00A12566">
        <w:rPr>
          <w:rFonts w:ascii="Candara" w:hAnsi="Candara"/>
          <w:sz w:val="24"/>
          <w:szCs w:val="24"/>
        </w:rPr>
        <w:t>, a činnosti spojené s migrační krizí v souvislosti s válkou na Ukrajině,</w:t>
      </w:r>
      <w:r w:rsidRPr="00A12566">
        <w:rPr>
          <w:rFonts w:ascii="Candara" w:hAnsi="Candara"/>
          <w:sz w:val="24"/>
          <w:szCs w:val="24"/>
        </w:rPr>
        <w:t xml:space="preserve"> se v roce 202</w:t>
      </w:r>
      <w:r w:rsidR="00A07BA9" w:rsidRPr="00A12566">
        <w:rPr>
          <w:rFonts w:ascii="Candara" w:hAnsi="Candara"/>
          <w:sz w:val="24"/>
          <w:szCs w:val="24"/>
        </w:rPr>
        <w:t>2</w:t>
      </w:r>
      <w:r w:rsidRPr="00A12566">
        <w:rPr>
          <w:rFonts w:ascii="Candara" w:hAnsi="Candara"/>
          <w:sz w:val="24"/>
          <w:szCs w:val="24"/>
        </w:rPr>
        <w:t xml:space="preserve"> zásadním způsobem promítla do pracovních povinností příslušníků zařazených na kontrolní činnost, stavební prevenci a zjišťování příčin vzniku požáru</w:t>
      </w:r>
      <w:r w:rsidR="0065110E" w:rsidRPr="00A12566">
        <w:rPr>
          <w:rFonts w:ascii="Candara" w:hAnsi="Candara"/>
          <w:sz w:val="24"/>
          <w:szCs w:val="24"/>
        </w:rPr>
        <w:t xml:space="preserve"> na Krajském ředitelství HZS </w:t>
      </w:r>
      <w:proofErr w:type="spellStart"/>
      <w:r w:rsidR="0065110E" w:rsidRPr="00A12566">
        <w:rPr>
          <w:rFonts w:ascii="Candara" w:hAnsi="Candara"/>
          <w:sz w:val="24"/>
          <w:szCs w:val="24"/>
        </w:rPr>
        <w:t>JčK</w:t>
      </w:r>
      <w:proofErr w:type="spellEnd"/>
      <w:r w:rsidR="0065110E" w:rsidRPr="00A12566">
        <w:rPr>
          <w:rFonts w:ascii="Candara" w:hAnsi="Candara"/>
          <w:sz w:val="24"/>
          <w:szCs w:val="24"/>
        </w:rPr>
        <w:t xml:space="preserve"> a na jednotlivých územních odborech</w:t>
      </w:r>
      <w:r w:rsidRPr="00A12566">
        <w:rPr>
          <w:rFonts w:ascii="Candara" w:hAnsi="Candara"/>
          <w:sz w:val="24"/>
          <w:szCs w:val="24"/>
        </w:rPr>
        <w:t xml:space="preserve">. Tito příslušníci vypomáhali </w:t>
      </w:r>
      <w:r w:rsidR="00A07BA9" w:rsidRPr="00A12566">
        <w:rPr>
          <w:rFonts w:ascii="Candara" w:hAnsi="Candara"/>
          <w:sz w:val="24"/>
          <w:szCs w:val="24"/>
        </w:rPr>
        <w:t>v Krajském asistenčním centru pomoci Ukrajině zřízeném</w:t>
      </w:r>
      <w:r w:rsidRPr="00A12566">
        <w:rPr>
          <w:rFonts w:ascii="Candara" w:hAnsi="Candara"/>
          <w:sz w:val="24"/>
          <w:szCs w:val="24"/>
        </w:rPr>
        <w:t xml:space="preserve"> v Jihočeském kraji.</w:t>
      </w:r>
      <w:r w:rsidRPr="00D405A2">
        <w:rPr>
          <w:rFonts w:ascii="Candara" w:hAnsi="Candara"/>
          <w:sz w:val="24"/>
          <w:szCs w:val="24"/>
        </w:rPr>
        <w:t xml:space="preserve"> </w:t>
      </w:r>
    </w:p>
    <w:p w14:paraId="62288436" w14:textId="77777777" w:rsidR="00D405A2" w:rsidRDefault="00D405A2">
      <w:pPr>
        <w:pStyle w:val="Mjodstavec"/>
        <w:rPr>
          <w:rFonts w:ascii="Candara" w:hAnsi="Candara"/>
        </w:rPr>
      </w:pPr>
    </w:p>
    <w:p w14:paraId="4764EBE6" w14:textId="77777777" w:rsidR="00D405A2" w:rsidRDefault="00D405A2">
      <w:pPr>
        <w:pStyle w:val="Mjodstavec"/>
        <w:rPr>
          <w:rFonts w:ascii="Candara" w:hAnsi="Candara"/>
        </w:rPr>
      </w:pPr>
    </w:p>
    <w:p w14:paraId="05BAC00F" w14:textId="77777777" w:rsidR="00D405A2" w:rsidRDefault="00D405A2">
      <w:pPr>
        <w:pStyle w:val="Mjodstavec"/>
        <w:rPr>
          <w:rFonts w:ascii="Candara" w:hAnsi="Candara"/>
        </w:rPr>
      </w:pPr>
    </w:p>
    <w:bookmarkEnd w:id="2"/>
    <w:bookmarkEnd w:id="3"/>
    <w:bookmarkEnd w:id="11"/>
    <w:bookmarkEnd w:id="12"/>
    <w:p w14:paraId="15FBFD9F" w14:textId="77777777" w:rsidR="00D405A2" w:rsidRDefault="00D405A2" w:rsidP="008D3D51">
      <w:pPr>
        <w:pStyle w:val="Mjodstavec"/>
        <w:ind w:left="0" w:firstLine="0"/>
        <w:rPr>
          <w:rFonts w:ascii="Candara" w:hAnsi="Candara"/>
        </w:rPr>
      </w:pPr>
    </w:p>
    <w:sectPr w:rsidR="00D405A2">
      <w:headerReference w:type="default" r:id="rId9"/>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CD0D40" w14:textId="77777777" w:rsidR="00DC20D7" w:rsidRDefault="00DC20D7">
      <w:r>
        <w:separator/>
      </w:r>
    </w:p>
  </w:endnote>
  <w:endnote w:type="continuationSeparator" w:id="0">
    <w:p w14:paraId="5FAEB6D2" w14:textId="77777777" w:rsidR="00DC20D7" w:rsidRDefault="00DC2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NewRoman">
    <w:charset w:val="00"/>
    <w:family w:val="auto"/>
    <w:pitch w:val="default"/>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Candara">
    <w:panose1 w:val="020E0502030303020204"/>
    <w:charset w:val="EE"/>
    <w:family w:val="swiss"/>
    <w:pitch w:val="variable"/>
    <w:sig w:usb0="A00002EF" w:usb1="4000A4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368553" w14:textId="77777777" w:rsidR="00DC20D7" w:rsidRDefault="00DC20D7">
      <w:r>
        <w:separator/>
      </w:r>
    </w:p>
  </w:footnote>
  <w:footnote w:type="continuationSeparator" w:id="0">
    <w:p w14:paraId="749A949B" w14:textId="77777777" w:rsidR="00DC20D7" w:rsidRDefault="00DC20D7">
      <w:r>
        <w:continuationSeparator/>
      </w:r>
    </w:p>
  </w:footnote>
  <w:footnote w:id="1">
    <w:p w14:paraId="5E07B7C4" w14:textId="77777777" w:rsidR="0026662D" w:rsidRDefault="006A7586">
      <w:pPr>
        <w:pStyle w:val="Seznam2"/>
        <w:ind w:left="0" w:firstLine="0"/>
        <w:jc w:val="both"/>
        <w:rPr>
          <w:rFonts w:ascii="Candara" w:hAnsi="Candara"/>
          <w:i/>
          <w:sz w:val="18"/>
          <w:szCs w:val="18"/>
        </w:rPr>
      </w:pPr>
      <w:r>
        <w:rPr>
          <w:rStyle w:val="Znakapoznpodarou"/>
          <w:rFonts w:ascii="Candara" w:hAnsi="Candara"/>
          <w:sz w:val="18"/>
          <w:szCs w:val="18"/>
        </w:rPr>
        <w:footnoteRef/>
      </w:r>
      <w:r>
        <w:rPr>
          <w:rFonts w:ascii="Candara" w:hAnsi="Candara"/>
          <w:sz w:val="18"/>
          <w:szCs w:val="18"/>
        </w:rPr>
        <w:t xml:space="preserve"> </w:t>
      </w:r>
      <w:r>
        <w:rPr>
          <w:rFonts w:ascii="Candara" w:hAnsi="Candara"/>
          <w:i/>
          <w:sz w:val="18"/>
          <w:szCs w:val="18"/>
        </w:rPr>
        <w:t>Do uvedené statistiky nejsou zahrnuta jednání s veřejností, projektanty, investory, odborně způsobilými osobami, pojišťovnami apod., která se uskutečňovala nad rámec výkonu státního požárního dozoru ve smyslu § 31 zákona o požární ochraně.</w:t>
      </w:r>
    </w:p>
    <w:p w14:paraId="6921D2B0" w14:textId="77777777" w:rsidR="0026662D" w:rsidRDefault="0026662D">
      <w:pPr>
        <w:pStyle w:val="Textpoznpodarou"/>
        <w:rPr>
          <w:rFonts w:ascii="Candara" w:hAnsi="Candara"/>
          <w:szCs w:val="18"/>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D90616" w14:textId="77777777" w:rsidR="0026662D" w:rsidRDefault="0026662D">
    <w:pPr>
      <w:pStyle w:val="Zhlav"/>
      <w:jc w:val="right"/>
      <w:rPr>
        <w:i/>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6773C"/>
    <w:multiLevelType w:val="hybridMultilevel"/>
    <w:tmpl w:val="34D2B096"/>
    <w:lvl w:ilvl="0" w:tplc="FE824636">
      <w:start w:val="1"/>
      <w:numFmt w:val="lowerLetter"/>
      <w:lvlText w:val="%1)"/>
      <w:lvlJc w:val="left"/>
      <w:pPr>
        <w:tabs>
          <w:tab w:val="left" w:pos="2881"/>
        </w:tabs>
        <w:ind w:left="2804" w:hanging="282"/>
      </w:pPr>
      <w:rPr>
        <w:rFonts w:ascii="Times New Roman" w:eastAsia="Times New Roman" w:hAnsi="Times New Roman"/>
      </w:rPr>
    </w:lvl>
    <w:lvl w:ilvl="1" w:tplc="F710AF66">
      <w:start w:val="1"/>
      <w:numFmt w:val="lowerLetter"/>
      <w:lvlText w:val="%2)"/>
      <w:lvlJc w:val="left"/>
      <w:pPr>
        <w:tabs>
          <w:tab w:val="left" w:pos="1441"/>
        </w:tabs>
        <w:ind w:left="1441" w:hanging="359"/>
      </w:pPr>
      <w:rPr>
        <w:rFonts w:ascii="Times New Roman" w:eastAsia="Times New Roman" w:hAnsi="Times New Roman"/>
      </w:rPr>
    </w:lvl>
    <w:lvl w:ilvl="2" w:tplc="48C4147C">
      <w:start w:val="1"/>
      <w:numFmt w:val="decimal"/>
      <w:lvlText w:val="%3."/>
      <w:lvlJc w:val="left"/>
      <w:pPr>
        <w:ind w:left="2341" w:hanging="359"/>
      </w:pPr>
    </w:lvl>
    <w:lvl w:ilvl="3" w:tplc="313E7AD2">
      <w:start w:val="1"/>
      <w:numFmt w:val="decimal"/>
      <w:lvlText w:val="%4."/>
      <w:lvlJc w:val="left"/>
      <w:pPr>
        <w:tabs>
          <w:tab w:val="left" w:pos="2881"/>
        </w:tabs>
        <w:ind w:left="2881" w:hanging="359"/>
      </w:pPr>
    </w:lvl>
    <w:lvl w:ilvl="4" w:tplc="2E9EC4D8">
      <w:start w:val="1"/>
      <w:numFmt w:val="lowerLetter"/>
      <w:lvlText w:val="%5."/>
      <w:lvlJc w:val="left"/>
      <w:pPr>
        <w:tabs>
          <w:tab w:val="left" w:pos="3601"/>
        </w:tabs>
        <w:ind w:left="3601" w:hanging="359"/>
      </w:pPr>
    </w:lvl>
    <w:lvl w:ilvl="5" w:tplc="0F6ACAAC">
      <w:start w:val="1"/>
      <w:numFmt w:val="lowerRoman"/>
      <w:lvlText w:val="%6."/>
      <w:lvlJc w:val="right"/>
      <w:pPr>
        <w:tabs>
          <w:tab w:val="left" w:pos="4321"/>
        </w:tabs>
        <w:ind w:left="4321" w:hanging="179"/>
      </w:pPr>
    </w:lvl>
    <w:lvl w:ilvl="6" w:tplc="DAC2C43E">
      <w:start w:val="1"/>
      <w:numFmt w:val="decimal"/>
      <w:lvlText w:val="%7."/>
      <w:lvlJc w:val="left"/>
      <w:pPr>
        <w:tabs>
          <w:tab w:val="left" w:pos="5041"/>
        </w:tabs>
        <w:ind w:left="5041" w:hanging="359"/>
      </w:pPr>
    </w:lvl>
    <w:lvl w:ilvl="7" w:tplc="26A28582">
      <w:start w:val="1"/>
      <w:numFmt w:val="lowerLetter"/>
      <w:lvlText w:val="%8."/>
      <w:lvlJc w:val="left"/>
      <w:pPr>
        <w:tabs>
          <w:tab w:val="left" w:pos="5761"/>
        </w:tabs>
        <w:ind w:left="5761" w:hanging="359"/>
      </w:pPr>
    </w:lvl>
    <w:lvl w:ilvl="8" w:tplc="56661DF2">
      <w:start w:val="1"/>
      <w:numFmt w:val="lowerRoman"/>
      <w:lvlText w:val="%9."/>
      <w:lvlJc w:val="right"/>
      <w:pPr>
        <w:tabs>
          <w:tab w:val="left" w:pos="6481"/>
        </w:tabs>
        <w:ind w:left="6481" w:hanging="179"/>
      </w:pPr>
    </w:lvl>
  </w:abstractNum>
  <w:abstractNum w:abstractNumId="1" w15:restartNumberingAfterBreak="0">
    <w:nsid w:val="11E709FB"/>
    <w:multiLevelType w:val="hybridMultilevel"/>
    <w:tmpl w:val="05001E20"/>
    <w:lvl w:ilvl="0" w:tplc="0A7E0292">
      <w:start w:val="1"/>
      <w:numFmt w:val="decimal"/>
      <w:pStyle w:val="Styl3"/>
      <w:lvlText w:val="%1."/>
      <w:lvlJc w:val="left"/>
      <w:pPr>
        <w:tabs>
          <w:tab w:val="left" w:pos="900"/>
        </w:tabs>
        <w:ind w:left="900" w:hanging="359"/>
      </w:pPr>
    </w:lvl>
    <w:lvl w:ilvl="1" w:tplc="DBBE89E8">
      <w:start w:val="1"/>
      <w:numFmt w:val="lowerLetter"/>
      <w:lvlText w:val="%2."/>
      <w:lvlJc w:val="left"/>
      <w:pPr>
        <w:tabs>
          <w:tab w:val="left" w:pos="1140"/>
        </w:tabs>
        <w:ind w:left="1140" w:hanging="359"/>
      </w:pPr>
    </w:lvl>
    <w:lvl w:ilvl="2" w:tplc="27846EE8">
      <w:start w:val="1"/>
      <w:numFmt w:val="lowerRoman"/>
      <w:lvlText w:val="%3."/>
      <w:lvlJc w:val="right"/>
      <w:pPr>
        <w:tabs>
          <w:tab w:val="left" w:pos="1860"/>
        </w:tabs>
        <w:ind w:left="1860" w:hanging="179"/>
      </w:pPr>
    </w:lvl>
    <w:lvl w:ilvl="3" w:tplc="16BC86D4">
      <w:start w:val="1"/>
      <w:numFmt w:val="decimal"/>
      <w:lvlText w:val="%4."/>
      <w:lvlJc w:val="left"/>
      <w:pPr>
        <w:tabs>
          <w:tab w:val="left" w:pos="2580"/>
        </w:tabs>
        <w:ind w:left="2580" w:hanging="359"/>
      </w:pPr>
    </w:lvl>
    <w:lvl w:ilvl="4" w:tplc="E9588780">
      <w:start w:val="1"/>
      <w:numFmt w:val="lowerLetter"/>
      <w:lvlText w:val="%5."/>
      <w:lvlJc w:val="left"/>
      <w:pPr>
        <w:tabs>
          <w:tab w:val="left" w:pos="3300"/>
        </w:tabs>
        <w:ind w:left="3300" w:hanging="359"/>
      </w:pPr>
    </w:lvl>
    <w:lvl w:ilvl="5" w:tplc="C84C936C">
      <w:start w:val="1"/>
      <w:numFmt w:val="lowerRoman"/>
      <w:lvlText w:val="%6."/>
      <w:lvlJc w:val="right"/>
      <w:pPr>
        <w:tabs>
          <w:tab w:val="left" w:pos="4020"/>
        </w:tabs>
        <w:ind w:left="4020" w:hanging="179"/>
      </w:pPr>
    </w:lvl>
    <w:lvl w:ilvl="6" w:tplc="1CE02C54">
      <w:start w:val="1"/>
      <w:numFmt w:val="decimal"/>
      <w:lvlText w:val="%7."/>
      <w:lvlJc w:val="left"/>
      <w:pPr>
        <w:tabs>
          <w:tab w:val="left" w:pos="4740"/>
        </w:tabs>
        <w:ind w:left="4740" w:hanging="359"/>
      </w:pPr>
    </w:lvl>
    <w:lvl w:ilvl="7" w:tplc="DF7E6052">
      <w:start w:val="1"/>
      <w:numFmt w:val="lowerLetter"/>
      <w:lvlText w:val="%8."/>
      <w:lvlJc w:val="left"/>
      <w:pPr>
        <w:tabs>
          <w:tab w:val="left" w:pos="5460"/>
        </w:tabs>
        <w:ind w:left="5460" w:hanging="359"/>
      </w:pPr>
    </w:lvl>
    <w:lvl w:ilvl="8" w:tplc="C666E4C8">
      <w:start w:val="1"/>
      <w:numFmt w:val="lowerRoman"/>
      <w:lvlText w:val="%9."/>
      <w:lvlJc w:val="right"/>
      <w:pPr>
        <w:tabs>
          <w:tab w:val="left" w:pos="6180"/>
        </w:tabs>
        <w:ind w:left="6180" w:hanging="179"/>
      </w:pPr>
    </w:lvl>
  </w:abstractNum>
  <w:abstractNum w:abstractNumId="2" w15:restartNumberingAfterBreak="0">
    <w:nsid w:val="135C6213"/>
    <w:multiLevelType w:val="hybridMultilevel"/>
    <w:tmpl w:val="6A081118"/>
    <w:lvl w:ilvl="0" w:tplc="2FD41EAA">
      <w:start w:val="1"/>
      <w:numFmt w:val="bullet"/>
      <w:lvlText w:val=""/>
      <w:lvlJc w:val="left"/>
      <w:pPr>
        <w:ind w:left="720" w:hanging="359"/>
      </w:pPr>
      <w:rPr>
        <w:rFonts w:ascii="Symbol" w:hAnsi="Symbol"/>
      </w:rPr>
    </w:lvl>
    <w:lvl w:ilvl="1" w:tplc="DC08AB66">
      <w:start w:val="1"/>
      <w:numFmt w:val="bullet"/>
      <w:lvlText w:val="o"/>
      <w:lvlJc w:val="left"/>
      <w:pPr>
        <w:ind w:left="1440" w:hanging="359"/>
      </w:pPr>
      <w:rPr>
        <w:rFonts w:ascii="Courier New" w:hAnsi="Courier New"/>
      </w:rPr>
    </w:lvl>
    <w:lvl w:ilvl="2" w:tplc="F6B8789E">
      <w:start w:val="1"/>
      <w:numFmt w:val="bullet"/>
      <w:lvlText w:val=""/>
      <w:lvlJc w:val="left"/>
      <w:pPr>
        <w:ind w:left="2160" w:hanging="359"/>
      </w:pPr>
      <w:rPr>
        <w:rFonts w:ascii="Wingdings" w:hAnsi="Wingdings"/>
      </w:rPr>
    </w:lvl>
    <w:lvl w:ilvl="3" w:tplc="BFFA678E">
      <w:start w:val="1"/>
      <w:numFmt w:val="bullet"/>
      <w:lvlText w:val=""/>
      <w:lvlJc w:val="left"/>
      <w:pPr>
        <w:ind w:left="2880" w:hanging="359"/>
      </w:pPr>
      <w:rPr>
        <w:rFonts w:ascii="Symbol" w:hAnsi="Symbol"/>
      </w:rPr>
    </w:lvl>
    <w:lvl w:ilvl="4" w:tplc="38AA3D80">
      <w:start w:val="1"/>
      <w:numFmt w:val="bullet"/>
      <w:lvlText w:val="o"/>
      <w:lvlJc w:val="left"/>
      <w:pPr>
        <w:ind w:left="3600" w:hanging="359"/>
      </w:pPr>
      <w:rPr>
        <w:rFonts w:ascii="Courier New" w:hAnsi="Courier New"/>
      </w:rPr>
    </w:lvl>
    <w:lvl w:ilvl="5" w:tplc="D2082734">
      <w:start w:val="1"/>
      <w:numFmt w:val="bullet"/>
      <w:lvlText w:val=""/>
      <w:lvlJc w:val="left"/>
      <w:pPr>
        <w:ind w:left="4320" w:hanging="359"/>
      </w:pPr>
      <w:rPr>
        <w:rFonts w:ascii="Wingdings" w:hAnsi="Wingdings"/>
      </w:rPr>
    </w:lvl>
    <w:lvl w:ilvl="6" w:tplc="3FA27852">
      <w:start w:val="1"/>
      <w:numFmt w:val="bullet"/>
      <w:lvlText w:val=""/>
      <w:lvlJc w:val="left"/>
      <w:pPr>
        <w:ind w:left="5040" w:hanging="359"/>
      </w:pPr>
      <w:rPr>
        <w:rFonts w:ascii="Symbol" w:hAnsi="Symbol"/>
      </w:rPr>
    </w:lvl>
    <w:lvl w:ilvl="7" w:tplc="5DE23FB2">
      <w:start w:val="1"/>
      <w:numFmt w:val="bullet"/>
      <w:lvlText w:val="o"/>
      <w:lvlJc w:val="left"/>
      <w:pPr>
        <w:ind w:left="5760" w:hanging="359"/>
      </w:pPr>
      <w:rPr>
        <w:rFonts w:ascii="Courier New" w:hAnsi="Courier New"/>
      </w:rPr>
    </w:lvl>
    <w:lvl w:ilvl="8" w:tplc="0F0A5FB4">
      <w:start w:val="1"/>
      <w:numFmt w:val="bullet"/>
      <w:lvlText w:val=""/>
      <w:lvlJc w:val="left"/>
      <w:pPr>
        <w:ind w:left="6480" w:hanging="359"/>
      </w:pPr>
      <w:rPr>
        <w:rFonts w:ascii="Wingdings" w:hAnsi="Wingdings"/>
      </w:rPr>
    </w:lvl>
  </w:abstractNum>
  <w:abstractNum w:abstractNumId="3" w15:restartNumberingAfterBreak="0">
    <w:nsid w:val="13DA505C"/>
    <w:multiLevelType w:val="hybridMultilevel"/>
    <w:tmpl w:val="1E2AAFC0"/>
    <w:lvl w:ilvl="0" w:tplc="0BD691EA">
      <w:start w:val="1"/>
      <w:numFmt w:val="bullet"/>
      <w:pStyle w:val="Seznamsodrkami"/>
      <w:lvlText w:val=""/>
      <w:lvlJc w:val="left"/>
      <w:pPr>
        <w:tabs>
          <w:tab w:val="left" w:pos="1068"/>
        </w:tabs>
        <w:ind w:left="1068" w:hanging="359"/>
      </w:pPr>
      <w:rPr>
        <w:rFonts w:ascii="Symbol" w:hAnsi="Symbol"/>
      </w:rPr>
    </w:lvl>
    <w:lvl w:ilvl="1" w:tplc="59D4AEE6">
      <w:start w:val="1"/>
      <w:numFmt w:val="bullet"/>
      <w:lvlText w:val="o"/>
      <w:lvlJc w:val="left"/>
      <w:pPr>
        <w:tabs>
          <w:tab w:val="left" w:pos="1440"/>
        </w:tabs>
        <w:ind w:left="1440" w:hanging="359"/>
      </w:pPr>
      <w:rPr>
        <w:rFonts w:ascii="Courier New" w:hAnsi="Courier New"/>
      </w:rPr>
    </w:lvl>
    <w:lvl w:ilvl="2" w:tplc="61FA2326">
      <w:start w:val="1"/>
      <w:numFmt w:val="bullet"/>
      <w:lvlText w:val=""/>
      <w:lvlJc w:val="left"/>
      <w:pPr>
        <w:tabs>
          <w:tab w:val="left" w:pos="2160"/>
        </w:tabs>
        <w:ind w:left="2160" w:hanging="359"/>
      </w:pPr>
      <w:rPr>
        <w:rFonts w:ascii="Wingdings" w:hAnsi="Wingdings"/>
      </w:rPr>
    </w:lvl>
    <w:lvl w:ilvl="3" w:tplc="F1EC86D6">
      <w:start w:val="1"/>
      <w:numFmt w:val="bullet"/>
      <w:lvlText w:val=""/>
      <w:lvlJc w:val="left"/>
      <w:pPr>
        <w:tabs>
          <w:tab w:val="left" w:pos="2880"/>
        </w:tabs>
        <w:ind w:left="2880" w:hanging="359"/>
      </w:pPr>
      <w:rPr>
        <w:rFonts w:ascii="Symbol" w:hAnsi="Symbol"/>
      </w:rPr>
    </w:lvl>
    <w:lvl w:ilvl="4" w:tplc="43DEF91A">
      <w:start w:val="1"/>
      <w:numFmt w:val="bullet"/>
      <w:lvlText w:val="o"/>
      <w:lvlJc w:val="left"/>
      <w:pPr>
        <w:tabs>
          <w:tab w:val="left" w:pos="3600"/>
        </w:tabs>
        <w:ind w:left="3600" w:hanging="359"/>
      </w:pPr>
      <w:rPr>
        <w:rFonts w:ascii="Courier New" w:hAnsi="Courier New"/>
      </w:rPr>
    </w:lvl>
    <w:lvl w:ilvl="5" w:tplc="2716E79E">
      <w:start w:val="1"/>
      <w:numFmt w:val="bullet"/>
      <w:lvlText w:val=""/>
      <w:lvlJc w:val="left"/>
      <w:pPr>
        <w:tabs>
          <w:tab w:val="left" w:pos="4320"/>
        </w:tabs>
        <w:ind w:left="4320" w:hanging="359"/>
      </w:pPr>
      <w:rPr>
        <w:rFonts w:ascii="Wingdings" w:hAnsi="Wingdings"/>
      </w:rPr>
    </w:lvl>
    <w:lvl w:ilvl="6" w:tplc="48B22BFE">
      <w:start w:val="1"/>
      <w:numFmt w:val="bullet"/>
      <w:lvlText w:val=""/>
      <w:lvlJc w:val="left"/>
      <w:pPr>
        <w:tabs>
          <w:tab w:val="left" w:pos="5040"/>
        </w:tabs>
        <w:ind w:left="5040" w:hanging="359"/>
      </w:pPr>
      <w:rPr>
        <w:rFonts w:ascii="Symbol" w:hAnsi="Symbol"/>
      </w:rPr>
    </w:lvl>
    <w:lvl w:ilvl="7" w:tplc="F488A420">
      <w:start w:val="1"/>
      <w:numFmt w:val="bullet"/>
      <w:lvlText w:val="o"/>
      <w:lvlJc w:val="left"/>
      <w:pPr>
        <w:tabs>
          <w:tab w:val="left" w:pos="5760"/>
        </w:tabs>
        <w:ind w:left="5760" w:hanging="359"/>
      </w:pPr>
      <w:rPr>
        <w:rFonts w:ascii="Courier New" w:hAnsi="Courier New"/>
      </w:rPr>
    </w:lvl>
    <w:lvl w:ilvl="8" w:tplc="F20C4B0E">
      <w:start w:val="1"/>
      <w:numFmt w:val="bullet"/>
      <w:lvlText w:val=""/>
      <w:lvlJc w:val="left"/>
      <w:pPr>
        <w:tabs>
          <w:tab w:val="left" w:pos="6480"/>
        </w:tabs>
        <w:ind w:left="6480" w:hanging="359"/>
      </w:pPr>
      <w:rPr>
        <w:rFonts w:ascii="Wingdings" w:hAnsi="Wingdings"/>
      </w:rPr>
    </w:lvl>
  </w:abstractNum>
  <w:abstractNum w:abstractNumId="4" w15:restartNumberingAfterBreak="0">
    <w:nsid w:val="145A774D"/>
    <w:multiLevelType w:val="hybridMultilevel"/>
    <w:tmpl w:val="1B8C4D54"/>
    <w:lvl w:ilvl="0" w:tplc="005AB38E">
      <w:start w:val="1"/>
      <w:numFmt w:val="decimal"/>
      <w:lvlText w:val="%1."/>
      <w:lvlJc w:val="left"/>
      <w:pPr>
        <w:ind w:left="720" w:hanging="359"/>
      </w:pPr>
      <w:rPr>
        <w:b/>
      </w:rPr>
    </w:lvl>
    <w:lvl w:ilvl="1" w:tplc="F2FEB38C">
      <w:start w:val="1"/>
      <w:numFmt w:val="lowerLetter"/>
      <w:lvlText w:val="%2."/>
      <w:lvlJc w:val="left"/>
      <w:pPr>
        <w:ind w:left="1440" w:hanging="359"/>
      </w:pPr>
    </w:lvl>
    <w:lvl w:ilvl="2" w:tplc="85DA8A7C">
      <w:start w:val="1"/>
      <w:numFmt w:val="lowerRoman"/>
      <w:lvlText w:val="%3."/>
      <w:lvlJc w:val="right"/>
      <w:pPr>
        <w:ind w:left="2160" w:hanging="179"/>
      </w:pPr>
    </w:lvl>
    <w:lvl w:ilvl="3" w:tplc="234A15FE">
      <w:start w:val="1"/>
      <w:numFmt w:val="decimal"/>
      <w:lvlText w:val="%4."/>
      <w:lvlJc w:val="left"/>
      <w:pPr>
        <w:ind w:left="2880" w:hanging="359"/>
      </w:pPr>
    </w:lvl>
    <w:lvl w:ilvl="4" w:tplc="38B4D35E">
      <w:start w:val="1"/>
      <w:numFmt w:val="lowerLetter"/>
      <w:lvlText w:val="%5."/>
      <w:lvlJc w:val="left"/>
      <w:pPr>
        <w:ind w:left="3600" w:hanging="359"/>
      </w:pPr>
    </w:lvl>
    <w:lvl w:ilvl="5" w:tplc="4366EE92">
      <w:start w:val="1"/>
      <w:numFmt w:val="lowerRoman"/>
      <w:lvlText w:val="%6."/>
      <w:lvlJc w:val="right"/>
      <w:pPr>
        <w:ind w:left="4320" w:hanging="179"/>
      </w:pPr>
    </w:lvl>
    <w:lvl w:ilvl="6" w:tplc="062C118E">
      <w:start w:val="1"/>
      <w:numFmt w:val="decimal"/>
      <w:lvlText w:val="%7."/>
      <w:lvlJc w:val="left"/>
      <w:pPr>
        <w:ind w:left="5040" w:hanging="359"/>
      </w:pPr>
    </w:lvl>
    <w:lvl w:ilvl="7" w:tplc="BEB0DF60">
      <w:start w:val="1"/>
      <w:numFmt w:val="lowerLetter"/>
      <w:lvlText w:val="%8."/>
      <w:lvlJc w:val="left"/>
      <w:pPr>
        <w:ind w:left="5760" w:hanging="359"/>
      </w:pPr>
    </w:lvl>
    <w:lvl w:ilvl="8" w:tplc="E9D401CE">
      <w:start w:val="1"/>
      <w:numFmt w:val="lowerRoman"/>
      <w:lvlText w:val="%9."/>
      <w:lvlJc w:val="right"/>
      <w:pPr>
        <w:ind w:left="6480" w:hanging="179"/>
      </w:pPr>
    </w:lvl>
  </w:abstractNum>
  <w:abstractNum w:abstractNumId="5" w15:restartNumberingAfterBreak="0">
    <w:nsid w:val="14925B54"/>
    <w:multiLevelType w:val="hybridMultilevel"/>
    <w:tmpl w:val="CACA5780"/>
    <w:lvl w:ilvl="0" w:tplc="3DAE8ED0">
      <w:start w:val="1"/>
      <w:numFmt w:val="decimal"/>
      <w:lvlText w:val="%1."/>
      <w:lvlJc w:val="left"/>
      <w:pPr>
        <w:ind w:left="1571" w:hanging="359"/>
      </w:pPr>
    </w:lvl>
    <w:lvl w:ilvl="1" w:tplc="24C4DC7E">
      <w:start w:val="1"/>
      <w:numFmt w:val="lowerLetter"/>
      <w:lvlText w:val="%2."/>
      <w:lvlJc w:val="left"/>
      <w:pPr>
        <w:ind w:left="2291" w:hanging="359"/>
      </w:pPr>
    </w:lvl>
    <w:lvl w:ilvl="2" w:tplc="70747DDC">
      <w:start w:val="1"/>
      <w:numFmt w:val="lowerRoman"/>
      <w:lvlText w:val="%3."/>
      <w:lvlJc w:val="right"/>
      <w:pPr>
        <w:ind w:left="3011" w:hanging="179"/>
      </w:pPr>
    </w:lvl>
    <w:lvl w:ilvl="3" w:tplc="0254BBC8">
      <w:start w:val="1"/>
      <w:numFmt w:val="decimal"/>
      <w:lvlText w:val="%4."/>
      <w:lvlJc w:val="left"/>
      <w:pPr>
        <w:ind w:left="3731" w:hanging="359"/>
      </w:pPr>
    </w:lvl>
    <w:lvl w:ilvl="4" w:tplc="90885196">
      <w:start w:val="1"/>
      <w:numFmt w:val="lowerLetter"/>
      <w:lvlText w:val="%5."/>
      <w:lvlJc w:val="left"/>
      <w:pPr>
        <w:ind w:left="4451" w:hanging="359"/>
      </w:pPr>
    </w:lvl>
    <w:lvl w:ilvl="5" w:tplc="6E145A62">
      <w:start w:val="1"/>
      <w:numFmt w:val="lowerRoman"/>
      <w:lvlText w:val="%6."/>
      <w:lvlJc w:val="right"/>
      <w:pPr>
        <w:ind w:left="5171" w:hanging="179"/>
      </w:pPr>
    </w:lvl>
    <w:lvl w:ilvl="6" w:tplc="D90402D2">
      <w:start w:val="1"/>
      <w:numFmt w:val="decimal"/>
      <w:lvlText w:val="%7."/>
      <w:lvlJc w:val="left"/>
      <w:pPr>
        <w:ind w:left="5891" w:hanging="359"/>
      </w:pPr>
    </w:lvl>
    <w:lvl w:ilvl="7" w:tplc="88B87612">
      <w:start w:val="1"/>
      <w:numFmt w:val="lowerLetter"/>
      <w:lvlText w:val="%8."/>
      <w:lvlJc w:val="left"/>
      <w:pPr>
        <w:ind w:left="6611" w:hanging="359"/>
      </w:pPr>
    </w:lvl>
    <w:lvl w:ilvl="8" w:tplc="0ADCDADE">
      <w:start w:val="1"/>
      <w:numFmt w:val="lowerRoman"/>
      <w:lvlText w:val="%9."/>
      <w:lvlJc w:val="right"/>
      <w:pPr>
        <w:ind w:left="7331" w:hanging="179"/>
      </w:pPr>
    </w:lvl>
  </w:abstractNum>
  <w:abstractNum w:abstractNumId="6" w15:restartNumberingAfterBreak="0">
    <w:nsid w:val="19272DCA"/>
    <w:multiLevelType w:val="hybridMultilevel"/>
    <w:tmpl w:val="9F2843DA"/>
    <w:lvl w:ilvl="0" w:tplc="79F2C188">
      <w:start w:val="1"/>
      <w:numFmt w:val="bullet"/>
      <w:lvlText w:val=""/>
      <w:lvlJc w:val="left"/>
      <w:pPr>
        <w:ind w:left="360" w:hanging="359"/>
      </w:pPr>
      <w:rPr>
        <w:rFonts w:ascii="Wingdings" w:hAnsi="Wingdings"/>
      </w:rPr>
    </w:lvl>
    <w:lvl w:ilvl="1" w:tplc="2EB65100">
      <w:start w:val="1"/>
      <w:numFmt w:val="bullet"/>
      <w:lvlText w:val="o"/>
      <w:lvlJc w:val="left"/>
      <w:pPr>
        <w:ind w:left="1080" w:hanging="359"/>
      </w:pPr>
      <w:rPr>
        <w:rFonts w:ascii="Courier New" w:hAnsi="Courier New"/>
      </w:rPr>
    </w:lvl>
    <w:lvl w:ilvl="2" w:tplc="F1DAEE62">
      <w:start w:val="1"/>
      <w:numFmt w:val="bullet"/>
      <w:lvlText w:val=""/>
      <w:lvlJc w:val="left"/>
      <w:pPr>
        <w:ind w:left="1800" w:hanging="359"/>
      </w:pPr>
      <w:rPr>
        <w:rFonts w:ascii="Wingdings" w:hAnsi="Wingdings"/>
      </w:rPr>
    </w:lvl>
    <w:lvl w:ilvl="3" w:tplc="D46CC5B8">
      <w:start w:val="1"/>
      <w:numFmt w:val="bullet"/>
      <w:lvlText w:val=""/>
      <w:lvlJc w:val="left"/>
      <w:pPr>
        <w:ind w:left="2520" w:hanging="359"/>
      </w:pPr>
      <w:rPr>
        <w:rFonts w:ascii="Symbol" w:hAnsi="Symbol"/>
      </w:rPr>
    </w:lvl>
    <w:lvl w:ilvl="4" w:tplc="A33A703C">
      <w:start w:val="1"/>
      <w:numFmt w:val="bullet"/>
      <w:lvlText w:val="o"/>
      <w:lvlJc w:val="left"/>
      <w:pPr>
        <w:ind w:left="3240" w:hanging="359"/>
      </w:pPr>
      <w:rPr>
        <w:rFonts w:ascii="Courier New" w:hAnsi="Courier New"/>
      </w:rPr>
    </w:lvl>
    <w:lvl w:ilvl="5" w:tplc="0E88D79E">
      <w:start w:val="1"/>
      <w:numFmt w:val="bullet"/>
      <w:lvlText w:val=""/>
      <w:lvlJc w:val="left"/>
      <w:pPr>
        <w:ind w:left="3960" w:hanging="359"/>
      </w:pPr>
      <w:rPr>
        <w:rFonts w:ascii="Wingdings" w:hAnsi="Wingdings"/>
      </w:rPr>
    </w:lvl>
    <w:lvl w:ilvl="6" w:tplc="6102FBD2">
      <w:start w:val="1"/>
      <w:numFmt w:val="bullet"/>
      <w:lvlText w:val=""/>
      <w:lvlJc w:val="left"/>
      <w:pPr>
        <w:ind w:left="4680" w:hanging="359"/>
      </w:pPr>
      <w:rPr>
        <w:rFonts w:ascii="Symbol" w:hAnsi="Symbol"/>
      </w:rPr>
    </w:lvl>
    <w:lvl w:ilvl="7" w:tplc="4224C938">
      <w:start w:val="1"/>
      <w:numFmt w:val="bullet"/>
      <w:lvlText w:val="o"/>
      <w:lvlJc w:val="left"/>
      <w:pPr>
        <w:ind w:left="5400" w:hanging="359"/>
      </w:pPr>
      <w:rPr>
        <w:rFonts w:ascii="Courier New" w:hAnsi="Courier New"/>
      </w:rPr>
    </w:lvl>
    <w:lvl w:ilvl="8" w:tplc="E312BE84">
      <w:start w:val="1"/>
      <w:numFmt w:val="bullet"/>
      <w:lvlText w:val=""/>
      <w:lvlJc w:val="left"/>
      <w:pPr>
        <w:ind w:left="6120" w:hanging="359"/>
      </w:pPr>
      <w:rPr>
        <w:rFonts w:ascii="Wingdings" w:hAnsi="Wingdings"/>
      </w:rPr>
    </w:lvl>
  </w:abstractNum>
  <w:abstractNum w:abstractNumId="7" w15:restartNumberingAfterBreak="0">
    <w:nsid w:val="1CFC25ED"/>
    <w:multiLevelType w:val="hybridMultilevel"/>
    <w:tmpl w:val="8312BF20"/>
    <w:lvl w:ilvl="0" w:tplc="DBB2F7E8">
      <w:start w:val="1"/>
      <w:numFmt w:val="bullet"/>
      <w:lvlText w:val=""/>
      <w:lvlJc w:val="left"/>
      <w:pPr>
        <w:ind w:left="360" w:hanging="359"/>
      </w:pPr>
      <w:rPr>
        <w:rFonts w:ascii="Wingdings" w:hAnsi="Wingdings"/>
      </w:rPr>
    </w:lvl>
    <w:lvl w:ilvl="1" w:tplc="0324DA66">
      <w:start w:val="1"/>
      <w:numFmt w:val="bullet"/>
      <w:lvlText w:val="o"/>
      <w:lvlJc w:val="left"/>
      <w:pPr>
        <w:ind w:left="1080" w:hanging="359"/>
      </w:pPr>
      <w:rPr>
        <w:rFonts w:ascii="Courier New" w:hAnsi="Courier New"/>
      </w:rPr>
    </w:lvl>
    <w:lvl w:ilvl="2" w:tplc="1ACA2BD4">
      <w:start w:val="1"/>
      <w:numFmt w:val="bullet"/>
      <w:lvlText w:val=""/>
      <w:lvlJc w:val="left"/>
      <w:pPr>
        <w:ind w:left="1800" w:hanging="359"/>
      </w:pPr>
      <w:rPr>
        <w:rFonts w:ascii="Wingdings" w:hAnsi="Wingdings"/>
      </w:rPr>
    </w:lvl>
    <w:lvl w:ilvl="3" w:tplc="CFA46D26">
      <w:start w:val="1"/>
      <w:numFmt w:val="bullet"/>
      <w:lvlText w:val=""/>
      <w:lvlJc w:val="left"/>
      <w:pPr>
        <w:ind w:left="2520" w:hanging="359"/>
      </w:pPr>
      <w:rPr>
        <w:rFonts w:ascii="Symbol" w:hAnsi="Symbol"/>
      </w:rPr>
    </w:lvl>
    <w:lvl w:ilvl="4" w:tplc="ED5EB188">
      <w:start w:val="1"/>
      <w:numFmt w:val="bullet"/>
      <w:lvlText w:val="o"/>
      <w:lvlJc w:val="left"/>
      <w:pPr>
        <w:ind w:left="3240" w:hanging="359"/>
      </w:pPr>
      <w:rPr>
        <w:rFonts w:ascii="Courier New" w:hAnsi="Courier New"/>
      </w:rPr>
    </w:lvl>
    <w:lvl w:ilvl="5" w:tplc="2042EBFE">
      <w:start w:val="1"/>
      <w:numFmt w:val="bullet"/>
      <w:lvlText w:val=""/>
      <w:lvlJc w:val="left"/>
      <w:pPr>
        <w:ind w:left="3960" w:hanging="359"/>
      </w:pPr>
      <w:rPr>
        <w:rFonts w:ascii="Wingdings" w:hAnsi="Wingdings"/>
      </w:rPr>
    </w:lvl>
    <w:lvl w:ilvl="6" w:tplc="1E6A2F02">
      <w:start w:val="1"/>
      <w:numFmt w:val="bullet"/>
      <w:lvlText w:val=""/>
      <w:lvlJc w:val="left"/>
      <w:pPr>
        <w:ind w:left="4680" w:hanging="359"/>
      </w:pPr>
      <w:rPr>
        <w:rFonts w:ascii="Symbol" w:hAnsi="Symbol"/>
      </w:rPr>
    </w:lvl>
    <w:lvl w:ilvl="7" w:tplc="DD162898">
      <w:start w:val="1"/>
      <w:numFmt w:val="bullet"/>
      <w:lvlText w:val="o"/>
      <w:lvlJc w:val="left"/>
      <w:pPr>
        <w:ind w:left="5400" w:hanging="359"/>
      </w:pPr>
      <w:rPr>
        <w:rFonts w:ascii="Courier New" w:hAnsi="Courier New"/>
      </w:rPr>
    </w:lvl>
    <w:lvl w:ilvl="8" w:tplc="D84207DE">
      <w:start w:val="1"/>
      <w:numFmt w:val="bullet"/>
      <w:lvlText w:val=""/>
      <w:lvlJc w:val="left"/>
      <w:pPr>
        <w:ind w:left="6120" w:hanging="359"/>
      </w:pPr>
      <w:rPr>
        <w:rFonts w:ascii="Wingdings" w:hAnsi="Wingdings"/>
      </w:rPr>
    </w:lvl>
  </w:abstractNum>
  <w:abstractNum w:abstractNumId="8" w15:restartNumberingAfterBreak="0">
    <w:nsid w:val="2170084D"/>
    <w:multiLevelType w:val="hybridMultilevel"/>
    <w:tmpl w:val="3864AB00"/>
    <w:lvl w:ilvl="0" w:tplc="D0F01F4C">
      <w:start w:val="1"/>
      <w:numFmt w:val="bullet"/>
      <w:lvlText w:val=""/>
      <w:lvlJc w:val="left"/>
      <w:pPr>
        <w:ind w:left="720" w:hanging="359"/>
      </w:pPr>
      <w:rPr>
        <w:rFonts w:ascii="Symbol" w:hAnsi="Symbol"/>
      </w:rPr>
    </w:lvl>
    <w:lvl w:ilvl="1" w:tplc="223EF296">
      <w:start w:val="1"/>
      <w:numFmt w:val="bullet"/>
      <w:lvlText w:val="o"/>
      <w:lvlJc w:val="left"/>
      <w:pPr>
        <w:ind w:left="1440" w:hanging="359"/>
      </w:pPr>
      <w:rPr>
        <w:rFonts w:ascii="Courier New" w:hAnsi="Courier New"/>
      </w:rPr>
    </w:lvl>
    <w:lvl w:ilvl="2" w:tplc="1E32CC1C">
      <w:start w:val="1"/>
      <w:numFmt w:val="bullet"/>
      <w:lvlText w:val=""/>
      <w:lvlJc w:val="left"/>
      <w:pPr>
        <w:ind w:left="2160" w:hanging="359"/>
      </w:pPr>
      <w:rPr>
        <w:rFonts w:ascii="Wingdings" w:hAnsi="Wingdings"/>
      </w:rPr>
    </w:lvl>
    <w:lvl w:ilvl="3" w:tplc="C5889F00">
      <w:start w:val="1"/>
      <w:numFmt w:val="bullet"/>
      <w:lvlText w:val=""/>
      <w:lvlJc w:val="left"/>
      <w:pPr>
        <w:ind w:left="2880" w:hanging="359"/>
      </w:pPr>
      <w:rPr>
        <w:rFonts w:ascii="Symbol" w:hAnsi="Symbol"/>
      </w:rPr>
    </w:lvl>
    <w:lvl w:ilvl="4" w:tplc="7292B78E">
      <w:start w:val="1"/>
      <w:numFmt w:val="bullet"/>
      <w:lvlText w:val="o"/>
      <w:lvlJc w:val="left"/>
      <w:pPr>
        <w:ind w:left="3600" w:hanging="359"/>
      </w:pPr>
      <w:rPr>
        <w:rFonts w:ascii="Courier New" w:hAnsi="Courier New"/>
      </w:rPr>
    </w:lvl>
    <w:lvl w:ilvl="5" w:tplc="57B4FDBC">
      <w:start w:val="1"/>
      <w:numFmt w:val="bullet"/>
      <w:lvlText w:val=""/>
      <w:lvlJc w:val="left"/>
      <w:pPr>
        <w:ind w:left="4320" w:hanging="359"/>
      </w:pPr>
      <w:rPr>
        <w:rFonts w:ascii="Wingdings" w:hAnsi="Wingdings"/>
      </w:rPr>
    </w:lvl>
    <w:lvl w:ilvl="6" w:tplc="AD982AC0">
      <w:start w:val="1"/>
      <w:numFmt w:val="bullet"/>
      <w:lvlText w:val=""/>
      <w:lvlJc w:val="left"/>
      <w:pPr>
        <w:ind w:left="5040" w:hanging="359"/>
      </w:pPr>
      <w:rPr>
        <w:rFonts w:ascii="Symbol" w:hAnsi="Symbol"/>
      </w:rPr>
    </w:lvl>
    <w:lvl w:ilvl="7" w:tplc="7B7CABA0">
      <w:start w:val="1"/>
      <w:numFmt w:val="bullet"/>
      <w:lvlText w:val="o"/>
      <w:lvlJc w:val="left"/>
      <w:pPr>
        <w:ind w:left="5760" w:hanging="359"/>
      </w:pPr>
      <w:rPr>
        <w:rFonts w:ascii="Courier New" w:hAnsi="Courier New"/>
      </w:rPr>
    </w:lvl>
    <w:lvl w:ilvl="8" w:tplc="9BC43D80">
      <w:start w:val="1"/>
      <w:numFmt w:val="bullet"/>
      <w:lvlText w:val=""/>
      <w:lvlJc w:val="left"/>
      <w:pPr>
        <w:ind w:left="6480" w:hanging="359"/>
      </w:pPr>
      <w:rPr>
        <w:rFonts w:ascii="Wingdings" w:hAnsi="Wingdings"/>
      </w:rPr>
    </w:lvl>
  </w:abstractNum>
  <w:abstractNum w:abstractNumId="9" w15:restartNumberingAfterBreak="0">
    <w:nsid w:val="241854F0"/>
    <w:multiLevelType w:val="hybridMultilevel"/>
    <w:tmpl w:val="6EDA0A46"/>
    <w:lvl w:ilvl="0" w:tplc="74F8F072">
      <w:start w:val="1"/>
      <w:numFmt w:val="decimal"/>
      <w:lvlText w:val="%1)"/>
      <w:lvlJc w:val="left"/>
      <w:pPr>
        <w:ind w:left="720" w:hanging="359"/>
      </w:pPr>
    </w:lvl>
    <w:lvl w:ilvl="1" w:tplc="F050AD86">
      <w:start w:val="1"/>
      <w:numFmt w:val="lowerLetter"/>
      <w:lvlText w:val="%2."/>
      <w:lvlJc w:val="left"/>
      <w:pPr>
        <w:ind w:left="1440" w:hanging="359"/>
      </w:pPr>
    </w:lvl>
    <w:lvl w:ilvl="2" w:tplc="61F21268">
      <w:start w:val="1"/>
      <w:numFmt w:val="lowerRoman"/>
      <w:lvlText w:val="%3."/>
      <w:lvlJc w:val="right"/>
      <w:pPr>
        <w:ind w:left="2160" w:hanging="179"/>
      </w:pPr>
    </w:lvl>
    <w:lvl w:ilvl="3" w:tplc="6DD607A6">
      <w:start w:val="1"/>
      <w:numFmt w:val="decimal"/>
      <w:lvlText w:val="%4."/>
      <w:lvlJc w:val="left"/>
      <w:pPr>
        <w:ind w:left="2880" w:hanging="359"/>
      </w:pPr>
    </w:lvl>
    <w:lvl w:ilvl="4" w:tplc="A82C3B1C">
      <w:start w:val="1"/>
      <w:numFmt w:val="lowerLetter"/>
      <w:lvlText w:val="%5."/>
      <w:lvlJc w:val="left"/>
      <w:pPr>
        <w:ind w:left="3600" w:hanging="359"/>
      </w:pPr>
    </w:lvl>
    <w:lvl w:ilvl="5" w:tplc="077A210E">
      <w:start w:val="1"/>
      <w:numFmt w:val="lowerRoman"/>
      <w:lvlText w:val="%6."/>
      <w:lvlJc w:val="right"/>
      <w:pPr>
        <w:ind w:left="4320" w:hanging="179"/>
      </w:pPr>
    </w:lvl>
    <w:lvl w:ilvl="6" w:tplc="6DF266D4">
      <w:start w:val="1"/>
      <w:numFmt w:val="decimal"/>
      <w:lvlText w:val="%7."/>
      <w:lvlJc w:val="left"/>
      <w:pPr>
        <w:ind w:left="5040" w:hanging="359"/>
      </w:pPr>
    </w:lvl>
    <w:lvl w:ilvl="7" w:tplc="654CA5BA">
      <w:start w:val="1"/>
      <w:numFmt w:val="lowerLetter"/>
      <w:lvlText w:val="%8."/>
      <w:lvlJc w:val="left"/>
      <w:pPr>
        <w:ind w:left="5760" w:hanging="359"/>
      </w:pPr>
    </w:lvl>
    <w:lvl w:ilvl="8" w:tplc="43CAE700">
      <w:start w:val="1"/>
      <w:numFmt w:val="lowerRoman"/>
      <w:lvlText w:val="%9."/>
      <w:lvlJc w:val="right"/>
      <w:pPr>
        <w:ind w:left="6480" w:hanging="179"/>
      </w:pPr>
    </w:lvl>
  </w:abstractNum>
  <w:abstractNum w:abstractNumId="10" w15:restartNumberingAfterBreak="0">
    <w:nsid w:val="244A50F5"/>
    <w:multiLevelType w:val="hybridMultilevel"/>
    <w:tmpl w:val="FB7C88B4"/>
    <w:lvl w:ilvl="0" w:tplc="04E667E2">
      <w:start w:val="1"/>
      <w:numFmt w:val="decimal"/>
      <w:lvlText w:val="%1."/>
      <w:lvlJc w:val="left"/>
      <w:pPr>
        <w:ind w:left="927" w:hanging="359"/>
      </w:pPr>
    </w:lvl>
    <w:lvl w:ilvl="1" w:tplc="B47CA762">
      <w:start w:val="1"/>
      <w:numFmt w:val="lowerLetter"/>
      <w:lvlText w:val="%2."/>
      <w:lvlJc w:val="left"/>
      <w:pPr>
        <w:ind w:left="1647" w:hanging="359"/>
      </w:pPr>
    </w:lvl>
    <w:lvl w:ilvl="2" w:tplc="DA56B5DC">
      <w:start w:val="1"/>
      <w:numFmt w:val="lowerRoman"/>
      <w:lvlText w:val="%3."/>
      <w:lvlJc w:val="right"/>
      <w:pPr>
        <w:ind w:left="2367" w:hanging="179"/>
      </w:pPr>
    </w:lvl>
    <w:lvl w:ilvl="3" w:tplc="2F260A4A">
      <w:start w:val="1"/>
      <w:numFmt w:val="decimal"/>
      <w:lvlText w:val="%4."/>
      <w:lvlJc w:val="left"/>
      <w:pPr>
        <w:ind w:left="3087" w:hanging="359"/>
      </w:pPr>
    </w:lvl>
    <w:lvl w:ilvl="4" w:tplc="F29AA11A">
      <w:start w:val="1"/>
      <w:numFmt w:val="lowerLetter"/>
      <w:lvlText w:val="%5."/>
      <w:lvlJc w:val="left"/>
      <w:pPr>
        <w:ind w:left="3807" w:hanging="359"/>
      </w:pPr>
    </w:lvl>
    <w:lvl w:ilvl="5" w:tplc="0D70FFDE">
      <w:start w:val="1"/>
      <w:numFmt w:val="lowerRoman"/>
      <w:lvlText w:val="%6."/>
      <w:lvlJc w:val="right"/>
      <w:pPr>
        <w:ind w:left="4527" w:hanging="179"/>
      </w:pPr>
    </w:lvl>
    <w:lvl w:ilvl="6" w:tplc="AF76D246">
      <w:start w:val="1"/>
      <w:numFmt w:val="decimal"/>
      <w:lvlText w:val="%7."/>
      <w:lvlJc w:val="left"/>
      <w:pPr>
        <w:ind w:left="5247" w:hanging="359"/>
      </w:pPr>
    </w:lvl>
    <w:lvl w:ilvl="7" w:tplc="4D8C52D8">
      <w:start w:val="1"/>
      <w:numFmt w:val="lowerLetter"/>
      <w:lvlText w:val="%8."/>
      <w:lvlJc w:val="left"/>
      <w:pPr>
        <w:ind w:left="5967" w:hanging="359"/>
      </w:pPr>
    </w:lvl>
    <w:lvl w:ilvl="8" w:tplc="B8A2D79E">
      <w:start w:val="1"/>
      <w:numFmt w:val="lowerRoman"/>
      <w:lvlText w:val="%9."/>
      <w:lvlJc w:val="right"/>
      <w:pPr>
        <w:ind w:left="6687" w:hanging="179"/>
      </w:pPr>
    </w:lvl>
  </w:abstractNum>
  <w:abstractNum w:abstractNumId="11" w15:restartNumberingAfterBreak="0">
    <w:nsid w:val="261536CF"/>
    <w:multiLevelType w:val="hybridMultilevel"/>
    <w:tmpl w:val="D1BE0916"/>
    <w:lvl w:ilvl="0" w:tplc="068693F4">
      <w:start w:val="1"/>
      <w:numFmt w:val="bullet"/>
      <w:lvlText w:val=""/>
      <w:lvlJc w:val="left"/>
      <w:pPr>
        <w:ind w:left="1429" w:hanging="359"/>
      </w:pPr>
      <w:rPr>
        <w:rFonts w:ascii="Symbol" w:hAnsi="Symbol"/>
        <w:color w:val="000000"/>
      </w:rPr>
    </w:lvl>
    <w:lvl w:ilvl="1" w:tplc="98CC787C">
      <w:start w:val="1"/>
      <w:numFmt w:val="bullet"/>
      <w:lvlText w:val="o"/>
      <w:lvlJc w:val="left"/>
      <w:pPr>
        <w:ind w:left="2149" w:hanging="359"/>
      </w:pPr>
      <w:rPr>
        <w:rFonts w:ascii="Courier New" w:hAnsi="Courier New"/>
      </w:rPr>
    </w:lvl>
    <w:lvl w:ilvl="2" w:tplc="BDEA6CA0">
      <w:start w:val="1"/>
      <w:numFmt w:val="bullet"/>
      <w:lvlText w:val=""/>
      <w:lvlJc w:val="left"/>
      <w:pPr>
        <w:ind w:left="2869" w:hanging="359"/>
      </w:pPr>
      <w:rPr>
        <w:rFonts w:ascii="Wingdings" w:hAnsi="Wingdings"/>
      </w:rPr>
    </w:lvl>
    <w:lvl w:ilvl="3" w:tplc="9832491E">
      <w:start w:val="1"/>
      <w:numFmt w:val="bullet"/>
      <w:lvlText w:val=""/>
      <w:lvlJc w:val="left"/>
      <w:pPr>
        <w:ind w:left="3589" w:hanging="359"/>
      </w:pPr>
      <w:rPr>
        <w:rFonts w:ascii="Symbol" w:hAnsi="Symbol"/>
      </w:rPr>
    </w:lvl>
    <w:lvl w:ilvl="4" w:tplc="7356362A">
      <w:start w:val="1"/>
      <w:numFmt w:val="bullet"/>
      <w:lvlText w:val="o"/>
      <w:lvlJc w:val="left"/>
      <w:pPr>
        <w:ind w:left="4309" w:hanging="359"/>
      </w:pPr>
      <w:rPr>
        <w:rFonts w:ascii="Courier New" w:hAnsi="Courier New"/>
      </w:rPr>
    </w:lvl>
    <w:lvl w:ilvl="5" w:tplc="4400221A">
      <w:start w:val="1"/>
      <w:numFmt w:val="bullet"/>
      <w:lvlText w:val=""/>
      <w:lvlJc w:val="left"/>
      <w:pPr>
        <w:ind w:left="5029" w:hanging="359"/>
      </w:pPr>
      <w:rPr>
        <w:rFonts w:ascii="Wingdings" w:hAnsi="Wingdings"/>
      </w:rPr>
    </w:lvl>
    <w:lvl w:ilvl="6" w:tplc="C6DC96B4">
      <w:start w:val="1"/>
      <w:numFmt w:val="bullet"/>
      <w:lvlText w:val=""/>
      <w:lvlJc w:val="left"/>
      <w:pPr>
        <w:ind w:left="5749" w:hanging="359"/>
      </w:pPr>
      <w:rPr>
        <w:rFonts w:ascii="Symbol" w:hAnsi="Symbol"/>
      </w:rPr>
    </w:lvl>
    <w:lvl w:ilvl="7" w:tplc="FF7AB818">
      <w:start w:val="1"/>
      <w:numFmt w:val="bullet"/>
      <w:lvlText w:val="o"/>
      <w:lvlJc w:val="left"/>
      <w:pPr>
        <w:ind w:left="6469" w:hanging="359"/>
      </w:pPr>
      <w:rPr>
        <w:rFonts w:ascii="Courier New" w:hAnsi="Courier New"/>
      </w:rPr>
    </w:lvl>
    <w:lvl w:ilvl="8" w:tplc="E0A0DE40">
      <w:start w:val="1"/>
      <w:numFmt w:val="bullet"/>
      <w:lvlText w:val=""/>
      <w:lvlJc w:val="left"/>
      <w:pPr>
        <w:ind w:left="7189" w:hanging="359"/>
      </w:pPr>
      <w:rPr>
        <w:rFonts w:ascii="Wingdings" w:hAnsi="Wingdings"/>
      </w:rPr>
    </w:lvl>
  </w:abstractNum>
  <w:abstractNum w:abstractNumId="12" w15:restartNumberingAfterBreak="0">
    <w:nsid w:val="27DC6A53"/>
    <w:multiLevelType w:val="hybridMultilevel"/>
    <w:tmpl w:val="90F47FDA"/>
    <w:lvl w:ilvl="0" w:tplc="770439D4">
      <w:start w:val="1"/>
      <w:numFmt w:val="bullet"/>
      <w:lvlText w:val=""/>
      <w:lvlJc w:val="left"/>
      <w:pPr>
        <w:ind w:left="720" w:hanging="359"/>
      </w:pPr>
      <w:rPr>
        <w:rFonts w:ascii="Symbol" w:hAnsi="Symbol"/>
      </w:rPr>
    </w:lvl>
    <w:lvl w:ilvl="1" w:tplc="C5EA24D0">
      <w:start w:val="1"/>
      <w:numFmt w:val="bullet"/>
      <w:lvlText w:val="o"/>
      <w:lvlJc w:val="left"/>
      <w:pPr>
        <w:ind w:left="1440" w:hanging="359"/>
      </w:pPr>
      <w:rPr>
        <w:rFonts w:ascii="Courier New" w:hAnsi="Courier New"/>
      </w:rPr>
    </w:lvl>
    <w:lvl w:ilvl="2" w:tplc="91501D10">
      <w:start w:val="1"/>
      <w:numFmt w:val="bullet"/>
      <w:lvlText w:val=""/>
      <w:lvlJc w:val="left"/>
      <w:pPr>
        <w:ind w:left="2160" w:hanging="359"/>
      </w:pPr>
      <w:rPr>
        <w:rFonts w:ascii="Wingdings" w:hAnsi="Wingdings"/>
      </w:rPr>
    </w:lvl>
    <w:lvl w:ilvl="3" w:tplc="5A444AFC">
      <w:start w:val="1"/>
      <w:numFmt w:val="bullet"/>
      <w:lvlText w:val=""/>
      <w:lvlJc w:val="left"/>
      <w:pPr>
        <w:ind w:left="2880" w:hanging="359"/>
      </w:pPr>
      <w:rPr>
        <w:rFonts w:ascii="Symbol" w:hAnsi="Symbol"/>
      </w:rPr>
    </w:lvl>
    <w:lvl w:ilvl="4" w:tplc="34CA9278">
      <w:start w:val="1"/>
      <w:numFmt w:val="bullet"/>
      <w:lvlText w:val="o"/>
      <w:lvlJc w:val="left"/>
      <w:pPr>
        <w:ind w:left="3600" w:hanging="359"/>
      </w:pPr>
      <w:rPr>
        <w:rFonts w:ascii="Courier New" w:hAnsi="Courier New"/>
      </w:rPr>
    </w:lvl>
    <w:lvl w:ilvl="5" w:tplc="90CC500E">
      <w:start w:val="1"/>
      <w:numFmt w:val="bullet"/>
      <w:lvlText w:val=""/>
      <w:lvlJc w:val="left"/>
      <w:pPr>
        <w:ind w:left="4320" w:hanging="359"/>
      </w:pPr>
      <w:rPr>
        <w:rFonts w:ascii="Wingdings" w:hAnsi="Wingdings"/>
      </w:rPr>
    </w:lvl>
    <w:lvl w:ilvl="6" w:tplc="B2C6D45E">
      <w:start w:val="1"/>
      <w:numFmt w:val="bullet"/>
      <w:lvlText w:val=""/>
      <w:lvlJc w:val="left"/>
      <w:pPr>
        <w:ind w:left="5040" w:hanging="359"/>
      </w:pPr>
      <w:rPr>
        <w:rFonts w:ascii="Symbol" w:hAnsi="Symbol"/>
      </w:rPr>
    </w:lvl>
    <w:lvl w:ilvl="7" w:tplc="B4E063C0">
      <w:start w:val="1"/>
      <w:numFmt w:val="bullet"/>
      <w:lvlText w:val="o"/>
      <w:lvlJc w:val="left"/>
      <w:pPr>
        <w:ind w:left="5760" w:hanging="359"/>
      </w:pPr>
      <w:rPr>
        <w:rFonts w:ascii="Courier New" w:hAnsi="Courier New"/>
      </w:rPr>
    </w:lvl>
    <w:lvl w:ilvl="8" w:tplc="41A82FC2">
      <w:start w:val="1"/>
      <w:numFmt w:val="bullet"/>
      <w:lvlText w:val=""/>
      <w:lvlJc w:val="left"/>
      <w:pPr>
        <w:ind w:left="6480" w:hanging="359"/>
      </w:pPr>
      <w:rPr>
        <w:rFonts w:ascii="Wingdings" w:hAnsi="Wingdings"/>
      </w:rPr>
    </w:lvl>
  </w:abstractNum>
  <w:abstractNum w:abstractNumId="13" w15:restartNumberingAfterBreak="0">
    <w:nsid w:val="2ACD32DA"/>
    <w:multiLevelType w:val="hybridMultilevel"/>
    <w:tmpl w:val="181EAD56"/>
    <w:lvl w:ilvl="0" w:tplc="3B86D818">
      <w:start w:val="1"/>
      <w:numFmt w:val="bullet"/>
      <w:lvlText w:val=""/>
      <w:lvlJc w:val="left"/>
      <w:pPr>
        <w:ind w:left="783" w:hanging="359"/>
      </w:pPr>
      <w:rPr>
        <w:rFonts w:ascii="Symbol" w:hAnsi="Symbol"/>
      </w:rPr>
    </w:lvl>
    <w:lvl w:ilvl="1" w:tplc="9FA2B342">
      <w:start w:val="1"/>
      <w:numFmt w:val="bullet"/>
      <w:lvlText w:val="o"/>
      <w:lvlJc w:val="left"/>
      <w:pPr>
        <w:ind w:left="1503" w:hanging="359"/>
      </w:pPr>
      <w:rPr>
        <w:rFonts w:ascii="Courier New" w:hAnsi="Courier New"/>
      </w:rPr>
    </w:lvl>
    <w:lvl w:ilvl="2" w:tplc="83362CDC">
      <w:start w:val="1"/>
      <w:numFmt w:val="bullet"/>
      <w:lvlText w:val=""/>
      <w:lvlJc w:val="left"/>
      <w:pPr>
        <w:ind w:left="2223" w:hanging="359"/>
      </w:pPr>
      <w:rPr>
        <w:rFonts w:ascii="Wingdings" w:hAnsi="Wingdings"/>
      </w:rPr>
    </w:lvl>
    <w:lvl w:ilvl="3" w:tplc="6E226A0A">
      <w:start w:val="1"/>
      <w:numFmt w:val="bullet"/>
      <w:lvlText w:val=""/>
      <w:lvlJc w:val="left"/>
      <w:pPr>
        <w:ind w:left="2943" w:hanging="359"/>
      </w:pPr>
      <w:rPr>
        <w:rFonts w:ascii="Symbol" w:hAnsi="Symbol"/>
      </w:rPr>
    </w:lvl>
    <w:lvl w:ilvl="4" w:tplc="579455C8">
      <w:start w:val="1"/>
      <w:numFmt w:val="bullet"/>
      <w:lvlText w:val="o"/>
      <w:lvlJc w:val="left"/>
      <w:pPr>
        <w:ind w:left="3663" w:hanging="359"/>
      </w:pPr>
      <w:rPr>
        <w:rFonts w:ascii="Courier New" w:hAnsi="Courier New"/>
      </w:rPr>
    </w:lvl>
    <w:lvl w:ilvl="5" w:tplc="661EFA66">
      <w:start w:val="1"/>
      <w:numFmt w:val="bullet"/>
      <w:lvlText w:val=""/>
      <w:lvlJc w:val="left"/>
      <w:pPr>
        <w:ind w:left="4383" w:hanging="359"/>
      </w:pPr>
      <w:rPr>
        <w:rFonts w:ascii="Wingdings" w:hAnsi="Wingdings"/>
      </w:rPr>
    </w:lvl>
    <w:lvl w:ilvl="6" w:tplc="CB145AF6">
      <w:start w:val="1"/>
      <w:numFmt w:val="bullet"/>
      <w:lvlText w:val=""/>
      <w:lvlJc w:val="left"/>
      <w:pPr>
        <w:ind w:left="5103" w:hanging="359"/>
      </w:pPr>
      <w:rPr>
        <w:rFonts w:ascii="Symbol" w:hAnsi="Symbol"/>
      </w:rPr>
    </w:lvl>
    <w:lvl w:ilvl="7" w:tplc="EF6EDD28">
      <w:start w:val="1"/>
      <w:numFmt w:val="bullet"/>
      <w:lvlText w:val="o"/>
      <w:lvlJc w:val="left"/>
      <w:pPr>
        <w:ind w:left="5823" w:hanging="359"/>
      </w:pPr>
      <w:rPr>
        <w:rFonts w:ascii="Courier New" w:hAnsi="Courier New"/>
      </w:rPr>
    </w:lvl>
    <w:lvl w:ilvl="8" w:tplc="D88E552A">
      <w:start w:val="1"/>
      <w:numFmt w:val="bullet"/>
      <w:lvlText w:val=""/>
      <w:lvlJc w:val="left"/>
      <w:pPr>
        <w:ind w:left="6543" w:hanging="359"/>
      </w:pPr>
      <w:rPr>
        <w:rFonts w:ascii="Wingdings" w:hAnsi="Wingdings"/>
      </w:rPr>
    </w:lvl>
  </w:abstractNum>
  <w:abstractNum w:abstractNumId="14" w15:restartNumberingAfterBreak="0">
    <w:nsid w:val="2D670A32"/>
    <w:multiLevelType w:val="hybridMultilevel"/>
    <w:tmpl w:val="8A1CF5DC"/>
    <w:lvl w:ilvl="0" w:tplc="B7FCDC3C">
      <w:start w:val="1"/>
      <w:numFmt w:val="bullet"/>
      <w:lvlText w:val=""/>
      <w:lvlJc w:val="left"/>
      <w:pPr>
        <w:ind w:left="720" w:hanging="359"/>
      </w:pPr>
      <w:rPr>
        <w:rFonts w:ascii="Symbol" w:hAnsi="Symbol"/>
      </w:rPr>
    </w:lvl>
    <w:lvl w:ilvl="1" w:tplc="6B5C3A12">
      <w:start w:val="1"/>
      <w:numFmt w:val="bullet"/>
      <w:lvlText w:val="o"/>
      <w:lvlJc w:val="left"/>
      <w:pPr>
        <w:ind w:left="1440" w:hanging="359"/>
      </w:pPr>
      <w:rPr>
        <w:rFonts w:ascii="Courier New" w:hAnsi="Courier New"/>
      </w:rPr>
    </w:lvl>
    <w:lvl w:ilvl="2" w:tplc="4A668F9A">
      <w:start w:val="1"/>
      <w:numFmt w:val="bullet"/>
      <w:lvlText w:val=""/>
      <w:lvlJc w:val="left"/>
      <w:pPr>
        <w:ind w:left="2160" w:hanging="359"/>
      </w:pPr>
      <w:rPr>
        <w:rFonts w:ascii="Wingdings" w:hAnsi="Wingdings"/>
      </w:rPr>
    </w:lvl>
    <w:lvl w:ilvl="3" w:tplc="B0A4F0EE">
      <w:start w:val="1"/>
      <w:numFmt w:val="bullet"/>
      <w:lvlText w:val=""/>
      <w:lvlJc w:val="left"/>
      <w:pPr>
        <w:ind w:left="2880" w:hanging="359"/>
      </w:pPr>
      <w:rPr>
        <w:rFonts w:ascii="Symbol" w:hAnsi="Symbol"/>
      </w:rPr>
    </w:lvl>
    <w:lvl w:ilvl="4" w:tplc="A3B62B2E">
      <w:start w:val="1"/>
      <w:numFmt w:val="bullet"/>
      <w:lvlText w:val="o"/>
      <w:lvlJc w:val="left"/>
      <w:pPr>
        <w:ind w:left="3600" w:hanging="359"/>
      </w:pPr>
      <w:rPr>
        <w:rFonts w:ascii="Courier New" w:hAnsi="Courier New"/>
      </w:rPr>
    </w:lvl>
    <w:lvl w:ilvl="5" w:tplc="0032E3F0">
      <w:start w:val="1"/>
      <w:numFmt w:val="bullet"/>
      <w:lvlText w:val=""/>
      <w:lvlJc w:val="left"/>
      <w:pPr>
        <w:ind w:left="4320" w:hanging="359"/>
      </w:pPr>
      <w:rPr>
        <w:rFonts w:ascii="Wingdings" w:hAnsi="Wingdings"/>
      </w:rPr>
    </w:lvl>
    <w:lvl w:ilvl="6" w:tplc="EB24468E">
      <w:start w:val="1"/>
      <w:numFmt w:val="bullet"/>
      <w:lvlText w:val=""/>
      <w:lvlJc w:val="left"/>
      <w:pPr>
        <w:ind w:left="5040" w:hanging="359"/>
      </w:pPr>
      <w:rPr>
        <w:rFonts w:ascii="Symbol" w:hAnsi="Symbol"/>
      </w:rPr>
    </w:lvl>
    <w:lvl w:ilvl="7" w:tplc="13B2E722">
      <w:start w:val="1"/>
      <w:numFmt w:val="bullet"/>
      <w:lvlText w:val="o"/>
      <w:lvlJc w:val="left"/>
      <w:pPr>
        <w:ind w:left="5760" w:hanging="359"/>
      </w:pPr>
      <w:rPr>
        <w:rFonts w:ascii="Courier New" w:hAnsi="Courier New"/>
      </w:rPr>
    </w:lvl>
    <w:lvl w:ilvl="8" w:tplc="B6821502">
      <w:start w:val="1"/>
      <w:numFmt w:val="bullet"/>
      <w:lvlText w:val=""/>
      <w:lvlJc w:val="left"/>
      <w:pPr>
        <w:ind w:left="6480" w:hanging="359"/>
      </w:pPr>
      <w:rPr>
        <w:rFonts w:ascii="Wingdings" w:hAnsi="Wingdings"/>
      </w:rPr>
    </w:lvl>
  </w:abstractNum>
  <w:abstractNum w:abstractNumId="15" w15:restartNumberingAfterBreak="0">
    <w:nsid w:val="30224F33"/>
    <w:multiLevelType w:val="hybridMultilevel"/>
    <w:tmpl w:val="3E4C45EC"/>
    <w:lvl w:ilvl="0" w:tplc="CCDA665C">
      <w:start w:val="1"/>
      <w:numFmt w:val="bullet"/>
      <w:lvlText w:val=""/>
      <w:lvlJc w:val="left"/>
      <w:pPr>
        <w:tabs>
          <w:tab w:val="left" w:pos="720"/>
        </w:tabs>
        <w:ind w:left="720" w:hanging="359"/>
      </w:pPr>
      <w:rPr>
        <w:rFonts w:ascii="Symbol" w:hAnsi="Symbol"/>
        <w:sz w:val="20"/>
      </w:rPr>
    </w:lvl>
    <w:lvl w:ilvl="1" w:tplc="4CEA4324">
      <w:start w:val="1"/>
      <w:numFmt w:val="bullet"/>
      <w:lvlText w:val="o"/>
      <w:lvlJc w:val="left"/>
      <w:pPr>
        <w:tabs>
          <w:tab w:val="left" w:pos="1440"/>
        </w:tabs>
        <w:ind w:left="1440" w:hanging="359"/>
      </w:pPr>
      <w:rPr>
        <w:rFonts w:ascii="Courier New" w:hAnsi="Courier New"/>
        <w:sz w:val="20"/>
      </w:rPr>
    </w:lvl>
    <w:lvl w:ilvl="2" w:tplc="20549DBC">
      <w:start w:val="1"/>
      <w:numFmt w:val="bullet"/>
      <w:lvlText w:val=""/>
      <w:lvlJc w:val="left"/>
      <w:pPr>
        <w:tabs>
          <w:tab w:val="left" w:pos="2160"/>
        </w:tabs>
        <w:ind w:left="2160" w:hanging="359"/>
      </w:pPr>
      <w:rPr>
        <w:rFonts w:ascii="Wingdings" w:hAnsi="Wingdings"/>
        <w:sz w:val="20"/>
      </w:rPr>
    </w:lvl>
    <w:lvl w:ilvl="3" w:tplc="9F749D28">
      <w:start w:val="1"/>
      <w:numFmt w:val="bullet"/>
      <w:lvlText w:val=""/>
      <w:lvlJc w:val="left"/>
      <w:pPr>
        <w:tabs>
          <w:tab w:val="left" w:pos="2880"/>
        </w:tabs>
        <w:ind w:left="2880" w:hanging="359"/>
      </w:pPr>
      <w:rPr>
        <w:rFonts w:ascii="Wingdings" w:hAnsi="Wingdings"/>
        <w:sz w:val="20"/>
      </w:rPr>
    </w:lvl>
    <w:lvl w:ilvl="4" w:tplc="998E51C8">
      <w:start w:val="1"/>
      <w:numFmt w:val="bullet"/>
      <w:lvlText w:val=""/>
      <w:lvlJc w:val="left"/>
      <w:pPr>
        <w:tabs>
          <w:tab w:val="left" w:pos="3600"/>
        </w:tabs>
        <w:ind w:left="3600" w:hanging="359"/>
      </w:pPr>
      <w:rPr>
        <w:rFonts w:ascii="Wingdings" w:hAnsi="Wingdings"/>
        <w:sz w:val="20"/>
      </w:rPr>
    </w:lvl>
    <w:lvl w:ilvl="5" w:tplc="FC3AEA6C">
      <w:start w:val="1"/>
      <w:numFmt w:val="bullet"/>
      <w:lvlText w:val=""/>
      <w:lvlJc w:val="left"/>
      <w:pPr>
        <w:tabs>
          <w:tab w:val="left" w:pos="4320"/>
        </w:tabs>
        <w:ind w:left="4320" w:hanging="359"/>
      </w:pPr>
      <w:rPr>
        <w:rFonts w:ascii="Wingdings" w:hAnsi="Wingdings"/>
        <w:sz w:val="20"/>
      </w:rPr>
    </w:lvl>
    <w:lvl w:ilvl="6" w:tplc="C48CABD2">
      <w:start w:val="1"/>
      <w:numFmt w:val="bullet"/>
      <w:lvlText w:val=""/>
      <w:lvlJc w:val="left"/>
      <w:pPr>
        <w:tabs>
          <w:tab w:val="left" w:pos="5040"/>
        </w:tabs>
        <w:ind w:left="5040" w:hanging="359"/>
      </w:pPr>
      <w:rPr>
        <w:rFonts w:ascii="Wingdings" w:hAnsi="Wingdings"/>
        <w:sz w:val="20"/>
      </w:rPr>
    </w:lvl>
    <w:lvl w:ilvl="7" w:tplc="4D6CA79C">
      <w:start w:val="1"/>
      <w:numFmt w:val="bullet"/>
      <w:lvlText w:val=""/>
      <w:lvlJc w:val="left"/>
      <w:pPr>
        <w:tabs>
          <w:tab w:val="left" w:pos="5760"/>
        </w:tabs>
        <w:ind w:left="5760" w:hanging="359"/>
      </w:pPr>
      <w:rPr>
        <w:rFonts w:ascii="Wingdings" w:hAnsi="Wingdings"/>
        <w:sz w:val="20"/>
      </w:rPr>
    </w:lvl>
    <w:lvl w:ilvl="8" w:tplc="8CD2B5B2">
      <w:start w:val="1"/>
      <w:numFmt w:val="bullet"/>
      <w:lvlText w:val=""/>
      <w:lvlJc w:val="left"/>
      <w:pPr>
        <w:tabs>
          <w:tab w:val="left" w:pos="6480"/>
        </w:tabs>
        <w:ind w:left="6480" w:hanging="359"/>
      </w:pPr>
      <w:rPr>
        <w:rFonts w:ascii="Wingdings" w:hAnsi="Wingdings"/>
        <w:sz w:val="20"/>
      </w:rPr>
    </w:lvl>
  </w:abstractNum>
  <w:abstractNum w:abstractNumId="16" w15:restartNumberingAfterBreak="0">
    <w:nsid w:val="32910F05"/>
    <w:multiLevelType w:val="hybridMultilevel"/>
    <w:tmpl w:val="B19A11BC"/>
    <w:lvl w:ilvl="0" w:tplc="9C3636A4">
      <w:start w:val="1"/>
      <w:numFmt w:val="bullet"/>
      <w:lvlText w:val=""/>
      <w:lvlJc w:val="left"/>
      <w:pPr>
        <w:ind w:left="360" w:hanging="359"/>
      </w:pPr>
      <w:rPr>
        <w:rFonts w:ascii="Wingdings" w:hAnsi="Wingdings"/>
      </w:rPr>
    </w:lvl>
    <w:lvl w:ilvl="1" w:tplc="A0101E56">
      <w:start w:val="1"/>
      <w:numFmt w:val="bullet"/>
      <w:lvlText w:val="o"/>
      <w:lvlJc w:val="left"/>
      <w:pPr>
        <w:ind w:left="1080" w:hanging="359"/>
      </w:pPr>
      <w:rPr>
        <w:rFonts w:ascii="Courier New" w:hAnsi="Courier New"/>
      </w:rPr>
    </w:lvl>
    <w:lvl w:ilvl="2" w:tplc="3A1256E8">
      <w:start w:val="1"/>
      <w:numFmt w:val="bullet"/>
      <w:lvlText w:val=""/>
      <w:lvlJc w:val="left"/>
      <w:pPr>
        <w:ind w:left="1800" w:hanging="359"/>
      </w:pPr>
      <w:rPr>
        <w:rFonts w:ascii="Wingdings" w:hAnsi="Wingdings"/>
      </w:rPr>
    </w:lvl>
    <w:lvl w:ilvl="3" w:tplc="7A02187C">
      <w:start w:val="1"/>
      <w:numFmt w:val="bullet"/>
      <w:lvlText w:val=""/>
      <w:lvlJc w:val="left"/>
      <w:pPr>
        <w:ind w:left="2520" w:hanging="359"/>
      </w:pPr>
      <w:rPr>
        <w:rFonts w:ascii="Symbol" w:hAnsi="Symbol"/>
      </w:rPr>
    </w:lvl>
    <w:lvl w:ilvl="4" w:tplc="8B3857BA">
      <w:start w:val="1"/>
      <w:numFmt w:val="bullet"/>
      <w:lvlText w:val="o"/>
      <w:lvlJc w:val="left"/>
      <w:pPr>
        <w:ind w:left="3240" w:hanging="359"/>
      </w:pPr>
      <w:rPr>
        <w:rFonts w:ascii="Courier New" w:hAnsi="Courier New"/>
      </w:rPr>
    </w:lvl>
    <w:lvl w:ilvl="5" w:tplc="CE181CFA">
      <w:start w:val="1"/>
      <w:numFmt w:val="bullet"/>
      <w:lvlText w:val=""/>
      <w:lvlJc w:val="left"/>
      <w:pPr>
        <w:ind w:left="3960" w:hanging="359"/>
      </w:pPr>
      <w:rPr>
        <w:rFonts w:ascii="Wingdings" w:hAnsi="Wingdings"/>
      </w:rPr>
    </w:lvl>
    <w:lvl w:ilvl="6" w:tplc="0D96992A">
      <w:start w:val="1"/>
      <w:numFmt w:val="bullet"/>
      <w:lvlText w:val=""/>
      <w:lvlJc w:val="left"/>
      <w:pPr>
        <w:ind w:left="4680" w:hanging="359"/>
      </w:pPr>
      <w:rPr>
        <w:rFonts w:ascii="Symbol" w:hAnsi="Symbol"/>
      </w:rPr>
    </w:lvl>
    <w:lvl w:ilvl="7" w:tplc="74F8B5FC">
      <w:start w:val="1"/>
      <w:numFmt w:val="bullet"/>
      <w:lvlText w:val="o"/>
      <w:lvlJc w:val="left"/>
      <w:pPr>
        <w:ind w:left="5400" w:hanging="359"/>
      </w:pPr>
      <w:rPr>
        <w:rFonts w:ascii="Courier New" w:hAnsi="Courier New"/>
      </w:rPr>
    </w:lvl>
    <w:lvl w:ilvl="8" w:tplc="0C50B61A">
      <w:start w:val="1"/>
      <w:numFmt w:val="bullet"/>
      <w:lvlText w:val=""/>
      <w:lvlJc w:val="left"/>
      <w:pPr>
        <w:ind w:left="6120" w:hanging="359"/>
      </w:pPr>
      <w:rPr>
        <w:rFonts w:ascii="Wingdings" w:hAnsi="Wingdings"/>
      </w:rPr>
    </w:lvl>
  </w:abstractNum>
  <w:abstractNum w:abstractNumId="17" w15:restartNumberingAfterBreak="0">
    <w:nsid w:val="34B4256C"/>
    <w:multiLevelType w:val="hybridMultilevel"/>
    <w:tmpl w:val="C582C8A6"/>
    <w:lvl w:ilvl="0" w:tplc="32369BCA">
      <w:start w:val="1"/>
      <w:numFmt w:val="bullet"/>
      <w:lvlText w:val=""/>
      <w:lvlJc w:val="left"/>
      <w:pPr>
        <w:tabs>
          <w:tab w:val="left" w:pos="567"/>
        </w:tabs>
        <w:ind w:left="567" w:hanging="206"/>
      </w:pPr>
      <w:rPr>
        <w:rFonts w:ascii="Wingdings" w:hAnsi="Wingdings"/>
      </w:rPr>
    </w:lvl>
    <w:lvl w:ilvl="1" w:tplc="3D6476DC">
      <w:start w:val="1"/>
      <w:numFmt w:val="bullet"/>
      <w:lvlText w:val="o"/>
      <w:lvlJc w:val="left"/>
      <w:pPr>
        <w:tabs>
          <w:tab w:val="left" w:pos="1440"/>
        </w:tabs>
        <w:ind w:left="1440" w:hanging="359"/>
      </w:pPr>
      <w:rPr>
        <w:rFonts w:ascii="Courier New" w:hAnsi="Courier New"/>
      </w:rPr>
    </w:lvl>
    <w:lvl w:ilvl="2" w:tplc="537E8E50">
      <w:start w:val="1"/>
      <w:numFmt w:val="bullet"/>
      <w:lvlText w:val=""/>
      <w:lvlJc w:val="left"/>
      <w:pPr>
        <w:tabs>
          <w:tab w:val="left" w:pos="2160"/>
        </w:tabs>
        <w:ind w:left="2160" w:hanging="359"/>
      </w:pPr>
      <w:rPr>
        <w:rFonts w:ascii="Wingdings" w:hAnsi="Wingdings"/>
      </w:rPr>
    </w:lvl>
    <w:lvl w:ilvl="3" w:tplc="19622BA4">
      <w:start w:val="1"/>
      <w:numFmt w:val="bullet"/>
      <w:lvlText w:val=""/>
      <w:lvlJc w:val="left"/>
      <w:pPr>
        <w:tabs>
          <w:tab w:val="left" w:pos="2880"/>
        </w:tabs>
        <w:ind w:left="2880" w:hanging="359"/>
      </w:pPr>
      <w:rPr>
        <w:rFonts w:ascii="Symbol" w:hAnsi="Symbol"/>
      </w:rPr>
    </w:lvl>
    <w:lvl w:ilvl="4" w:tplc="84D67CA6">
      <w:start w:val="1"/>
      <w:numFmt w:val="bullet"/>
      <w:lvlText w:val="o"/>
      <w:lvlJc w:val="left"/>
      <w:pPr>
        <w:tabs>
          <w:tab w:val="left" w:pos="3600"/>
        </w:tabs>
        <w:ind w:left="3600" w:hanging="359"/>
      </w:pPr>
      <w:rPr>
        <w:rFonts w:ascii="Courier New" w:hAnsi="Courier New"/>
      </w:rPr>
    </w:lvl>
    <w:lvl w:ilvl="5" w:tplc="5F3AD2C4">
      <w:start w:val="1"/>
      <w:numFmt w:val="bullet"/>
      <w:lvlText w:val=""/>
      <w:lvlJc w:val="left"/>
      <w:pPr>
        <w:tabs>
          <w:tab w:val="left" w:pos="4320"/>
        </w:tabs>
        <w:ind w:left="4320" w:hanging="359"/>
      </w:pPr>
      <w:rPr>
        <w:rFonts w:ascii="Wingdings" w:hAnsi="Wingdings"/>
      </w:rPr>
    </w:lvl>
    <w:lvl w:ilvl="6" w:tplc="401266D6">
      <w:start w:val="1"/>
      <w:numFmt w:val="bullet"/>
      <w:lvlText w:val=""/>
      <w:lvlJc w:val="left"/>
      <w:pPr>
        <w:tabs>
          <w:tab w:val="left" w:pos="5040"/>
        </w:tabs>
        <w:ind w:left="5040" w:hanging="359"/>
      </w:pPr>
      <w:rPr>
        <w:rFonts w:ascii="Symbol" w:hAnsi="Symbol"/>
      </w:rPr>
    </w:lvl>
    <w:lvl w:ilvl="7" w:tplc="88882B88">
      <w:start w:val="1"/>
      <w:numFmt w:val="bullet"/>
      <w:lvlText w:val="o"/>
      <w:lvlJc w:val="left"/>
      <w:pPr>
        <w:tabs>
          <w:tab w:val="left" w:pos="5760"/>
        </w:tabs>
        <w:ind w:left="5760" w:hanging="359"/>
      </w:pPr>
      <w:rPr>
        <w:rFonts w:ascii="Courier New" w:hAnsi="Courier New"/>
      </w:rPr>
    </w:lvl>
    <w:lvl w:ilvl="8" w:tplc="6F44FB30">
      <w:start w:val="1"/>
      <w:numFmt w:val="bullet"/>
      <w:lvlText w:val=""/>
      <w:lvlJc w:val="left"/>
      <w:pPr>
        <w:tabs>
          <w:tab w:val="left" w:pos="6480"/>
        </w:tabs>
        <w:ind w:left="6480" w:hanging="359"/>
      </w:pPr>
      <w:rPr>
        <w:rFonts w:ascii="Wingdings" w:hAnsi="Wingdings"/>
      </w:rPr>
    </w:lvl>
  </w:abstractNum>
  <w:abstractNum w:abstractNumId="18" w15:restartNumberingAfterBreak="0">
    <w:nsid w:val="36DD78A6"/>
    <w:multiLevelType w:val="hybridMultilevel"/>
    <w:tmpl w:val="70CA5DFC"/>
    <w:lvl w:ilvl="0" w:tplc="1FCC2C7C">
      <w:start w:val="1"/>
      <w:numFmt w:val="bullet"/>
      <w:lvlText w:val=""/>
      <w:lvlJc w:val="left"/>
      <w:pPr>
        <w:ind w:left="1069" w:hanging="359"/>
      </w:pPr>
      <w:rPr>
        <w:rFonts w:ascii="Symbol" w:hAnsi="Symbol"/>
      </w:rPr>
    </w:lvl>
    <w:lvl w:ilvl="1" w:tplc="D644ABB8">
      <w:start w:val="1"/>
      <w:numFmt w:val="bullet"/>
      <w:lvlText w:val="o"/>
      <w:lvlJc w:val="left"/>
      <w:pPr>
        <w:ind w:left="2291" w:hanging="359"/>
      </w:pPr>
      <w:rPr>
        <w:rFonts w:ascii="Courier New" w:hAnsi="Courier New"/>
      </w:rPr>
    </w:lvl>
    <w:lvl w:ilvl="2" w:tplc="2D22FB58">
      <w:start w:val="1"/>
      <w:numFmt w:val="bullet"/>
      <w:lvlText w:val=""/>
      <w:lvlJc w:val="left"/>
      <w:pPr>
        <w:ind w:left="3011" w:hanging="359"/>
      </w:pPr>
      <w:rPr>
        <w:rFonts w:ascii="Wingdings" w:hAnsi="Wingdings"/>
      </w:rPr>
    </w:lvl>
    <w:lvl w:ilvl="3" w:tplc="E6782C8E">
      <w:start w:val="1"/>
      <w:numFmt w:val="bullet"/>
      <w:lvlText w:val=""/>
      <w:lvlJc w:val="left"/>
      <w:pPr>
        <w:ind w:left="3731" w:hanging="359"/>
      </w:pPr>
      <w:rPr>
        <w:rFonts w:ascii="Symbol" w:hAnsi="Symbol"/>
      </w:rPr>
    </w:lvl>
    <w:lvl w:ilvl="4" w:tplc="A18263EC">
      <w:start w:val="1"/>
      <w:numFmt w:val="bullet"/>
      <w:lvlText w:val="o"/>
      <w:lvlJc w:val="left"/>
      <w:pPr>
        <w:ind w:left="4451" w:hanging="359"/>
      </w:pPr>
      <w:rPr>
        <w:rFonts w:ascii="Courier New" w:hAnsi="Courier New"/>
      </w:rPr>
    </w:lvl>
    <w:lvl w:ilvl="5" w:tplc="B1E2D6B0">
      <w:start w:val="1"/>
      <w:numFmt w:val="bullet"/>
      <w:lvlText w:val=""/>
      <w:lvlJc w:val="left"/>
      <w:pPr>
        <w:ind w:left="5171" w:hanging="359"/>
      </w:pPr>
      <w:rPr>
        <w:rFonts w:ascii="Wingdings" w:hAnsi="Wingdings"/>
      </w:rPr>
    </w:lvl>
    <w:lvl w:ilvl="6" w:tplc="D618DCF4">
      <w:start w:val="1"/>
      <w:numFmt w:val="bullet"/>
      <w:lvlText w:val=""/>
      <w:lvlJc w:val="left"/>
      <w:pPr>
        <w:ind w:left="5891" w:hanging="359"/>
      </w:pPr>
      <w:rPr>
        <w:rFonts w:ascii="Symbol" w:hAnsi="Symbol"/>
      </w:rPr>
    </w:lvl>
    <w:lvl w:ilvl="7" w:tplc="0C3A6E9A">
      <w:start w:val="1"/>
      <w:numFmt w:val="bullet"/>
      <w:lvlText w:val="o"/>
      <w:lvlJc w:val="left"/>
      <w:pPr>
        <w:ind w:left="6611" w:hanging="359"/>
      </w:pPr>
      <w:rPr>
        <w:rFonts w:ascii="Courier New" w:hAnsi="Courier New"/>
      </w:rPr>
    </w:lvl>
    <w:lvl w:ilvl="8" w:tplc="9356EE22">
      <w:start w:val="1"/>
      <w:numFmt w:val="bullet"/>
      <w:lvlText w:val=""/>
      <w:lvlJc w:val="left"/>
      <w:pPr>
        <w:ind w:left="7331" w:hanging="359"/>
      </w:pPr>
      <w:rPr>
        <w:rFonts w:ascii="Wingdings" w:hAnsi="Wingdings"/>
      </w:rPr>
    </w:lvl>
  </w:abstractNum>
  <w:abstractNum w:abstractNumId="19" w15:restartNumberingAfterBreak="0">
    <w:nsid w:val="3DB339E4"/>
    <w:multiLevelType w:val="hybridMultilevel"/>
    <w:tmpl w:val="38EE6AEC"/>
    <w:lvl w:ilvl="0" w:tplc="6BECD572">
      <w:start w:val="1"/>
      <w:numFmt w:val="bullet"/>
      <w:lvlText w:val=""/>
      <w:lvlJc w:val="left"/>
      <w:pPr>
        <w:tabs>
          <w:tab w:val="left" w:pos="720"/>
        </w:tabs>
        <w:ind w:left="720" w:hanging="359"/>
      </w:pPr>
      <w:rPr>
        <w:rFonts w:ascii="Symbol" w:hAnsi="Symbol"/>
        <w:sz w:val="20"/>
      </w:rPr>
    </w:lvl>
    <w:lvl w:ilvl="1" w:tplc="04E88088">
      <w:start w:val="1"/>
      <w:numFmt w:val="bullet"/>
      <w:lvlText w:val="o"/>
      <w:lvlJc w:val="left"/>
      <w:pPr>
        <w:tabs>
          <w:tab w:val="left" w:pos="1440"/>
        </w:tabs>
        <w:ind w:left="1440" w:hanging="359"/>
      </w:pPr>
      <w:rPr>
        <w:rFonts w:ascii="Courier New" w:hAnsi="Courier New"/>
        <w:sz w:val="20"/>
      </w:rPr>
    </w:lvl>
    <w:lvl w:ilvl="2" w:tplc="4134EF84">
      <w:start w:val="1"/>
      <w:numFmt w:val="bullet"/>
      <w:lvlText w:val=""/>
      <w:lvlJc w:val="left"/>
      <w:pPr>
        <w:tabs>
          <w:tab w:val="left" w:pos="2160"/>
        </w:tabs>
        <w:ind w:left="2160" w:hanging="359"/>
      </w:pPr>
      <w:rPr>
        <w:rFonts w:ascii="Wingdings" w:hAnsi="Wingdings"/>
        <w:sz w:val="20"/>
      </w:rPr>
    </w:lvl>
    <w:lvl w:ilvl="3" w:tplc="2F8C8ED6">
      <w:start w:val="1"/>
      <w:numFmt w:val="bullet"/>
      <w:lvlText w:val=""/>
      <w:lvlJc w:val="left"/>
      <w:pPr>
        <w:tabs>
          <w:tab w:val="left" w:pos="2880"/>
        </w:tabs>
        <w:ind w:left="2880" w:hanging="359"/>
      </w:pPr>
      <w:rPr>
        <w:rFonts w:ascii="Wingdings" w:hAnsi="Wingdings"/>
        <w:sz w:val="20"/>
      </w:rPr>
    </w:lvl>
    <w:lvl w:ilvl="4" w:tplc="2222B300">
      <w:start w:val="1"/>
      <w:numFmt w:val="bullet"/>
      <w:lvlText w:val=""/>
      <w:lvlJc w:val="left"/>
      <w:pPr>
        <w:tabs>
          <w:tab w:val="left" w:pos="3600"/>
        </w:tabs>
        <w:ind w:left="3600" w:hanging="359"/>
      </w:pPr>
      <w:rPr>
        <w:rFonts w:ascii="Wingdings" w:hAnsi="Wingdings"/>
        <w:sz w:val="20"/>
      </w:rPr>
    </w:lvl>
    <w:lvl w:ilvl="5" w:tplc="8F9AA976">
      <w:start w:val="1"/>
      <w:numFmt w:val="bullet"/>
      <w:lvlText w:val=""/>
      <w:lvlJc w:val="left"/>
      <w:pPr>
        <w:tabs>
          <w:tab w:val="left" w:pos="4320"/>
        </w:tabs>
        <w:ind w:left="4320" w:hanging="359"/>
      </w:pPr>
      <w:rPr>
        <w:rFonts w:ascii="Wingdings" w:hAnsi="Wingdings"/>
        <w:sz w:val="20"/>
      </w:rPr>
    </w:lvl>
    <w:lvl w:ilvl="6" w:tplc="99A24668">
      <w:start w:val="1"/>
      <w:numFmt w:val="bullet"/>
      <w:lvlText w:val=""/>
      <w:lvlJc w:val="left"/>
      <w:pPr>
        <w:tabs>
          <w:tab w:val="left" w:pos="5040"/>
        </w:tabs>
        <w:ind w:left="5040" w:hanging="359"/>
      </w:pPr>
      <w:rPr>
        <w:rFonts w:ascii="Wingdings" w:hAnsi="Wingdings"/>
        <w:sz w:val="20"/>
      </w:rPr>
    </w:lvl>
    <w:lvl w:ilvl="7" w:tplc="66A89942">
      <w:start w:val="1"/>
      <w:numFmt w:val="bullet"/>
      <w:lvlText w:val=""/>
      <w:lvlJc w:val="left"/>
      <w:pPr>
        <w:tabs>
          <w:tab w:val="left" w:pos="5760"/>
        </w:tabs>
        <w:ind w:left="5760" w:hanging="359"/>
      </w:pPr>
      <w:rPr>
        <w:rFonts w:ascii="Wingdings" w:hAnsi="Wingdings"/>
        <w:sz w:val="20"/>
      </w:rPr>
    </w:lvl>
    <w:lvl w:ilvl="8" w:tplc="F4946E78">
      <w:start w:val="1"/>
      <w:numFmt w:val="bullet"/>
      <w:lvlText w:val=""/>
      <w:lvlJc w:val="left"/>
      <w:pPr>
        <w:tabs>
          <w:tab w:val="left" w:pos="6480"/>
        </w:tabs>
        <w:ind w:left="6480" w:hanging="359"/>
      </w:pPr>
      <w:rPr>
        <w:rFonts w:ascii="Wingdings" w:hAnsi="Wingdings"/>
        <w:sz w:val="20"/>
      </w:rPr>
    </w:lvl>
  </w:abstractNum>
  <w:abstractNum w:abstractNumId="20" w15:restartNumberingAfterBreak="0">
    <w:nsid w:val="446466FC"/>
    <w:multiLevelType w:val="hybridMultilevel"/>
    <w:tmpl w:val="355A3B34"/>
    <w:lvl w:ilvl="0" w:tplc="ACA6FDE2">
      <w:start w:val="1"/>
      <w:numFmt w:val="upperRoman"/>
      <w:lvlText w:val="%1."/>
      <w:lvlJc w:val="left"/>
      <w:pPr>
        <w:ind w:left="1080" w:hanging="719"/>
      </w:pPr>
    </w:lvl>
    <w:lvl w:ilvl="1" w:tplc="9236B716">
      <w:start w:val="1"/>
      <w:numFmt w:val="lowerLetter"/>
      <w:lvlText w:val="%2."/>
      <w:lvlJc w:val="left"/>
      <w:pPr>
        <w:ind w:left="1440" w:hanging="359"/>
      </w:pPr>
    </w:lvl>
    <w:lvl w:ilvl="2" w:tplc="7E4464FA">
      <w:start w:val="1"/>
      <w:numFmt w:val="lowerRoman"/>
      <w:lvlText w:val="%3."/>
      <w:lvlJc w:val="right"/>
      <w:pPr>
        <w:ind w:left="2160" w:hanging="179"/>
      </w:pPr>
    </w:lvl>
    <w:lvl w:ilvl="3" w:tplc="304E8794">
      <w:start w:val="1"/>
      <w:numFmt w:val="decimal"/>
      <w:lvlText w:val="%4."/>
      <w:lvlJc w:val="left"/>
      <w:pPr>
        <w:ind w:left="2880" w:hanging="359"/>
      </w:pPr>
    </w:lvl>
    <w:lvl w:ilvl="4" w:tplc="B956A8A4">
      <w:start w:val="1"/>
      <w:numFmt w:val="lowerLetter"/>
      <w:lvlText w:val="%5."/>
      <w:lvlJc w:val="left"/>
      <w:pPr>
        <w:ind w:left="3600" w:hanging="359"/>
      </w:pPr>
    </w:lvl>
    <w:lvl w:ilvl="5" w:tplc="0CB02A28">
      <w:start w:val="1"/>
      <w:numFmt w:val="lowerRoman"/>
      <w:lvlText w:val="%6."/>
      <w:lvlJc w:val="right"/>
      <w:pPr>
        <w:ind w:left="4320" w:hanging="179"/>
      </w:pPr>
    </w:lvl>
    <w:lvl w:ilvl="6" w:tplc="C5DC1F64">
      <w:start w:val="1"/>
      <w:numFmt w:val="decimal"/>
      <w:lvlText w:val="%7."/>
      <w:lvlJc w:val="left"/>
      <w:pPr>
        <w:ind w:left="5040" w:hanging="359"/>
      </w:pPr>
    </w:lvl>
    <w:lvl w:ilvl="7" w:tplc="C240CC40">
      <w:start w:val="1"/>
      <w:numFmt w:val="lowerLetter"/>
      <w:lvlText w:val="%8."/>
      <w:lvlJc w:val="left"/>
      <w:pPr>
        <w:ind w:left="5760" w:hanging="359"/>
      </w:pPr>
    </w:lvl>
    <w:lvl w:ilvl="8" w:tplc="5F34C1C6">
      <w:start w:val="1"/>
      <w:numFmt w:val="lowerRoman"/>
      <w:lvlText w:val="%9."/>
      <w:lvlJc w:val="right"/>
      <w:pPr>
        <w:ind w:left="6480" w:hanging="179"/>
      </w:pPr>
    </w:lvl>
  </w:abstractNum>
  <w:abstractNum w:abstractNumId="21" w15:restartNumberingAfterBreak="0">
    <w:nsid w:val="47BF1E78"/>
    <w:multiLevelType w:val="hybridMultilevel"/>
    <w:tmpl w:val="0C4C2636"/>
    <w:lvl w:ilvl="0" w:tplc="62B29C64">
      <w:start w:val="1"/>
      <w:numFmt w:val="bullet"/>
      <w:pStyle w:val="Styl2"/>
      <w:lvlText w:val=""/>
      <w:lvlJc w:val="left"/>
      <w:pPr>
        <w:tabs>
          <w:tab w:val="left" w:pos="720"/>
        </w:tabs>
        <w:ind w:left="720" w:hanging="359"/>
      </w:pPr>
      <w:rPr>
        <w:rFonts w:ascii="Symbol" w:hAnsi="Symbol"/>
        <w:sz w:val="20"/>
      </w:rPr>
    </w:lvl>
    <w:lvl w:ilvl="1" w:tplc="16BC91A8">
      <w:start w:val="1"/>
      <w:numFmt w:val="bullet"/>
      <w:lvlText w:val="o"/>
      <w:lvlJc w:val="left"/>
      <w:pPr>
        <w:tabs>
          <w:tab w:val="left" w:pos="1440"/>
        </w:tabs>
        <w:ind w:left="1440" w:hanging="359"/>
      </w:pPr>
      <w:rPr>
        <w:rFonts w:ascii="Courier New" w:hAnsi="Courier New"/>
        <w:sz w:val="20"/>
      </w:rPr>
    </w:lvl>
    <w:lvl w:ilvl="2" w:tplc="83B2EBE4">
      <w:start w:val="1"/>
      <w:numFmt w:val="bullet"/>
      <w:lvlText w:val=""/>
      <w:lvlJc w:val="left"/>
      <w:pPr>
        <w:tabs>
          <w:tab w:val="left" w:pos="2160"/>
        </w:tabs>
        <w:ind w:left="2160" w:hanging="359"/>
      </w:pPr>
      <w:rPr>
        <w:rFonts w:ascii="Wingdings" w:hAnsi="Wingdings"/>
        <w:sz w:val="20"/>
      </w:rPr>
    </w:lvl>
    <w:lvl w:ilvl="3" w:tplc="1610E39A">
      <w:start w:val="1"/>
      <w:numFmt w:val="bullet"/>
      <w:lvlText w:val=""/>
      <w:lvlJc w:val="left"/>
      <w:pPr>
        <w:tabs>
          <w:tab w:val="left" w:pos="2880"/>
        </w:tabs>
        <w:ind w:left="2880" w:hanging="359"/>
      </w:pPr>
      <w:rPr>
        <w:rFonts w:ascii="Wingdings" w:hAnsi="Wingdings"/>
        <w:sz w:val="20"/>
      </w:rPr>
    </w:lvl>
    <w:lvl w:ilvl="4" w:tplc="3C560BD2">
      <w:start w:val="1"/>
      <w:numFmt w:val="bullet"/>
      <w:lvlText w:val=""/>
      <w:lvlJc w:val="left"/>
      <w:pPr>
        <w:tabs>
          <w:tab w:val="left" w:pos="3600"/>
        </w:tabs>
        <w:ind w:left="3600" w:hanging="359"/>
      </w:pPr>
      <w:rPr>
        <w:rFonts w:ascii="Wingdings" w:hAnsi="Wingdings"/>
        <w:sz w:val="20"/>
      </w:rPr>
    </w:lvl>
    <w:lvl w:ilvl="5" w:tplc="E25677FE">
      <w:start w:val="1"/>
      <w:numFmt w:val="bullet"/>
      <w:lvlText w:val=""/>
      <w:lvlJc w:val="left"/>
      <w:pPr>
        <w:tabs>
          <w:tab w:val="left" w:pos="4320"/>
        </w:tabs>
        <w:ind w:left="4320" w:hanging="359"/>
      </w:pPr>
      <w:rPr>
        <w:rFonts w:ascii="Wingdings" w:hAnsi="Wingdings"/>
        <w:sz w:val="20"/>
      </w:rPr>
    </w:lvl>
    <w:lvl w:ilvl="6" w:tplc="B130FEB2">
      <w:start w:val="1"/>
      <w:numFmt w:val="bullet"/>
      <w:lvlText w:val=""/>
      <w:lvlJc w:val="left"/>
      <w:pPr>
        <w:tabs>
          <w:tab w:val="left" w:pos="5040"/>
        </w:tabs>
        <w:ind w:left="5040" w:hanging="359"/>
      </w:pPr>
      <w:rPr>
        <w:rFonts w:ascii="Wingdings" w:hAnsi="Wingdings"/>
        <w:sz w:val="20"/>
      </w:rPr>
    </w:lvl>
    <w:lvl w:ilvl="7" w:tplc="7D66565A">
      <w:start w:val="1"/>
      <w:numFmt w:val="bullet"/>
      <w:lvlText w:val=""/>
      <w:lvlJc w:val="left"/>
      <w:pPr>
        <w:tabs>
          <w:tab w:val="left" w:pos="5760"/>
        </w:tabs>
        <w:ind w:left="5760" w:hanging="359"/>
      </w:pPr>
      <w:rPr>
        <w:rFonts w:ascii="Wingdings" w:hAnsi="Wingdings"/>
        <w:sz w:val="20"/>
      </w:rPr>
    </w:lvl>
    <w:lvl w:ilvl="8" w:tplc="118EBAF2">
      <w:start w:val="1"/>
      <w:numFmt w:val="bullet"/>
      <w:lvlText w:val=""/>
      <w:lvlJc w:val="left"/>
      <w:pPr>
        <w:tabs>
          <w:tab w:val="left" w:pos="6480"/>
        </w:tabs>
        <w:ind w:left="6480" w:hanging="359"/>
      </w:pPr>
      <w:rPr>
        <w:rFonts w:ascii="Wingdings" w:hAnsi="Wingdings"/>
        <w:sz w:val="20"/>
      </w:rPr>
    </w:lvl>
  </w:abstractNum>
  <w:abstractNum w:abstractNumId="22" w15:restartNumberingAfterBreak="0">
    <w:nsid w:val="49C430C4"/>
    <w:multiLevelType w:val="hybridMultilevel"/>
    <w:tmpl w:val="F84656F8"/>
    <w:lvl w:ilvl="0" w:tplc="C422CAF8">
      <w:start w:val="1"/>
      <w:numFmt w:val="bullet"/>
      <w:lvlText w:val=""/>
      <w:lvlJc w:val="left"/>
      <w:pPr>
        <w:ind w:left="720" w:hanging="359"/>
      </w:pPr>
      <w:rPr>
        <w:rFonts w:ascii="Symbol" w:hAnsi="Symbol"/>
      </w:rPr>
    </w:lvl>
    <w:lvl w:ilvl="1" w:tplc="FF6EC222">
      <w:start w:val="1"/>
      <w:numFmt w:val="bullet"/>
      <w:lvlText w:val="o"/>
      <w:lvlJc w:val="left"/>
      <w:pPr>
        <w:ind w:left="1440" w:hanging="359"/>
      </w:pPr>
      <w:rPr>
        <w:rFonts w:ascii="Courier New" w:hAnsi="Courier New"/>
      </w:rPr>
    </w:lvl>
    <w:lvl w:ilvl="2" w:tplc="06703DE2">
      <w:start w:val="1"/>
      <w:numFmt w:val="bullet"/>
      <w:lvlText w:val=""/>
      <w:lvlJc w:val="left"/>
      <w:pPr>
        <w:ind w:left="2160" w:hanging="359"/>
      </w:pPr>
      <w:rPr>
        <w:rFonts w:ascii="Wingdings" w:hAnsi="Wingdings"/>
      </w:rPr>
    </w:lvl>
    <w:lvl w:ilvl="3" w:tplc="84A89C62">
      <w:start w:val="1"/>
      <w:numFmt w:val="bullet"/>
      <w:lvlText w:val=""/>
      <w:lvlJc w:val="left"/>
      <w:pPr>
        <w:ind w:left="2880" w:hanging="359"/>
      </w:pPr>
      <w:rPr>
        <w:rFonts w:ascii="Symbol" w:hAnsi="Symbol"/>
      </w:rPr>
    </w:lvl>
    <w:lvl w:ilvl="4" w:tplc="C6C4CBEC">
      <w:start w:val="1"/>
      <w:numFmt w:val="bullet"/>
      <w:lvlText w:val="o"/>
      <w:lvlJc w:val="left"/>
      <w:pPr>
        <w:ind w:left="3600" w:hanging="359"/>
      </w:pPr>
      <w:rPr>
        <w:rFonts w:ascii="Courier New" w:hAnsi="Courier New"/>
      </w:rPr>
    </w:lvl>
    <w:lvl w:ilvl="5" w:tplc="BDC6044C">
      <w:start w:val="1"/>
      <w:numFmt w:val="bullet"/>
      <w:lvlText w:val=""/>
      <w:lvlJc w:val="left"/>
      <w:pPr>
        <w:ind w:left="4320" w:hanging="359"/>
      </w:pPr>
      <w:rPr>
        <w:rFonts w:ascii="Wingdings" w:hAnsi="Wingdings"/>
      </w:rPr>
    </w:lvl>
    <w:lvl w:ilvl="6" w:tplc="3AAA0AEA">
      <w:start w:val="1"/>
      <w:numFmt w:val="bullet"/>
      <w:lvlText w:val=""/>
      <w:lvlJc w:val="left"/>
      <w:pPr>
        <w:ind w:left="5040" w:hanging="359"/>
      </w:pPr>
      <w:rPr>
        <w:rFonts w:ascii="Symbol" w:hAnsi="Symbol"/>
      </w:rPr>
    </w:lvl>
    <w:lvl w:ilvl="7" w:tplc="0CF8C4EC">
      <w:start w:val="1"/>
      <w:numFmt w:val="bullet"/>
      <w:lvlText w:val="o"/>
      <w:lvlJc w:val="left"/>
      <w:pPr>
        <w:ind w:left="5760" w:hanging="359"/>
      </w:pPr>
      <w:rPr>
        <w:rFonts w:ascii="Courier New" w:hAnsi="Courier New"/>
      </w:rPr>
    </w:lvl>
    <w:lvl w:ilvl="8" w:tplc="2F40F196">
      <w:start w:val="1"/>
      <w:numFmt w:val="bullet"/>
      <w:lvlText w:val=""/>
      <w:lvlJc w:val="left"/>
      <w:pPr>
        <w:ind w:left="6480" w:hanging="359"/>
      </w:pPr>
      <w:rPr>
        <w:rFonts w:ascii="Wingdings" w:hAnsi="Wingdings"/>
      </w:rPr>
    </w:lvl>
  </w:abstractNum>
  <w:abstractNum w:abstractNumId="23" w15:restartNumberingAfterBreak="0">
    <w:nsid w:val="4A881658"/>
    <w:multiLevelType w:val="hybridMultilevel"/>
    <w:tmpl w:val="C394B26A"/>
    <w:lvl w:ilvl="0" w:tplc="2D08F4E6">
      <w:start w:val="1"/>
      <w:numFmt w:val="decimal"/>
      <w:lvlText w:val="%1."/>
      <w:lvlJc w:val="left"/>
      <w:pPr>
        <w:tabs>
          <w:tab w:val="left" w:pos="2881"/>
        </w:tabs>
        <w:ind w:left="2804" w:hanging="282"/>
      </w:pPr>
    </w:lvl>
    <w:lvl w:ilvl="1" w:tplc="D4D2F7B6">
      <w:start w:val="1"/>
      <w:numFmt w:val="lowerLetter"/>
      <w:lvlText w:val="%2)"/>
      <w:lvlJc w:val="left"/>
      <w:pPr>
        <w:tabs>
          <w:tab w:val="left" w:pos="1441"/>
        </w:tabs>
        <w:ind w:left="1441" w:hanging="359"/>
      </w:pPr>
    </w:lvl>
    <w:lvl w:ilvl="2" w:tplc="C2B42D56">
      <w:start w:val="1"/>
      <w:numFmt w:val="lowerRoman"/>
      <w:lvlText w:val="%3."/>
      <w:lvlJc w:val="right"/>
      <w:pPr>
        <w:tabs>
          <w:tab w:val="left" w:pos="2161"/>
        </w:tabs>
        <w:ind w:left="2161" w:hanging="179"/>
      </w:pPr>
    </w:lvl>
    <w:lvl w:ilvl="3" w:tplc="8D50AE12">
      <w:start w:val="1"/>
      <w:numFmt w:val="decimal"/>
      <w:lvlText w:val="%4."/>
      <w:lvlJc w:val="left"/>
      <w:pPr>
        <w:tabs>
          <w:tab w:val="left" w:pos="2881"/>
        </w:tabs>
        <w:ind w:left="2881" w:hanging="359"/>
      </w:pPr>
    </w:lvl>
    <w:lvl w:ilvl="4" w:tplc="87B0012E">
      <w:start w:val="1"/>
      <w:numFmt w:val="lowerLetter"/>
      <w:lvlText w:val="%5."/>
      <w:lvlJc w:val="left"/>
      <w:pPr>
        <w:tabs>
          <w:tab w:val="left" w:pos="3601"/>
        </w:tabs>
        <w:ind w:left="3601" w:hanging="359"/>
      </w:pPr>
    </w:lvl>
    <w:lvl w:ilvl="5" w:tplc="B868087C">
      <w:start w:val="1"/>
      <w:numFmt w:val="lowerRoman"/>
      <w:lvlText w:val="%6."/>
      <w:lvlJc w:val="right"/>
      <w:pPr>
        <w:tabs>
          <w:tab w:val="left" w:pos="4321"/>
        </w:tabs>
        <w:ind w:left="4321" w:hanging="179"/>
      </w:pPr>
    </w:lvl>
    <w:lvl w:ilvl="6" w:tplc="E87EEB2C">
      <w:start w:val="1"/>
      <w:numFmt w:val="decimal"/>
      <w:lvlText w:val="%7."/>
      <w:lvlJc w:val="left"/>
      <w:pPr>
        <w:tabs>
          <w:tab w:val="left" w:pos="5041"/>
        </w:tabs>
        <w:ind w:left="5041" w:hanging="359"/>
      </w:pPr>
    </w:lvl>
    <w:lvl w:ilvl="7" w:tplc="BD8E72BE">
      <w:start w:val="1"/>
      <w:numFmt w:val="lowerLetter"/>
      <w:lvlText w:val="%8."/>
      <w:lvlJc w:val="left"/>
      <w:pPr>
        <w:tabs>
          <w:tab w:val="left" w:pos="5761"/>
        </w:tabs>
        <w:ind w:left="5761" w:hanging="359"/>
      </w:pPr>
    </w:lvl>
    <w:lvl w:ilvl="8" w:tplc="696E2328">
      <w:start w:val="1"/>
      <w:numFmt w:val="lowerRoman"/>
      <w:lvlText w:val="%9."/>
      <w:lvlJc w:val="right"/>
      <w:pPr>
        <w:tabs>
          <w:tab w:val="left" w:pos="6481"/>
        </w:tabs>
        <w:ind w:left="6481" w:hanging="179"/>
      </w:pPr>
    </w:lvl>
  </w:abstractNum>
  <w:abstractNum w:abstractNumId="24" w15:restartNumberingAfterBreak="0">
    <w:nsid w:val="4DC96F99"/>
    <w:multiLevelType w:val="hybridMultilevel"/>
    <w:tmpl w:val="35404674"/>
    <w:lvl w:ilvl="0" w:tplc="458ECD4C">
      <w:start w:val="1"/>
      <w:numFmt w:val="bullet"/>
      <w:lvlText w:val=""/>
      <w:lvlJc w:val="left"/>
      <w:pPr>
        <w:tabs>
          <w:tab w:val="left" w:pos="720"/>
        </w:tabs>
        <w:ind w:left="720" w:hanging="359"/>
      </w:pPr>
      <w:rPr>
        <w:rFonts w:ascii="Symbol" w:hAnsi="Symbol"/>
        <w:sz w:val="20"/>
      </w:rPr>
    </w:lvl>
    <w:lvl w:ilvl="1" w:tplc="7B4C8C80">
      <w:start w:val="1"/>
      <w:numFmt w:val="bullet"/>
      <w:lvlText w:val="o"/>
      <w:lvlJc w:val="left"/>
      <w:pPr>
        <w:tabs>
          <w:tab w:val="left" w:pos="1440"/>
        </w:tabs>
        <w:ind w:left="1440" w:hanging="359"/>
      </w:pPr>
      <w:rPr>
        <w:rFonts w:ascii="Courier New" w:hAnsi="Courier New"/>
        <w:sz w:val="20"/>
      </w:rPr>
    </w:lvl>
    <w:lvl w:ilvl="2" w:tplc="6BD65AEC">
      <w:start w:val="1"/>
      <w:numFmt w:val="bullet"/>
      <w:lvlText w:val=""/>
      <w:lvlJc w:val="left"/>
      <w:pPr>
        <w:tabs>
          <w:tab w:val="left" w:pos="2160"/>
        </w:tabs>
        <w:ind w:left="2160" w:hanging="359"/>
      </w:pPr>
      <w:rPr>
        <w:rFonts w:ascii="Wingdings" w:hAnsi="Wingdings"/>
        <w:sz w:val="20"/>
      </w:rPr>
    </w:lvl>
    <w:lvl w:ilvl="3" w:tplc="8B826E86">
      <w:start w:val="1"/>
      <w:numFmt w:val="bullet"/>
      <w:lvlText w:val=""/>
      <w:lvlJc w:val="left"/>
      <w:pPr>
        <w:tabs>
          <w:tab w:val="left" w:pos="2880"/>
        </w:tabs>
        <w:ind w:left="2880" w:hanging="359"/>
      </w:pPr>
      <w:rPr>
        <w:rFonts w:ascii="Wingdings" w:hAnsi="Wingdings"/>
        <w:sz w:val="20"/>
      </w:rPr>
    </w:lvl>
    <w:lvl w:ilvl="4" w:tplc="739A5004">
      <w:start w:val="1"/>
      <w:numFmt w:val="bullet"/>
      <w:lvlText w:val=""/>
      <w:lvlJc w:val="left"/>
      <w:pPr>
        <w:tabs>
          <w:tab w:val="left" w:pos="3600"/>
        </w:tabs>
        <w:ind w:left="3600" w:hanging="359"/>
      </w:pPr>
      <w:rPr>
        <w:rFonts w:ascii="Wingdings" w:hAnsi="Wingdings"/>
        <w:sz w:val="20"/>
      </w:rPr>
    </w:lvl>
    <w:lvl w:ilvl="5" w:tplc="3D48616C">
      <w:start w:val="1"/>
      <w:numFmt w:val="bullet"/>
      <w:lvlText w:val=""/>
      <w:lvlJc w:val="left"/>
      <w:pPr>
        <w:tabs>
          <w:tab w:val="left" w:pos="4320"/>
        </w:tabs>
        <w:ind w:left="4320" w:hanging="359"/>
      </w:pPr>
      <w:rPr>
        <w:rFonts w:ascii="Wingdings" w:hAnsi="Wingdings"/>
        <w:sz w:val="20"/>
      </w:rPr>
    </w:lvl>
    <w:lvl w:ilvl="6" w:tplc="EBDE3BD2">
      <w:start w:val="1"/>
      <w:numFmt w:val="bullet"/>
      <w:lvlText w:val=""/>
      <w:lvlJc w:val="left"/>
      <w:pPr>
        <w:tabs>
          <w:tab w:val="left" w:pos="5040"/>
        </w:tabs>
        <w:ind w:left="5040" w:hanging="359"/>
      </w:pPr>
      <w:rPr>
        <w:rFonts w:ascii="Wingdings" w:hAnsi="Wingdings"/>
        <w:sz w:val="20"/>
      </w:rPr>
    </w:lvl>
    <w:lvl w:ilvl="7" w:tplc="40F8D190">
      <w:start w:val="1"/>
      <w:numFmt w:val="bullet"/>
      <w:lvlText w:val=""/>
      <w:lvlJc w:val="left"/>
      <w:pPr>
        <w:tabs>
          <w:tab w:val="left" w:pos="5760"/>
        </w:tabs>
        <w:ind w:left="5760" w:hanging="359"/>
      </w:pPr>
      <w:rPr>
        <w:rFonts w:ascii="Wingdings" w:hAnsi="Wingdings"/>
        <w:sz w:val="20"/>
      </w:rPr>
    </w:lvl>
    <w:lvl w:ilvl="8" w:tplc="0978A300">
      <w:start w:val="1"/>
      <w:numFmt w:val="bullet"/>
      <w:lvlText w:val=""/>
      <w:lvlJc w:val="left"/>
      <w:pPr>
        <w:tabs>
          <w:tab w:val="left" w:pos="6480"/>
        </w:tabs>
        <w:ind w:left="6480" w:hanging="359"/>
      </w:pPr>
      <w:rPr>
        <w:rFonts w:ascii="Wingdings" w:hAnsi="Wingdings"/>
        <w:sz w:val="20"/>
      </w:rPr>
    </w:lvl>
  </w:abstractNum>
  <w:abstractNum w:abstractNumId="25" w15:restartNumberingAfterBreak="0">
    <w:nsid w:val="50D660FF"/>
    <w:multiLevelType w:val="hybridMultilevel"/>
    <w:tmpl w:val="A89E3468"/>
    <w:lvl w:ilvl="0" w:tplc="F12E26D2">
      <w:start w:val="1"/>
      <w:numFmt w:val="bullet"/>
      <w:lvlText w:val=""/>
      <w:lvlJc w:val="left"/>
      <w:pPr>
        <w:ind w:left="774" w:hanging="359"/>
      </w:pPr>
      <w:rPr>
        <w:rFonts w:ascii="Symbol" w:hAnsi="Symbol"/>
      </w:rPr>
    </w:lvl>
    <w:lvl w:ilvl="1" w:tplc="CA02606E">
      <w:start w:val="1"/>
      <w:numFmt w:val="bullet"/>
      <w:lvlText w:val="o"/>
      <w:lvlJc w:val="left"/>
      <w:pPr>
        <w:ind w:left="1494" w:hanging="359"/>
      </w:pPr>
      <w:rPr>
        <w:rFonts w:ascii="Courier New" w:hAnsi="Courier New"/>
      </w:rPr>
    </w:lvl>
    <w:lvl w:ilvl="2" w:tplc="D0E0D270">
      <w:start w:val="1"/>
      <w:numFmt w:val="bullet"/>
      <w:lvlText w:val=""/>
      <w:lvlJc w:val="left"/>
      <w:pPr>
        <w:ind w:left="2214" w:hanging="359"/>
      </w:pPr>
      <w:rPr>
        <w:rFonts w:ascii="Wingdings" w:hAnsi="Wingdings"/>
      </w:rPr>
    </w:lvl>
    <w:lvl w:ilvl="3" w:tplc="AFEC71D2">
      <w:start w:val="1"/>
      <w:numFmt w:val="bullet"/>
      <w:lvlText w:val=""/>
      <w:lvlJc w:val="left"/>
      <w:pPr>
        <w:ind w:left="2934" w:hanging="359"/>
      </w:pPr>
      <w:rPr>
        <w:rFonts w:ascii="Symbol" w:hAnsi="Symbol"/>
      </w:rPr>
    </w:lvl>
    <w:lvl w:ilvl="4" w:tplc="20061248">
      <w:start w:val="1"/>
      <w:numFmt w:val="bullet"/>
      <w:lvlText w:val="o"/>
      <w:lvlJc w:val="left"/>
      <w:pPr>
        <w:ind w:left="3654" w:hanging="359"/>
      </w:pPr>
      <w:rPr>
        <w:rFonts w:ascii="Courier New" w:hAnsi="Courier New"/>
      </w:rPr>
    </w:lvl>
    <w:lvl w:ilvl="5" w:tplc="946C8970">
      <w:start w:val="1"/>
      <w:numFmt w:val="bullet"/>
      <w:lvlText w:val=""/>
      <w:lvlJc w:val="left"/>
      <w:pPr>
        <w:ind w:left="4374" w:hanging="359"/>
      </w:pPr>
      <w:rPr>
        <w:rFonts w:ascii="Wingdings" w:hAnsi="Wingdings"/>
      </w:rPr>
    </w:lvl>
    <w:lvl w:ilvl="6" w:tplc="F808E820">
      <w:start w:val="1"/>
      <w:numFmt w:val="bullet"/>
      <w:lvlText w:val=""/>
      <w:lvlJc w:val="left"/>
      <w:pPr>
        <w:ind w:left="5094" w:hanging="359"/>
      </w:pPr>
      <w:rPr>
        <w:rFonts w:ascii="Symbol" w:hAnsi="Symbol"/>
      </w:rPr>
    </w:lvl>
    <w:lvl w:ilvl="7" w:tplc="9B3AA8A6">
      <w:start w:val="1"/>
      <w:numFmt w:val="bullet"/>
      <w:lvlText w:val="o"/>
      <w:lvlJc w:val="left"/>
      <w:pPr>
        <w:ind w:left="5814" w:hanging="359"/>
      </w:pPr>
      <w:rPr>
        <w:rFonts w:ascii="Courier New" w:hAnsi="Courier New"/>
      </w:rPr>
    </w:lvl>
    <w:lvl w:ilvl="8" w:tplc="54780CF2">
      <w:start w:val="1"/>
      <w:numFmt w:val="bullet"/>
      <w:lvlText w:val=""/>
      <w:lvlJc w:val="left"/>
      <w:pPr>
        <w:ind w:left="6534" w:hanging="359"/>
      </w:pPr>
      <w:rPr>
        <w:rFonts w:ascii="Wingdings" w:hAnsi="Wingdings"/>
      </w:rPr>
    </w:lvl>
  </w:abstractNum>
  <w:abstractNum w:abstractNumId="26" w15:restartNumberingAfterBreak="0">
    <w:nsid w:val="5116724C"/>
    <w:multiLevelType w:val="hybridMultilevel"/>
    <w:tmpl w:val="5D168564"/>
    <w:lvl w:ilvl="0" w:tplc="F626B1B2">
      <w:start w:val="1"/>
      <w:numFmt w:val="bullet"/>
      <w:lvlText w:val=""/>
      <w:lvlJc w:val="left"/>
      <w:pPr>
        <w:ind w:left="360" w:hanging="359"/>
      </w:pPr>
      <w:rPr>
        <w:rFonts w:ascii="Wingdings" w:hAnsi="Wingdings"/>
      </w:rPr>
    </w:lvl>
    <w:lvl w:ilvl="1" w:tplc="8026A13E">
      <w:start w:val="1"/>
      <w:numFmt w:val="bullet"/>
      <w:lvlText w:val="o"/>
      <w:lvlJc w:val="left"/>
      <w:pPr>
        <w:ind w:left="1080" w:hanging="359"/>
      </w:pPr>
      <w:rPr>
        <w:rFonts w:ascii="Courier New" w:hAnsi="Courier New"/>
      </w:rPr>
    </w:lvl>
    <w:lvl w:ilvl="2" w:tplc="75162738">
      <w:start w:val="1"/>
      <w:numFmt w:val="bullet"/>
      <w:lvlText w:val=""/>
      <w:lvlJc w:val="left"/>
      <w:pPr>
        <w:ind w:left="1800" w:hanging="359"/>
      </w:pPr>
      <w:rPr>
        <w:rFonts w:ascii="Wingdings" w:hAnsi="Wingdings"/>
      </w:rPr>
    </w:lvl>
    <w:lvl w:ilvl="3" w:tplc="E0BC2B9E">
      <w:start w:val="1"/>
      <w:numFmt w:val="bullet"/>
      <w:lvlText w:val=""/>
      <w:lvlJc w:val="left"/>
      <w:pPr>
        <w:ind w:left="2520" w:hanging="359"/>
      </w:pPr>
      <w:rPr>
        <w:rFonts w:ascii="Symbol" w:hAnsi="Symbol"/>
      </w:rPr>
    </w:lvl>
    <w:lvl w:ilvl="4" w:tplc="C34269FC">
      <w:start w:val="1"/>
      <w:numFmt w:val="bullet"/>
      <w:lvlText w:val="o"/>
      <w:lvlJc w:val="left"/>
      <w:pPr>
        <w:ind w:left="3240" w:hanging="359"/>
      </w:pPr>
      <w:rPr>
        <w:rFonts w:ascii="Courier New" w:hAnsi="Courier New"/>
      </w:rPr>
    </w:lvl>
    <w:lvl w:ilvl="5" w:tplc="87949EBA">
      <w:start w:val="1"/>
      <w:numFmt w:val="bullet"/>
      <w:lvlText w:val=""/>
      <w:lvlJc w:val="left"/>
      <w:pPr>
        <w:ind w:left="3960" w:hanging="359"/>
      </w:pPr>
      <w:rPr>
        <w:rFonts w:ascii="Wingdings" w:hAnsi="Wingdings"/>
      </w:rPr>
    </w:lvl>
    <w:lvl w:ilvl="6" w:tplc="B0D6B22A">
      <w:start w:val="1"/>
      <w:numFmt w:val="bullet"/>
      <w:lvlText w:val=""/>
      <w:lvlJc w:val="left"/>
      <w:pPr>
        <w:ind w:left="4680" w:hanging="359"/>
      </w:pPr>
      <w:rPr>
        <w:rFonts w:ascii="Symbol" w:hAnsi="Symbol"/>
      </w:rPr>
    </w:lvl>
    <w:lvl w:ilvl="7" w:tplc="886ACC3C">
      <w:start w:val="1"/>
      <w:numFmt w:val="bullet"/>
      <w:lvlText w:val="o"/>
      <w:lvlJc w:val="left"/>
      <w:pPr>
        <w:ind w:left="5400" w:hanging="359"/>
      </w:pPr>
      <w:rPr>
        <w:rFonts w:ascii="Courier New" w:hAnsi="Courier New"/>
      </w:rPr>
    </w:lvl>
    <w:lvl w:ilvl="8" w:tplc="A2DA1A34">
      <w:start w:val="1"/>
      <w:numFmt w:val="bullet"/>
      <w:lvlText w:val=""/>
      <w:lvlJc w:val="left"/>
      <w:pPr>
        <w:ind w:left="6120" w:hanging="359"/>
      </w:pPr>
      <w:rPr>
        <w:rFonts w:ascii="Wingdings" w:hAnsi="Wingdings"/>
      </w:rPr>
    </w:lvl>
  </w:abstractNum>
  <w:abstractNum w:abstractNumId="27" w15:restartNumberingAfterBreak="0">
    <w:nsid w:val="515F6576"/>
    <w:multiLevelType w:val="hybridMultilevel"/>
    <w:tmpl w:val="7988B80E"/>
    <w:lvl w:ilvl="0" w:tplc="92FA293C">
      <w:start w:val="1"/>
      <w:numFmt w:val="bullet"/>
      <w:lvlText w:val=""/>
      <w:lvlJc w:val="left"/>
      <w:pPr>
        <w:ind w:left="720" w:hanging="359"/>
      </w:pPr>
      <w:rPr>
        <w:rFonts w:ascii="Symbol" w:hAnsi="Symbol"/>
      </w:rPr>
    </w:lvl>
    <w:lvl w:ilvl="1" w:tplc="6DF82DCC">
      <w:start w:val="1"/>
      <w:numFmt w:val="bullet"/>
      <w:lvlText w:val="o"/>
      <w:lvlJc w:val="left"/>
      <w:pPr>
        <w:ind w:left="1440" w:hanging="359"/>
      </w:pPr>
      <w:rPr>
        <w:rFonts w:ascii="Courier New" w:hAnsi="Courier New"/>
      </w:rPr>
    </w:lvl>
    <w:lvl w:ilvl="2" w:tplc="4314EA4C">
      <w:start w:val="1"/>
      <w:numFmt w:val="bullet"/>
      <w:lvlText w:val=""/>
      <w:lvlJc w:val="left"/>
      <w:pPr>
        <w:ind w:left="2160" w:hanging="359"/>
      </w:pPr>
      <w:rPr>
        <w:rFonts w:ascii="Wingdings" w:hAnsi="Wingdings"/>
      </w:rPr>
    </w:lvl>
    <w:lvl w:ilvl="3" w:tplc="09CE930C">
      <w:start w:val="1"/>
      <w:numFmt w:val="bullet"/>
      <w:lvlText w:val=""/>
      <w:lvlJc w:val="left"/>
      <w:pPr>
        <w:ind w:left="2880" w:hanging="359"/>
      </w:pPr>
      <w:rPr>
        <w:rFonts w:ascii="Symbol" w:hAnsi="Symbol"/>
      </w:rPr>
    </w:lvl>
    <w:lvl w:ilvl="4" w:tplc="DAC663AA">
      <w:start w:val="1"/>
      <w:numFmt w:val="bullet"/>
      <w:lvlText w:val="o"/>
      <w:lvlJc w:val="left"/>
      <w:pPr>
        <w:ind w:left="3600" w:hanging="359"/>
      </w:pPr>
      <w:rPr>
        <w:rFonts w:ascii="Courier New" w:hAnsi="Courier New"/>
      </w:rPr>
    </w:lvl>
    <w:lvl w:ilvl="5" w:tplc="D5AE0968">
      <w:start w:val="1"/>
      <w:numFmt w:val="bullet"/>
      <w:lvlText w:val=""/>
      <w:lvlJc w:val="left"/>
      <w:pPr>
        <w:ind w:left="4320" w:hanging="359"/>
      </w:pPr>
      <w:rPr>
        <w:rFonts w:ascii="Wingdings" w:hAnsi="Wingdings"/>
      </w:rPr>
    </w:lvl>
    <w:lvl w:ilvl="6" w:tplc="50D6B684">
      <w:start w:val="1"/>
      <w:numFmt w:val="bullet"/>
      <w:lvlText w:val=""/>
      <w:lvlJc w:val="left"/>
      <w:pPr>
        <w:ind w:left="5040" w:hanging="359"/>
      </w:pPr>
      <w:rPr>
        <w:rFonts w:ascii="Symbol" w:hAnsi="Symbol"/>
      </w:rPr>
    </w:lvl>
    <w:lvl w:ilvl="7" w:tplc="8E026A62">
      <w:start w:val="1"/>
      <w:numFmt w:val="bullet"/>
      <w:lvlText w:val="o"/>
      <w:lvlJc w:val="left"/>
      <w:pPr>
        <w:ind w:left="5760" w:hanging="359"/>
      </w:pPr>
      <w:rPr>
        <w:rFonts w:ascii="Courier New" w:hAnsi="Courier New"/>
      </w:rPr>
    </w:lvl>
    <w:lvl w:ilvl="8" w:tplc="C0BA3AF0">
      <w:start w:val="1"/>
      <w:numFmt w:val="bullet"/>
      <w:lvlText w:val=""/>
      <w:lvlJc w:val="left"/>
      <w:pPr>
        <w:ind w:left="6480" w:hanging="359"/>
      </w:pPr>
      <w:rPr>
        <w:rFonts w:ascii="Wingdings" w:hAnsi="Wingdings"/>
      </w:rPr>
    </w:lvl>
  </w:abstractNum>
  <w:abstractNum w:abstractNumId="28" w15:restartNumberingAfterBreak="0">
    <w:nsid w:val="52B110C4"/>
    <w:multiLevelType w:val="hybridMultilevel"/>
    <w:tmpl w:val="AEC409C0"/>
    <w:lvl w:ilvl="0" w:tplc="71C875CC">
      <w:start w:val="1"/>
      <w:numFmt w:val="bullet"/>
      <w:lvlText w:val=""/>
      <w:lvlJc w:val="left"/>
      <w:pPr>
        <w:ind w:left="720" w:hanging="359"/>
      </w:pPr>
      <w:rPr>
        <w:rFonts w:ascii="Symbol" w:hAnsi="Symbol"/>
      </w:rPr>
    </w:lvl>
    <w:lvl w:ilvl="1" w:tplc="7AF6AE4E">
      <w:start w:val="1"/>
      <w:numFmt w:val="bullet"/>
      <w:lvlText w:val="o"/>
      <w:lvlJc w:val="left"/>
      <w:pPr>
        <w:ind w:left="1440" w:hanging="359"/>
      </w:pPr>
      <w:rPr>
        <w:rFonts w:ascii="Courier New" w:hAnsi="Courier New"/>
      </w:rPr>
    </w:lvl>
    <w:lvl w:ilvl="2" w:tplc="5C9436B6">
      <w:start w:val="1"/>
      <w:numFmt w:val="bullet"/>
      <w:lvlText w:val=""/>
      <w:lvlJc w:val="left"/>
      <w:pPr>
        <w:ind w:left="2160" w:hanging="359"/>
      </w:pPr>
      <w:rPr>
        <w:rFonts w:ascii="Wingdings" w:hAnsi="Wingdings"/>
      </w:rPr>
    </w:lvl>
    <w:lvl w:ilvl="3" w:tplc="4A60C02E">
      <w:start w:val="1"/>
      <w:numFmt w:val="bullet"/>
      <w:lvlText w:val=""/>
      <w:lvlJc w:val="left"/>
      <w:pPr>
        <w:ind w:left="2880" w:hanging="359"/>
      </w:pPr>
      <w:rPr>
        <w:rFonts w:ascii="Symbol" w:hAnsi="Symbol"/>
      </w:rPr>
    </w:lvl>
    <w:lvl w:ilvl="4" w:tplc="4F7CDDC8">
      <w:start w:val="1"/>
      <w:numFmt w:val="bullet"/>
      <w:lvlText w:val="o"/>
      <w:lvlJc w:val="left"/>
      <w:pPr>
        <w:ind w:left="3600" w:hanging="359"/>
      </w:pPr>
      <w:rPr>
        <w:rFonts w:ascii="Courier New" w:hAnsi="Courier New"/>
      </w:rPr>
    </w:lvl>
    <w:lvl w:ilvl="5" w:tplc="F9F853C6">
      <w:start w:val="1"/>
      <w:numFmt w:val="bullet"/>
      <w:lvlText w:val=""/>
      <w:lvlJc w:val="left"/>
      <w:pPr>
        <w:ind w:left="4320" w:hanging="359"/>
      </w:pPr>
      <w:rPr>
        <w:rFonts w:ascii="Wingdings" w:hAnsi="Wingdings"/>
      </w:rPr>
    </w:lvl>
    <w:lvl w:ilvl="6" w:tplc="3732D582">
      <w:start w:val="1"/>
      <w:numFmt w:val="bullet"/>
      <w:lvlText w:val=""/>
      <w:lvlJc w:val="left"/>
      <w:pPr>
        <w:ind w:left="5040" w:hanging="359"/>
      </w:pPr>
      <w:rPr>
        <w:rFonts w:ascii="Symbol" w:hAnsi="Symbol"/>
      </w:rPr>
    </w:lvl>
    <w:lvl w:ilvl="7" w:tplc="533EF6AC">
      <w:start w:val="1"/>
      <w:numFmt w:val="bullet"/>
      <w:lvlText w:val="o"/>
      <w:lvlJc w:val="left"/>
      <w:pPr>
        <w:ind w:left="5760" w:hanging="359"/>
      </w:pPr>
      <w:rPr>
        <w:rFonts w:ascii="Courier New" w:hAnsi="Courier New"/>
      </w:rPr>
    </w:lvl>
    <w:lvl w:ilvl="8" w:tplc="BD82B1EC">
      <w:start w:val="1"/>
      <w:numFmt w:val="bullet"/>
      <w:lvlText w:val=""/>
      <w:lvlJc w:val="left"/>
      <w:pPr>
        <w:ind w:left="6480" w:hanging="359"/>
      </w:pPr>
      <w:rPr>
        <w:rFonts w:ascii="Wingdings" w:hAnsi="Wingdings"/>
      </w:rPr>
    </w:lvl>
  </w:abstractNum>
  <w:abstractNum w:abstractNumId="29" w15:restartNumberingAfterBreak="0">
    <w:nsid w:val="565E1D34"/>
    <w:multiLevelType w:val="hybridMultilevel"/>
    <w:tmpl w:val="0FDA92F6"/>
    <w:lvl w:ilvl="0" w:tplc="7C5EC33C">
      <w:start w:val="1"/>
      <w:numFmt w:val="bullet"/>
      <w:lvlText w:val=""/>
      <w:lvlJc w:val="left"/>
      <w:pPr>
        <w:tabs>
          <w:tab w:val="left" w:pos="720"/>
        </w:tabs>
        <w:ind w:left="720" w:hanging="359"/>
      </w:pPr>
      <w:rPr>
        <w:rFonts w:ascii="Symbol" w:hAnsi="Symbol"/>
        <w:sz w:val="20"/>
      </w:rPr>
    </w:lvl>
    <w:lvl w:ilvl="1" w:tplc="479695E2">
      <w:start w:val="1"/>
      <w:numFmt w:val="bullet"/>
      <w:lvlText w:val="o"/>
      <w:lvlJc w:val="left"/>
      <w:pPr>
        <w:tabs>
          <w:tab w:val="left" w:pos="1440"/>
        </w:tabs>
        <w:ind w:left="1440" w:hanging="359"/>
      </w:pPr>
      <w:rPr>
        <w:rFonts w:ascii="Courier New" w:hAnsi="Courier New"/>
        <w:sz w:val="20"/>
      </w:rPr>
    </w:lvl>
    <w:lvl w:ilvl="2" w:tplc="A77EF800">
      <w:start w:val="1"/>
      <w:numFmt w:val="bullet"/>
      <w:lvlText w:val=""/>
      <w:lvlJc w:val="left"/>
      <w:pPr>
        <w:tabs>
          <w:tab w:val="left" w:pos="2160"/>
        </w:tabs>
        <w:ind w:left="2160" w:hanging="359"/>
      </w:pPr>
      <w:rPr>
        <w:rFonts w:ascii="Wingdings" w:hAnsi="Wingdings"/>
        <w:sz w:val="20"/>
      </w:rPr>
    </w:lvl>
    <w:lvl w:ilvl="3" w:tplc="C77A3BAC">
      <w:start w:val="1"/>
      <w:numFmt w:val="bullet"/>
      <w:lvlText w:val=""/>
      <w:lvlJc w:val="left"/>
      <w:pPr>
        <w:tabs>
          <w:tab w:val="left" w:pos="2880"/>
        </w:tabs>
        <w:ind w:left="2880" w:hanging="359"/>
      </w:pPr>
      <w:rPr>
        <w:rFonts w:ascii="Wingdings" w:hAnsi="Wingdings"/>
        <w:sz w:val="20"/>
      </w:rPr>
    </w:lvl>
    <w:lvl w:ilvl="4" w:tplc="9064C20C">
      <w:start w:val="1"/>
      <w:numFmt w:val="bullet"/>
      <w:lvlText w:val=""/>
      <w:lvlJc w:val="left"/>
      <w:pPr>
        <w:tabs>
          <w:tab w:val="left" w:pos="3600"/>
        </w:tabs>
        <w:ind w:left="3600" w:hanging="359"/>
      </w:pPr>
      <w:rPr>
        <w:rFonts w:ascii="Wingdings" w:hAnsi="Wingdings"/>
        <w:sz w:val="20"/>
      </w:rPr>
    </w:lvl>
    <w:lvl w:ilvl="5" w:tplc="FA7AD686">
      <w:start w:val="1"/>
      <w:numFmt w:val="bullet"/>
      <w:lvlText w:val=""/>
      <w:lvlJc w:val="left"/>
      <w:pPr>
        <w:tabs>
          <w:tab w:val="left" w:pos="4320"/>
        </w:tabs>
        <w:ind w:left="4320" w:hanging="359"/>
      </w:pPr>
      <w:rPr>
        <w:rFonts w:ascii="Wingdings" w:hAnsi="Wingdings"/>
        <w:sz w:val="20"/>
      </w:rPr>
    </w:lvl>
    <w:lvl w:ilvl="6" w:tplc="88A25A20">
      <w:start w:val="1"/>
      <w:numFmt w:val="bullet"/>
      <w:lvlText w:val=""/>
      <w:lvlJc w:val="left"/>
      <w:pPr>
        <w:tabs>
          <w:tab w:val="left" w:pos="5040"/>
        </w:tabs>
        <w:ind w:left="5040" w:hanging="359"/>
      </w:pPr>
      <w:rPr>
        <w:rFonts w:ascii="Wingdings" w:hAnsi="Wingdings"/>
        <w:sz w:val="20"/>
      </w:rPr>
    </w:lvl>
    <w:lvl w:ilvl="7" w:tplc="0558745E">
      <w:start w:val="1"/>
      <w:numFmt w:val="bullet"/>
      <w:lvlText w:val=""/>
      <w:lvlJc w:val="left"/>
      <w:pPr>
        <w:tabs>
          <w:tab w:val="left" w:pos="5760"/>
        </w:tabs>
        <w:ind w:left="5760" w:hanging="359"/>
      </w:pPr>
      <w:rPr>
        <w:rFonts w:ascii="Wingdings" w:hAnsi="Wingdings"/>
        <w:sz w:val="20"/>
      </w:rPr>
    </w:lvl>
    <w:lvl w:ilvl="8" w:tplc="B434BF20">
      <w:start w:val="1"/>
      <w:numFmt w:val="bullet"/>
      <w:lvlText w:val=""/>
      <w:lvlJc w:val="left"/>
      <w:pPr>
        <w:tabs>
          <w:tab w:val="left" w:pos="6480"/>
        </w:tabs>
        <w:ind w:left="6480" w:hanging="359"/>
      </w:pPr>
      <w:rPr>
        <w:rFonts w:ascii="Wingdings" w:hAnsi="Wingdings"/>
        <w:sz w:val="20"/>
      </w:rPr>
    </w:lvl>
  </w:abstractNum>
  <w:abstractNum w:abstractNumId="30" w15:restartNumberingAfterBreak="0">
    <w:nsid w:val="59677AA1"/>
    <w:multiLevelType w:val="multilevel"/>
    <w:tmpl w:val="E3CCC7DE"/>
    <w:lvl w:ilvl="0">
      <w:start w:val="1"/>
      <w:numFmt w:val="decimal"/>
      <w:pStyle w:val="Styl1"/>
      <w:lvlText w:val="%1."/>
      <w:lvlJc w:val="left"/>
      <w:pPr>
        <w:tabs>
          <w:tab w:val="left" w:pos="360"/>
        </w:tabs>
        <w:ind w:left="360" w:hanging="359"/>
      </w:pPr>
      <w:rPr>
        <w:rFonts w:ascii="Times New Roman" w:hAnsi="Times New Roman"/>
        <w:b/>
        <w:i w:val="0"/>
        <w:sz w:val="28"/>
        <w:szCs w:val="28"/>
      </w:rPr>
    </w:lvl>
    <w:lvl w:ilvl="1">
      <w:start w:val="1"/>
      <w:numFmt w:val="decimal"/>
      <w:lvlText w:val="%1.%2."/>
      <w:lvlJc w:val="left"/>
      <w:pPr>
        <w:tabs>
          <w:tab w:val="left" w:pos="792"/>
        </w:tabs>
        <w:ind w:left="792" w:hanging="431"/>
      </w:pPr>
      <w:rPr>
        <w:rFonts w:ascii="Times New Roman" w:hAnsi="Times New Roman"/>
        <w:b/>
        <w:i w:val="0"/>
        <w:sz w:val="24"/>
        <w:szCs w:val="24"/>
      </w:rPr>
    </w:lvl>
    <w:lvl w:ilvl="2">
      <w:start w:val="1"/>
      <w:numFmt w:val="decimal"/>
      <w:lvlText w:val="%1.%2.%3."/>
      <w:lvlJc w:val="left"/>
      <w:pPr>
        <w:tabs>
          <w:tab w:val="left" w:pos="1440"/>
        </w:tabs>
        <w:ind w:left="1224" w:hanging="503"/>
      </w:pPr>
    </w:lvl>
    <w:lvl w:ilvl="3">
      <w:start w:val="1"/>
      <w:numFmt w:val="decimal"/>
      <w:lvlText w:val="%1.%2.%3.%4."/>
      <w:lvlJc w:val="left"/>
      <w:pPr>
        <w:tabs>
          <w:tab w:val="left" w:pos="1800"/>
        </w:tabs>
        <w:ind w:left="1728" w:hanging="647"/>
      </w:pPr>
    </w:lvl>
    <w:lvl w:ilvl="4">
      <w:start w:val="1"/>
      <w:numFmt w:val="decimal"/>
      <w:lvlText w:val="%1.%2.%3.%4.%5."/>
      <w:lvlJc w:val="left"/>
      <w:pPr>
        <w:tabs>
          <w:tab w:val="left" w:pos="2520"/>
        </w:tabs>
        <w:ind w:left="2232" w:hanging="791"/>
      </w:pPr>
    </w:lvl>
    <w:lvl w:ilvl="5">
      <w:start w:val="1"/>
      <w:numFmt w:val="decimal"/>
      <w:lvlText w:val="%1.%2.%3.%4.%5.%6."/>
      <w:lvlJc w:val="left"/>
      <w:pPr>
        <w:tabs>
          <w:tab w:val="left" w:pos="2880"/>
        </w:tabs>
        <w:ind w:left="2736" w:hanging="935"/>
      </w:pPr>
    </w:lvl>
    <w:lvl w:ilvl="6">
      <w:start w:val="1"/>
      <w:numFmt w:val="decimal"/>
      <w:lvlText w:val="%1.%2.%3.%4.%5.%6.%7."/>
      <w:lvlJc w:val="left"/>
      <w:pPr>
        <w:tabs>
          <w:tab w:val="left" w:pos="3600"/>
        </w:tabs>
        <w:ind w:left="3240" w:hanging="1079"/>
      </w:pPr>
    </w:lvl>
    <w:lvl w:ilvl="7">
      <w:start w:val="1"/>
      <w:numFmt w:val="decimal"/>
      <w:lvlText w:val="%1.%2.%3.%4.%5.%6.%7.%8."/>
      <w:lvlJc w:val="left"/>
      <w:pPr>
        <w:tabs>
          <w:tab w:val="left" w:pos="3960"/>
        </w:tabs>
        <w:ind w:left="3744" w:hanging="1223"/>
      </w:pPr>
    </w:lvl>
    <w:lvl w:ilvl="8">
      <w:start w:val="1"/>
      <w:numFmt w:val="decimal"/>
      <w:lvlText w:val="%1.%2.%3.%4.%5.%6.%7.%8.%9."/>
      <w:lvlJc w:val="left"/>
      <w:pPr>
        <w:tabs>
          <w:tab w:val="left" w:pos="4680"/>
        </w:tabs>
        <w:ind w:left="4320" w:hanging="1439"/>
      </w:pPr>
    </w:lvl>
  </w:abstractNum>
  <w:abstractNum w:abstractNumId="31" w15:restartNumberingAfterBreak="0">
    <w:nsid w:val="5C6C595D"/>
    <w:multiLevelType w:val="hybridMultilevel"/>
    <w:tmpl w:val="F9F85A8E"/>
    <w:lvl w:ilvl="0" w:tplc="8E7CC9E0">
      <w:start w:val="1"/>
      <w:numFmt w:val="bullet"/>
      <w:lvlText w:val=""/>
      <w:lvlJc w:val="left"/>
      <w:pPr>
        <w:tabs>
          <w:tab w:val="left" w:pos="644"/>
        </w:tabs>
        <w:ind w:left="644" w:hanging="359"/>
      </w:pPr>
      <w:rPr>
        <w:rFonts w:ascii="Symbol" w:hAnsi="Symbol"/>
      </w:rPr>
    </w:lvl>
    <w:lvl w:ilvl="1" w:tplc="5502ACA6">
      <w:start w:val="1"/>
      <w:numFmt w:val="bullet"/>
      <w:lvlText w:val="o"/>
      <w:lvlJc w:val="left"/>
      <w:pPr>
        <w:tabs>
          <w:tab w:val="left" w:pos="1364"/>
        </w:tabs>
        <w:ind w:left="1364" w:hanging="359"/>
      </w:pPr>
      <w:rPr>
        <w:rFonts w:ascii="Courier New" w:hAnsi="Courier New"/>
      </w:rPr>
    </w:lvl>
    <w:lvl w:ilvl="2" w:tplc="DDA0C944">
      <w:start w:val="1"/>
      <w:numFmt w:val="bullet"/>
      <w:lvlText w:val=""/>
      <w:lvlJc w:val="left"/>
      <w:pPr>
        <w:tabs>
          <w:tab w:val="left" w:pos="2084"/>
        </w:tabs>
        <w:ind w:left="2084" w:hanging="359"/>
      </w:pPr>
      <w:rPr>
        <w:rFonts w:ascii="Wingdings" w:hAnsi="Wingdings"/>
      </w:rPr>
    </w:lvl>
    <w:lvl w:ilvl="3" w:tplc="C6461EA0">
      <w:start w:val="1"/>
      <w:numFmt w:val="bullet"/>
      <w:lvlText w:val=""/>
      <w:lvlJc w:val="left"/>
      <w:pPr>
        <w:tabs>
          <w:tab w:val="left" w:pos="2804"/>
        </w:tabs>
        <w:ind w:left="2804" w:hanging="359"/>
      </w:pPr>
      <w:rPr>
        <w:rFonts w:ascii="Symbol" w:hAnsi="Symbol"/>
      </w:rPr>
    </w:lvl>
    <w:lvl w:ilvl="4" w:tplc="518618F8">
      <w:start w:val="1"/>
      <w:numFmt w:val="bullet"/>
      <w:lvlText w:val="o"/>
      <w:lvlJc w:val="left"/>
      <w:pPr>
        <w:tabs>
          <w:tab w:val="left" w:pos="3524"/>
        </w:tabs>
        <w:ind w:left="3524" w:hanging="359"/>
      </w:pPr>
      <w:rPr>
        <w:rFonts w:ascii="Courier New" w:hAnsi="Courier New"/>
      </w:rPr>
    </w:lvl>
    <w:lvl w:ilvl="5" w:tplc="5B18324C">
      <w:start w:val="1"/>
      <w:numFmt w:val="bullet"/>
      <w:lvlText w:val=""/>
      <w:lvlJc w:val="left"/>
      <w:pPr>
        <w:tabs>
          <w:tab w:val="left" w:pos="4244"/>
        </w:tabs>
        <w:ind w:left="4244" w:hanging="359"/>
      </w:pPr>
      <w:rPr>
        <w:rFonts w:ascii="Wingdings" w:hAnsi="Wingdings"/>
      </w:rPr>
    </w:lvl>
    <w:lvl w:ilvl="6" w:tplc="EB2EF95A">
      <w:start w:val="1"/>
      <w:numFmt w:val="bullet"/>
      <w:lvlText w:val=""/>
      <w:lvlJc w:val="left"/>
      <w:pPr>
        <w:tabs>
          <w:tab w:val="left" w:pos="4964"/>
        </w:tabs>
        <w:ind w:left="4964" w:hanging="359"/>
      </w:pPr>
      <w:rPr>
        <w:rFonts w:ascii="Symbol" w:hAnsi="Symbol"/>
      </w:rPr>
    </w:lvl>
    <w:lvl w:ilvl="7" w:tplc="88DE5080">
      <w:start w:val="1"/>
      <w:numFmt w:val="bullet"/>
      <w:lvlText w:val="o"/>
      <w:lvlJc w:val="left"/>
      <w:pPr>
        <w:tabs>
          <w:tab w:val="left" w:pos="5684"/>
        </w:tabs>
        <w:ind w:left="5684" w:hanging="359"/>
      </w:pPr>
      <w:rPr>
        <w:rFonts w:ascii="Courier New" w:hAnsi="Courier New"/>
      </w:rPr>
    </w:lvl>
    <w:lvl w:ilvl="8" w:tplc="A6A6C0D4">
      <w:start w:val="1"/>
      <w:numFmt w:val="bullet"/>
      <w:lvlText w:val=""/>
      <w:lvlJc w:val="left"/>
      <w:pPr>
        <w:tabs>
          <w:tab w:val="left" w:pos="6404"/>
        </w:tabs>
        <w:ind w:left="6404" w:hanging="359"/>
      </w:pPr>
      <w:rPr>
        <w:rFonts w:ascii="Wingdings" w:hAnsi="Wingdings"/>
      </w:rPr>
    </w:lvl>
  </w:abstractNum>
  <w:abstractNum w:abstractNumId="32" w15:restartNumberingAfterBreak="0">
    <w:nsid w:val="5ED131B9"/>
    <w:multiLevelType w:val="hybridMultilevel"/>
    <w:tmpl w:val="8CA62334"/>
    <w:lvl w:ilvl="0" w:tplc="C512ECDA">
      <w:start w:val="1"/>
      <w:numFmt w:val="bullet"/>
      <w:lvlText w:val=""/>
      <w:lvlJc w:val="left"/>
      <w:pPr>
        <w:ind w:left="360" w:hanging="359"/>
      </w:pPr>
      <w:rPr>
        <w:rFonts w:ascii="Wingdings" w:hAnsi="Wingdings"/>
      </w:rPr>
    </w:lvl>
    <w:lvl w:ilvl="1" w:tplc="F024179C">
      <w:start w:val="1"/>
      <w:numFmt w:val="bullet"/>
      <w:lvlText w:val="o"/>
      <w:lvlJc w:val="left"/>
      <w:pPr>
        <w:ind w:left="1080" w:hanging="359"/>
      </w:pPr>
      <w:rPr>
        <w:rFonts w:ascii="Courier New" w:hAnsi="Courier New"/>
      </w:rPr>
    </w:lvl>
    <w:lvl w:ilvl="2" w:tplc="1D0EFCCC">
      <w:start w:val="1"/>
      <w:numFmt w:val="bullet"/>
      <w:lvlText w:val=""/>
      <w:lvlJc w:val="left"/>
      <w:pPr>
        <w:ind w:left="1800" w:hanging="359"/>
      </w:pPr>
      <w:rPr>
        <w:rFonts w:ascii="Wingdings" w:hAnsi="Wingdings"/>
      </w:rPr>
    </w:lvl>
    <w:lvl w:ilvl="3" w:tplc="C936B9A6">
      <w:start w:val="1"/>
      <w:numFmt w:val="bullet"/>
      <w:lvlText w:val=""/>
      <w:lvlJc w:val="left"/>
      <w:pPr>
        <w:ind w:left="2520" w:hanging="359"/>
      </w:pPr>
      <w:rPr>
        <w:rFonts w:ascii="Symbol" w:hAnsi="Symbol"/>
      </w:rPr>
    </w:lvl>
    <w:lvl w:ilvl="4" w:tplc="AE8005A6">
      <w:start w:val="1"/>
      <w:numFmt w:val="bullet"/>
      <w:lvlText w:val="o"/>
      <w:lvlJc w:val="left"/>
      <w:pPr>
        <w:ind w:left="3240" w:hanging="359"/>
      </w:pPr>
      <w:rPr>
        <w:rFonts w:ascii="Courier New" w:hAnsi="Courier New"/>
      </w:rPr>
    </w:lvl>
    <w:lvl w:ilvl="5" w:tplc="FED00770">
      <w:start w:val="1"/>
      <w:numFmt w:val="bullet"/>
      <w:lvlText w:val=""/>
      <w:lvlJc w:val="left"/>
      <w:pPr>
        <w:ind w:left="3960" w:hanging="359"/>
      </w:pPr>
      <w:rPr>
        <w:rFonts w:ascii="Wingdings" w:hAnsi="Wingdings"/>
      </w:rPr>
    </w:lvl>
    <w:lvl w:ilvl="6" w:tplc="C36ED05C">
      <w:start w:val="1"/>
      <w:numFmt w:val="bullet"/>
      <w:lvlText w:val=""/>
      <w:lvlJc w:val="left"/>
      <w:pPr>
        <w:ind w:left="4680" w:hanging="359"/>
      </w:pPr>
      <w:rPr>
        <w:rFonts w:ascii="Symbol" w:hAnsi="Symbol"/>
      </w:rPr>
    </w:lvl>
    <w:lvl w:ilvl="7" w:tplc="F8462772">
      <w:start w:val="1"/>
      <w:numFmt w:val="bullet"/>
      <w:lvlText w:val="o"/>
      <w:lvlJc w:val="left"/>
      <w:pPr>
        <w:ind w:left="5400" w:hanging="359"/>
      </w:pPr>
      <w:rPr>
        <w:rFonts w:ascii="Courier New" w:hAnsi="Courier New"/>
      </w:rPr>
    </w:lvl>
    <w:lvl w:ilvl="8" w:tplc="BB8EADE2">
      <w:start w:val="1"/>
      <w:numFmt w:val="bullet"/>
      <w:lvlText w:val=""/>
      <w:lvlJc w:val="left"/>
      <w:pPr>
        <w:ind w:left="6120" w:hanging="359"/>
      </w:pPr>
      <w:rPr>
        <w:rFonts w:ascii="Wingdings" w:hAnsi="Wingdings"/>
      </w:rPr>
    </w:lvl>
  </w:abstractNum>
  <w:abstractNum w:abstractNumId="33" w15:restartNumberingAfterBreak="0">
    <w:nsid w:val="5FEE03B9"/>
    <w:multiLevelType w:val="hybridMultilevel"/>
    <w:tmpl w:val="22EC27EA"/>
    <w:lvl w:ilvl="0" w:tplc="813A3536">
      <w:numFmt w:val="bullet"/>
      <w:lvlText w:val="-"/>
      <w:lvlJc w:val="left"/>
      <w:pPr>
        <w:ind w:left="1800" w:hanging="359"/>
      </w:pPr>
      <w:rPr>
        <w:rFonts w:ascii="Calibri" w:eastAsia="Calibri" w:hAnsi="Calibri"/>
      </w:rPr>
    </w:lvl>
    <w:lvl w:ilvl="1" w:tplc="E67A696E">
      <w:start w:val="1"/>
      <w:numFmt w:val="bullet"/>
      <w:lvlText w:val="o"/>
      <w:lvlJc w:val="left"/>
      <w:pPr>
        <w:ind w:left="2520" w:hanging="359"/>
      </w:pPr>
      <w:rPr>
        <w:rFonts w:ascii="Courier New" w:hAnsi="Courier New"/>
      </w:rPr>
    </w:lvl>
    <w:lvl w:ilvl="2" w:tplc="26DC2994">
      <w:start w:val="1"/>
      <w:numFmt w:val="bullet"/>
      <w:lvlText w:val=""/>
      <w:lvlJc w:val="left"/>
      <w:pPr>
        <w:ind w:left="3240" w:hanging="359"/>
      </w:pPr>
      <w:rPr>
        <w:rFonts w:ascii="Wingdings" w:hAnsi="Wingdings"/>
      </w:rPr>
    </w:lvl>
    <w:lvl w:ilvl="3" w:tplc="70E6C20A">
      <w:start w:val="1"/>
      <w:numFmt w:val="bullet"/>
      <w:lvlText w:val=""/>
      <w:lvlJc w:val="left"/>
      <w:pPr>
        <w:ind w:left="3960" w:hanging="359"/>
      </w:pPr>
      <w:rPr>
        <w:rFonts w:ascii="Symbol" w:hAnsi="Symbol"/>
      </w:rPr>
    </w:lvl>
    <w:lvl w:ilvl="4" w:tplc="97A66B1A">
      <w:start w:val="1"/>
      <w:numFmt w:val="bullet"/>
      <w:lvlText w:val="o"/>
      <w:lvlJc w:val="left"/>
      <w:pPr>
        <w:ind w:left="4680" w:hanging="359"/>
      </w:pPr>
      <w:rPr>
        <w:rFonts w:ascii="Courier New" w:hAnsi="Courier New"/>
      </w:rPr>
    </w:lvl>
    <w:lvl w:ilvl="5" w:tplc="53A695F6">
      <w:start w:val="1"/>
      <w:numFmt w:val="bullet"/>
      <w:lvlText w:val=""/>
      <w:lvlJc w:val="left"/>
      <w:pPr>
        <w:ind w:left="5400" w:hanging="359"/>
      </w:pPr>
      <w:rPr>
        <w:rFonts w:ascii="Wingdings" w:hAnsi="Wingdings"/>
      </w:rPr>
    </w:lvl>
    <w:lvl w:ilvl="6" w:tplc="8C3E8B24">
      <w:start w:val="1"/>
      <w:numFmt w:val="bullet"/>
      <w:lvlText w:val=""/>
      <w:lvlJc w:val="left"/>
      <w:pPr>
        <w:ind w:left="6120" w:hanging="359"/>
      </w:pPr>
      <w:rPr>
        <w:rFonts w:ascii="Symbol" w:hAnsi="Symbol"/>
      </w:rPr>
    </w:lvl>
    <w:lvl w:ilvl="7" w:tplc="7AC41FFE">
      <w:start w:val="1"/>
      <w:numFmt w:val="bullet"/>
      <w:lvlText w:val="o"/>
      <w:lvlJc w:val="left"/>
      <w:pPr>
        <w:ind w:left="6840" w:hanging="359"/>
      </w:pPr>
      <w:rPr>
        <w:rFonts w:ascii="Courier New" w:hAnsi="Courier New"/>
      </w:rPr>
    </w:lvl>
    <w:lvl w:ilvl="8" w:tplc="CB283B70">
      <w:start w:val="1"/>
      <w:numFmt w:val="bullet"/>
      <w:lvlText w:val=""/>
      <w:lvlJc w:val="left"/>
      <w:pPr>
        <w:ind w:left="7560" w:hanging="359"/>
      </w:pPr>
      <w:rPr>
        <w:rFonts w:ascii="Wingdings" w:hAnsi="Wingdings"/>
      </w:rPr>
    </w:lvl>
  </w:abstractNum>
  <w:abstractNum w:abstractNumId="34" w15:restartNumberingAfterBreak="0">
    <w:nsid w:val="6334073A"/>
    <w:multiLevelType w:val="hybridMultilevel"/>
    <w:tmpl w:val="D05E24D0"/>
    <w:lvl w:ilvl="0" w:tplc="98CA28B8">
      <w:start w:val="1"/>
      <w:numFmt w:val="bullet"/>
      <w:lvlText w:val=""/>
      <w:lvlJc w:val="left"/>
      <w:pPr>
        <w:tabs>
          <w:tab w:val="left" w:pos="720"/>
        </w:tabs>
        <w:ind w:left="720" w:hanging="359"/>
      </w:pPr>
      <w:rPr>
        <w:rFonts w:ascii="Symbol" w:hAnsi="Symbol"/>
        <w:sz w:val="20"/>
      </w:rPr>
    </w:lvl>
    <w:lvl w:ilvl="1" w:tplc="6616F7C4">
      <w:start w:val="1"/>
      <w:numFmt w:val="bullet"/>
      <w:lvlText w:val="o"/>
      <w:lvlJc w:val="left"/>
      <w:pPr>
        <w:tabs>
          <w:tab w:val="left" w:pos="1440"/>
        </w:tabs>
        <w:ind w:left="1440" w:hanging="359"/>
      </w:pPr>
      <w:rPr>
        <w:rFonts w:ascii="Courier New" w:hAnsi="Courier New"/>
        <w:sz w:val="20"/>
      </w:rPr>
    </w:lvl>
    <w:lvl w:ilvl="2" w:tplc="DF2A061A">
      <w:start w:val="1"/>
      <w:numFmt w:val="bullet"/>
      <w:lvlText w:val=""/>
      <w:lvlJc w:val="left"/>
      <w:pPr>
        <w:tabs>
          <w:tab w:val="left" w:pos="2160"/>
        </w:tabs>
        <w:ind w:left="2160" w:hanging="359"/>
      </w:pPr>
      <w:rPr>
        <w:rFonts w:ascii="Wingdings" w:hAnsi="Wingdings"/>
        <w:sz w:val="20"/>
      </w:rPr>
    </w:lvl>
    <w:lvl w:ilvl="3" w:tplc="97B46A70">
      <w:start w:val="1"/>
      <w:numFmt w:val="bullet"/>
      <w:lvlText w:val=""/>
      <w:lvlJc w:val="left"/>
      <w:pPr>
        <w:tabs>
          <w:tab w:val="left" w:pos="2880"/>
        </w:tabs>
        <w:ind w:left="2880" w:hanging="359"/>
      </w:pPr>
      <w:rPr>
        <w:rFonts w:ascii="Wingdings" w:hAnsi="Wingdings"/>
        <w:sz w:val="20"/>
      </w:rPr>
    </w:lvl>
    <w:lvl w:ilvl="4" w:tplc="D4F8AFCC">
      <w:start w:val="1"/>
      <w:numFmt w:val="bullet"/>
      <w:lvlText w:val=""/>
      <w:lvlJc w:val="left"/>
      <w:pPr>
        <w:tabs>
          <w:tab w:val="left" w:pos="3600"/>
        </w:tabs>
        <w:ind w:left="3600" w:hanging="359"/>
      </w:pPr>
      <w:rPr>
        <w:rFonts w:ascii="Wingdings" w:hAnsi="Wingdings"/>
        <w:sz w:val="20"/>
      </w:rPr>
    </w:lvl>
    <w:lvl w:ilvl="5" w:tplc="B650A610">
      <w:start w:val="1"/>
      <w:numFmt w:val="bullet"/>
      <w:lvlText w:val=""/>
      <w:lvlJc w:val="left"/>
      <w:pPr>
        <w:tabs>
          <w:tab w:val="left" w:pos="4320"/>
        </w:tabs>
        <w:ind w:left="4320" w:hanging="359"/>
      </w:pPr>
      <w:rPr>
        <w:rFonts w:ascii="Wingdings" w:hAnsi="Wingdings"/>
        <w:sz w:val="20"/>
      </w:rPr>
    </w:lvl>
    <w:lvl w:ilvl="6" w:tplc="5CBA9F82">
      <w:start w:val="1"/>
      <w:numFmt w:val="bullet"/>
      <w:lvlText w:val=""/>
      <w:lvlJc w:val="left"/>
      <w:pPr>
        <w:tabs>
          <w:tab w:val="left" w:pos="5040"/>
        </w:tabs>
        <w:ind w:left="5040" w:hanging="359"/>
      </w:pPr>
      <w:rPr>
        <w:rFonts w:ascii="Wingdings" w:hAnsi="Wingdings"/>
        <w:sz w:val="20"/>
      </w:rPr>
    </w:lvl>
    <w:lvl w:ilvl="7" w:tplc="C7E677C0">
      <w:start w:val="1"/>
      <w:numFmt w:val="bullet"/>
      <w:lvlText w:val=""/>
      <w:lvlJc w:val="left"/>
      <w:pPr>
        <w:tabs>
          <w:tab w:val="left" w:pos="5760"/>
        </w:tabs>
        <w:ind w:left="5760" w:hanging="359"/>
      </w:pPr>
      <w:rPr>
        <w:rFonts w:ascii="Wingdings" w:hAnsi="Wingdings"/>
        <w:sz w:val="20"/>
      </w:rPr>
    </w:lvl>
    <w:lvl w:ilvl="8" w:tplc="7C6CAF2A">
      <w:start w:val="1"/>
      <w:numFmt w:val="bullet"/>
      <w:lvlText w:val=""/>
      <w:lvlJc w:val="left"/>
      <w:pPr>
        <w:tabs>
          <w:tab w:val="left" w:pos="6480"/>
        </w:tabs>
        <w:ind w:left="6480" w:hanging="359"/>
      </w:pPr>
      <w:rPr>
        <w:rFonts w:ascii="Wingdings" w:hAnsi="Wingdings"/>
        <w:sz w:val="20"/>
      </w:rPr>
    </w:lvl>
  </w:abstractNum>
  <w:abstractNum w:abstractNumId="35" w15:restartNumberingAfterBreak="0">
    <w:nsid w:val="70483A06"/>
    <w:multiLevelType w:val="hybridMultilevel"/>
    <w:tmpl w:val="723CCFF6"/>
    <w:lvl w:ilvl="0" w:tplc="D12AEFFC">
      <w:start w:val="1"/>
      <w:numFmt w:val="decimal"/>
      <w:lvlText w:val="%1."/>
      <w:lvlJc w:val="left"/>
      <w:pPr>
        <w:ind w:left="2341" w:hanging="359"/>
      </w:pPr>
      <w:rPr>
        <w:rFonts w:ascii="Times New Roman" w:hAnsi="Times New Roman"/>
        <w:b/>
      </w:rPr>
    </w:lvl>
    <w:lvl w:ilvl="1" w:tplc="478A0FD2">
      <w:start w:val="1"/>
      <w:numFmt w:val="lowerLetter"/>
      <w:lvlText w:val="%2."/>
      <w:lvlJc w:val="left"/>
      <w:pPr>
        <w:ind w:left="3061" w:hanging="359"/>
      </w:pPr>
    </w:lvl>
    <w:lvl w:ilvl="2" w:tplc="5D8AD5DC">
      <w:start w:val="1"/>
      <w:numFmt w:val="lowerRoman"/>
      <w:lvlText w:val="%3."/>
      <w:lvlJc w:val="right"/>
      <w:pPr>
        <w:ind w:left="3781" w:hanging="179"/>
      </w:pPr>
    </w:lvl>
    <w:lvl w:ilvl="3" w:tplc="0C88FC3C">
      <w:start w:val="1"/>
      <w:numFmt w:val="decimal"/>
      <w:lvlText w:val="%4."/>
      <w:lvlJc w:val="left"/>
      <w:pPr>
        <w:ind w:left="4501" w:hanging="359"/>
      </w:pPr>
    </w:lvl>
    <w:lvl w:ilvl="4" w:tplc="2D5A2F62">
      <w:start w:val="1"/>
      <w:numFmt w:val="lowerLetter"/>
      <w:lvlText w:val="%5."/>
      <w:lvlJc w:val="left"/>
      <w:pPr>
        <w:ind w:left="5221" w:hanging="359"/>
      </w:pPr>
    </w:lvl>
    <w:lvl w:ilvl="5" w:tplc="1E842588">
      <w:start w:val="1"/>
      <w:numFmt w:val="lowerRoman"/>
      <w:lvlText w:val="%6."/>
      <w:lvlJc w:val="right"/>
      <w:pPr>
        <w:ind w:left="5941" w:hanging="179"/>
      </w:pPr>
    </w:lvl>
    <w:lvl w:ilvl="6" w:tplc="51327A52">
      <w:start w:val="1"/>
      <w:numFmt w:val="decimal"/>
      <w:lvlText w:val="%7."/>
      <w:lvlJc w:val="left"/>
      <w:pPr>
        <w:ind w:left="6661" w:hanging="359"/>
      </w:pPr>
    </w:lvl>
    <w:lvl w:ilvl="7" w:tplc="37763C96">
      <w:start w:val="1"/>
      <w:numFmt w:val="lowerLetter"/>
      <w:lvlText w:val="%8."/>
      <w:lvlJc w:val="left"/>
      <w:pPr>
        <w:ind w:left="7381" w:hanging="359"/>
      </w:pPr>
    </w:lvl>
    <w:lvl w:ilvl="8" w:tplc="C87A980E">
      <w:start w:val="1"/>
      <w:numFmt w:val="lowerRoman"/>
      <w:lvlText w:val="%9."/>
      <w:lvlJc w:val="right"/>
      <w:pPr>
        <w:ind w:left="8101" w:hanging="179"/>
      </w:pPr>
    </w:lvl>
  </w:abstractNum>
  <w:abstractNum w:abstractNumId="36" w15:restartNumberingAfterBreak="0">
    <w:nsid w:val="757F4DF5"/>
    <w:multiLevelType w:val="hybridMultilevel"/>
    <w:tmpl w:val="C600A7E2"/>
    <w:lvl w:ilvl="0" w:tplc="0F88118E">
      <w:start w:val="1"/>
      <w:numFmt w:val="bullet"/>
      <w:lvlText w:val=""/>
      <w:lvlJc w:val="left"/>
      <w:pPr>
        <w:ind w:left="720" w:hanging="359"/>
      </w:pPr>
      <w:rPr>
        <w:rFonts w:ascii="Symbol" w:hAnsi="Symbol"/>
      </w:rPr>
    </w:lvl>
    <w:lvl w:ilvl="1" w:tplc="BF6E8242">
      <w:start w:val="1"/>
      <w:numFmt w:val="bullet"/>
      <w:lvlText w:val="o"/>
      <w:lvlJc w:val="left"/>
      <w:pPr>
        <w:ind w:left="1440" w:hanging="359"/>
      </w:pPr>
      <w:rPr>
        <w:rFonts w:ascii="Courier New" w:hAnsi="Courier New"/>
      </w:rPr>
    </w:lvl>
    <w:lvl w:ilvl="2" w:tplc="9844D5D6">
      <w:start w:val="1"/>
      <w:numFmt w:val="bullet"/>
      <w:lvlText w:val=""/>
      <w:lvlJc w:val="left"/>
      <w:pPr>
        <w:ind w:left="2160" w:hanging="359"/>
      </w:pPr>
      <w:rPr>
        <w:rFonts w:ascii="Wingdings" w:hAnsi="Wingdings"/>
      </w:rPr>
    </w:lvl>
    <w:lvl w:ilvl="3" w:tplc="ECF072FE">
      <w:start w:val="1"/>
      <w:numFmt w:val="bullet"/>
      <w:lvlText w:val=""/>
      <w:lvlJc w:val="left"/>
      <w:pPr>
        <w:ind w:left="2880" w:hanging="359"/>
      </w:pPr>
      <w:rPr>
        <w:rFonts w:ascii="Symbol" w:hAnsi="Symbol"/>
      </w:rPr>
    </w:lvl>
    <w:lvl w:ilvl="4" w:tplc="D5FA8A7C">
      <w:start w:val="1"/>
      <w:numFmt w:val="bullet"/>
      <w:lvlText w:val="o"/>
      <w:lvlJc w:val="left"/>
      <w:pPr>
        <w:ind w:left="3600" w:hanging="359"/>
      </w:pPr>
      <w:rPr>
        <w:rFonts w:ascii="Courier New" w:hAnsi="Courier New"/>
      </w:rPr>
    </w:lvl>
    <w:lvl w:ilvl="5" w:tplc="545A553E">
      <w:start w:val="1"/>
      <w:numFmt w:val="bullet"/>
      <w:lvlText w:val=""/>
      <w:lvlJc w:val="left"/>
      <w:pPr>
        <w:ind w:left="4320" w:hanging="359"/>
      </w:pPr>
      <w:rPr>
        <w:rFonts w:ascii="Wingdings" w:hAnsi="Wingdings"/>
      </w:rPr>
    </w:lvl>
    <w:lvl w:ilvl="6" w:tplc="B0A05A4A">
      <w:start w:val="1"/>
      <w:numFmt w:val="bullet"/>
      <w:lvlText w:val=""/>
      <w:lvlJc w:val="left"/>
      <w:pPr>
        <w:ind w:left="5040" w:hanging="359"/>
      </w:pPr>
      <w:rPr>
        <w:rFonts w:ascii="Symbol" w:hAnsi="Symbol"/>
      </w:rPr>
    </w:lvl>
    <w:lvl w:ilvl="7" w:tplc="621AE83E">
      <w:start w:val="1"/>
      <w:numFmt w:val="bullet"/>
      <w:lvlText w:val="o"/>
      <w:lvlJc w:val="left"/>
      <w:pPr>
        <w:ind w:left="5760" w:hanging="359"/>
      </w:pPr>
      <w:rPr>
        <w:rFonts w:ascii="Courier New" w:hAnsi="Courier New"/>
      </w:rPr>
    </w:lvl>
    <w:lvl w:ilvl="8" w:tplc="50649E7E">
      <w:start w:val="1"/>
      <w:numFmt w:val="bullet"/>
      <w:lvlText w:val=""/>
      <w:lvlJc w:val="left"/>
      <w:pPr>
        <w:ind w:left="6480" w:hanging="359"/>
      </w:pPr>
      <w:rPr>
        <w:rFonts w:ascii="Wingdings" w:hAnsi="Wingdings"/>
      </w:rPr>
    </w:lvl>
  </w:abstractNum>
  <w:abstractNum w:abstractNumId="37" w15:restartNumberingAfterBreak="0">
    <w:nsid w:val="76A27240"/>
    <w:multiLevelType w:val="hybridMultilevel"/>
    <w:tmpl w:val="805227D8"/>
    <w:lvl w:ilvl="0" w:tplc="12384BD8">
      <w:start w:val="1"/>
      <w:numFmt w:val="upperRoman"/>
      <w:lvlText w:val="%1."/>
      <w:lvlJc w:val="left"/>
      <w:pPr>
        <w:ind w:left="1080" w:hanging="719"/>
      </w:pPr>
    </w:lvl>
    <w:lvl w:ilvl="1" w:tplc="FD8804CE">
      <w:start w:val="1"/>
      <w:numFmt w:val="lowerLetter"/>
      <w:lvlText w:val="%2."/>
      <w:lvlJc w:val="left"/>
      <w:pPr>
        <w:ind w:left="1440" w:hanging="359"/>
      </w:pPr>
    </w:lvl>
    <w:lvl w:ilvl="2" w:tplc="9794A0FC">
      <w:start w:val="1"/>
      <w:numFmt w:val="lowerRoman"/>
      <w:lvlText w:val="%3."/>
      <w:lvlJc w:val="right"/>
      <w:pPr>
        <w:ind w:left="2160" w:hanging="179"/>
      </w:pPr>
    </w:lvl>
    <w:lvl w:ilvl="3" w:tplc="84505942">
      <w:start w:val="1"/>
      <w:numFmt w:val="decimal"/>
      <w:lvlText w:val="%4."/>
      <w:lvlJc w:val="left"/>
      <w:pPr>
        <w:ind w:left="2880" w:hanging="359"/>
      </w:pPr>
    </w:lvl>
    <w:lvl w:ilvl="4" w:tplc="D66699B8">
      <w:start w:val="1"/>
      <w:numFmt w:val="lowerLetter"/>
      <w:lvlText w:val="%5."/>
      <w:lvlJc w:val="left"/>
      <w:pPr>
        <w:ind w:left="3600" w:hanging="359"/>
      </w:pPr>
    </w:lvl>
    <w:lvl w:ilvl="5" w:tplc="A07E9994">
      <w:start w:val="1"/>
      <w:numFmt w:val="lowerRoman"/>
      <w:lvlText w:val="%6."/>
      <w:lvlJc w:val="right"/>
      <w:pPr>
        <w:ind w:left="4320" w:hanging="179"/>
      </w:pPr>
    </w:lvl>
    <w:lvl w:ilvl="6" w:tplc="29B801AE">
      <w:start w:val="1"/>
      <w:numFmt w:val="decimal"/>
      <w:lvlText w:val="%7."/>
      <w:lvlJc w:val="left"/>
      <w:pPr>
        <w:ind w:left="5040" w:hanging="359"/>
      </w:pPr>
    </w:lvl>
    <w:lvl w:ilvl="7" w:tplc="AC7C8ABE">
      <w:start w:val="1"/>
      <w:numFmt w:val="lowerLetter"/>
      <w:lvlText w:val="%8."/>
      <w:lvlJc w:val="left"/>
      <w:pPr>
        <w:ind w:left="5760" w:hanging="359"/>
      </w:pPr>
    </w:lvl>
    <w:lvl w:ilvl="8" w:tplc="35509804">
      <w:start w:val="1"/>
      <w:numFmt w:val="lowerRoman"/>
      <w:lvlText w:val="%9."/>
      <w:lvlJc w:val="right"/>
      <w:pPr>
        <w:ind w:left="6480" w:hanging="179"/>
      </w:pPr>
    </w:lvl>
  </w:abstractNum>
  <w:abstractNum w:abstractNumId="38" w15:restartNumberingAfterBreak="0">
    <w:nsid w:val="76F44AE8"/>
    <w:multiLevelType w:val="hybridMultilevel"/>
    <w:tmpl w:val="C908D0D6"/>
    <w:lvl w:ilvl="0" w:tplc="52922522">
      <w:start w:val="1"/>
      <w:numFmt w:val="bullet"/>
      <w:lvlText w:val=""/>
      <w:lvlJc w:val="left"/>
      <w:pPr>
        <w:ind w:left="644" w:hanging="359"/>
      </w:pPr>
      <w:rPr>
        <w:rFonts w:ascii="Symbol" w:hAnsi="Symbol"/>
      </w:rPr>
    </w:lvl>
    <w:lvl w:ilvl="1" w:tplc="DFE4BDC0">
      <w:start w:val="1"/>
      <w:numFmt w:val="bullet"/>
      <w:lvlText w:val="o"/>
      <w:lvlJc w:val="left"/>
      <w:pPr>
        <w:ind w:left="1364" w:hanging="359"/>
      </w:pPr>
      <w:rPr>
        <w:rFonts w:ascii="Courier New" w:hAnsi="Courier New"/>
      </w:rPr>
    </w:lvl>
    <w:lvl w:ilvl="2" w:tplc="F24E41C4">
      <w:start w:val="1"/>
      <w:numFmt w:val="bullet"/>
      <w:lvlText w:val=""/>
      <w:lvlJc w:val="left"/>
      <w:pPr>
        <w:ind w:left="2084" w:hanging="359"/>
      </w:pPr>
      <w:rPr>
        <w:rFonts w:ascii="Wingdings" w:hAnsi="Wingdings"/>
      </w:rPr>
    </w:lvl>
    <w:lvl w:ilvl="3" w:tplc="828A4FB4">
      <w:start w:val="1"/>
      <w:numFmt w:val="bullet"/>
      <w:lvlText w:val=""/>
      <w:lvlJc w:val="left"/>
      <w:pPr>
        <w:ind w:left="2804" w:hanging="359"/>
      </w:pPr>
      <w:rPr>
        <w:rFonts w:ascii="Symbol" w:hAnsi="Symbol"/>
      </w:rPr>
    </w:lvl>
    <w:lvl w:ilvl="4" w:tplc="1E30587A">
      <w:start w:val="1"/>
      <w:numFmt w:val="bullet"/>
      <w:lvlText w:val="o"/>
      <w:lvlJc w:val="left"/>
      <w:pPr>
        <w:ind w:left="3524" w:hanging="359"/>
      </w:pPr>
      <w:rPr>
        <w:rFonts w:ascii="Courier New" w:hAnsi="Courier New"/>
      </w:rPr>
    </w:lvl>
    <w:lvl w:ilvl="5" w:tplc="C5F00F46">
      <w:start w:val="1"/>
      <w:numFmt w:val="bullet"/>
      <w:lvlText w:val=""/>
      <w:lvlJc w:val="left"/>
      <w:pPr>
        <w:ind w:left="4244" w:hanging="359"/>
      </w:pPr>
      <w:rPr>
        <w:rFonts w:ascii="Wingdings" w:hAnsi="Wingdings"/>
      </w:rPr>
    </w:lvl>
    <w:lvl w:ilvl="6" w:tplc="42343088">
      <w:start w:val="1"/>
      <w:numFmt w:val="bullet"/>
      <w:lvlText w:val=""/>
      <w:lvlJc w:val="left"/>
      <w:pPr>
        <w:ind w:left="4964" w:hanging="359"/>
      </w:pPr>
      <w:rPr>
        <w:rFonts w:ascii="Symbol" w:hAnsi="Symbol"/>
      </w:rPr>
    </w:lvl>
    <w:lvl w:ilvl="7" w:tplc="28BAD6CA">
      <w:start w:val="1"/>
      <w:numFmt w:val="bullet"/>
      <w:lvlText w:val="o"/>
      <w:lvlJc w:val="left"/>
      <w:pPr>
        <w:ind w:left="5684" w:hanging="359"/>
      </w:pPr>
      <w:rPr>
        <w:rFonts w:ascii="Courier New" w:hAnsi="Courier New"/>
      </w:rPr>
    </w:lvl>
    <w:lvl w:ilvl="8" w:tplc="B7BE6ED8">
      <w:start w:val="1"/>
      <w:numFmt w:val="bullet"/>
      <w:lvlText w:val=""/>
      <w:lvlJc w:val="left"/>
      <w:pPr>
        <w:ind w:left="6404" w:hanging="359"/>
      </w:pPr>
      <w:rPr>
        <w:rFonts w:ascii="Wingdings" w:hAnsi="Wingdings"/>
      </w:rPr>
    </w:lvl>
  </w:abstractNum>
  <w:abstractNum w:abstractNumId="39" w15:restartNumberingAfterBreak="0">
    <w:nsid w:val="78220B11"/>
    <w:multiLevelType w:val="hybridMultilevel"/>
    <w:tmpl w:val="9078EFDC"/>
    <w:lvl w:ilvl="0" w:tplc="6A12D356">
      <w:start w:val="1"/>
      <w:numFmt w:val="bullet"/>
      <w:lvlText w:val=""/>
      <w:lvlJc w:val="left"/>
      <w:pPr>
        <w:ind w:left="360" w:hanging="359"/>
      </w:pPr>
      <w:rPr>
        <w:rFonts w:ascii="Wingdings" w:hAnsi="Wingdings"/>
      </w:rPr>
    </w:lvl>
    <w:lvl w:ilvl="1" w:tplc="0EF8B218">
      <w:start w:val="1"/>
      <w:numFmt w:val="bullet"/>
      <w:lvlText w:val="o"/>
      <w:lvlJc w:val="left"/>
      <w:pPr>
        <w:ind w:left="1080" w:hanging="359"/>
      </w:pPr>
      <w:rPr>
        <w:rFonts w:ascii="Courier New" w:hAnsi="Courier New"/>
      </w:rPr>
    </w:lvl>
    <w:lvl w:ilvl="2" w:tplc="E9DA021E">
      <w:start w:val="1"/>
      <w:numFmt w:val="bullet"/>
      <w:lvlText w:val=""/>
      <w:lvlJc w:val="left"/>
      <w:pPr>
        <w:ind w:left="1800" w:hanging="359"/>
      </w:pPr>
      <w:rPr>
        <w:rFonts w:ascii="Wingdings" w:hAnsi="Wingdings"/>
      </w:rPr>
    </w:lvl>
    <w:lvl w:ilvl="3" w:tplc="9586B468">
      <w:start w:val="1"/>
      <w:numFmt w:val="bullet"/>
      <w:lvlText w:val=""/>
      <w:lvlJc w:val="left"/>
      <w:pPr>
        <w:ind w:left="2520" w:hanging="359"/>
      </w:pPr>
      <w:rPr>
        <w:rFonts w:ascii="Symbol" w:hAnsi="Symbol"/>
      </w:rPr>
    </w:lvl>
    <w:lvl w:ilvl="4" w:tplc="83FA6D3A">
      <w:start w:val="1"/>
      <w:numFmt w:val="bullet"/>
      <w:lvlText w:val="o"/>
      <w:lvlJc w:val="left"/>
      <w:pPr>
        <w:ind w:left="3240" w:hanging="359"/>
      </w:pPr>
      <w:rPr>
        <w:rFonts w:ascii="Courier New" w:hAnsi="Courier New"/>
      </w:rPr>
    </w:lvl>
    <w:lvl w:ilvl="5" w:tplc="B57E1840">
      <w:start w:val="1"/>
      <w:numFmt w:val="bullet"/>
      <w:lvlText w:val=""/>
      <w:lvlJc w:val="left"/>
      <w:pPr>
        <w:ind w:left="3960" w:hanging="359"/>
      </w:pPr>
      <w:rPr>
        <w:rFonts w:ascii="Wingdings" w:hAnsi="Wingdings"/>
      </w:rPr>
    </w:lvl>
    <w:lvl w:ilvl="6" w:tplc="B6C4EB16">
      <w:start w:val="1"/>
      <w:numFmt w:val="bullet"/>
      <w:lvlText w:val=""/>
      <w:lvlJc w:val="left"/>
      <w:pPr>
        <w:ind w:left="4680" w:hanging="359"/>
      </w:pPr>
      <w:rPr>
        <w:rFonts w:ascii="Symbol" w:hAnsi="Symbol"/>
      </w:rPr>
    </w:lvl>
    <w:lvl w:ilvl="7" w:tplc="58F88320">
      <w:start w:val="1"/>
      <w:numFmt w:val="bullet"/>
      <w:lvlText w:val="o"/>
      <w:lvlJc w:val="left"/>
      <w:pPr>
        <w:ind w:left="5400" w:hanging="359"/>
      </w:pPr>
      <w:rPr>
        <w:rFonts w:ascii="Courier New" w:hAnsi="Courier New"/>
      </w:rPr>
    </w:lvl>
    <w:lvl w:ilvl="8" w:tplc="D9ECF310">
      <w:start w:val="1"/>
      <w:numFmt w:val="bullet"/>
      <w:lvlText w:val=""/>
      <w:lvlJc w:val="left"/>
      <w:pPr>
        <w:ind w:left="6120" w:hanging="359"/>
      </w:pPr>
      <w:rPr>
        <w:rFonts w:ascii="Wingdings" w:hAnsi="Wingdings"/>
      </w:rPr>
    </w:lvl>
  </w:abstractNum>
  <w:abstractNum w:abstractNumId="40" w15:restartNumberingAfterBreak="0">
    <w:nsid w:val="7C2D0C72"/>
    <w:multiLevelType w:val="hybridMultilevel"/>
    <w:tmpl w:val="493E3D68"/>
    <w:lvl w:ilvl="0" w:tplc="1F4E4A30">
      <w:start w:val="1"/>
      <w:numFmt w:val="bullet"/>
      <w:lvlText w:val=""/>
      <w:lvlJc w:val="left"/>
      <w:pPr>
        <w:ind w:left="1260" w:hanging="359"/>
      </w:pPr>
      <w:rPr>
        <w:rFonts w:ascii="Symbol" w:hAnsi="Symbol"/>
      </w:rPr>
    </w:lvl>
    <w:lvl w:ilvl="1" w:tplc="A73E8C18">
      <w:start w:val="1"/>
      <w:numFmt w:val="bullet"/>
      <w:lvlText w:val="o"/>
      <w:lvlJc w:val="left"/>
      <w:pPr>
        <w:ind w:left="1980" w:hanging="359"/>
      </w:pPr>
      <w:rPr>
        <w:rFonts w:ascii="Courier New" w:hAnsi="Courier New"/>
      </w:rPr>
    </w:lvl>
    <w:lvl w:ilvl="2" w:tplc="FF9252E4">
      <w:start w:val="1"/>
      <w:numFmt w:val="bullet"/>
      <w:lvlText w:val=""/>
      <w:lvlJc w:val="left"/>
      <w:pPr>
        <w:ind w:left="2700" w:hanging="359"/>
      </w:pPr>
      <w:rPr>
        <w:rFonts w:ascii="Wingdings" w:hAnsi="Wingdings"/>
      </w:rPr>
    </w:lvl>
    <w:lvl w:ilvl="3" w:tplc="5762ACFE">
      <w:start w:val="1"/>
      <w:numFmt w:val="bullet"/>
      <w:lvlText w:val=""/>
      <w:lvlJc w:val="left"/>
      <w:pPr>
        <w:ind w:left="3420" w:hanging="359"/>
      </w:pPr>
      <w:rPr>
        <w:rFonts w:ascii="Symbol" w:hAnsi="Symbol"/>
      </w:rPr>
    </w:lvl>
    <w:lvl w:ilvl="4" w:tplc="31DAECA2">
      <w:start w:val="1"/>
      <w:numFmt w:val="bullet"/>
      <w:lvlText w:val="o"/>
      <w:lvlJc w:val="left"/>
      <w:pPr>
        <w:ind w:left="4140" w:hanging="359"/>
      </w:pPr>
      <w:rPr>
        <w:rFonts w:ascii="Courier New" w:hAnsi="Courier New"/>
      </w:rPr>
    </w:lvl>
    <w:lvl w:ilvl="5" w:tplc="AABEE13C">
      <w:start w:val="1"/>
      <w:numFmt w:val="bullet"/>
      <w:lvlText w:val=""/>
      <w:lvlJc w:val="left"/>
      <w:pPr>
        <w:ind w:left="4860" w:hanging="359"/>
      </w:pPr>
      <w:rPr>
        <w:rFonts w:ascii="Wingdings" w:hAnsi="Wingdings"/>
      </w:rPr>
    </w:lvl>
    <w:lvl w:ilvl="6" w:tplc="4E70B2D2">
      <w:start w:val="1"/>
      <w:numFmt w:val="bullet"/>
      <w:lvlText w:val=""/>
      <w:lvlJc w:val="left"/>
      <w:pPr>
        <w:ind w:left="5580" w:hanging="359"/>
      </w:pPr>
      <w:rPr>
        <w:rFonts w:ascii="Symbol" w:hAnsi="Symbol"/>
      </w:rPr>
    </w:lvl>
    <w:lvl w:ilvl="7" w:tplc="CDCEF8B6">
      <w:start w:val="1"/>
      <w:numFmt w:val="bullet"/>
      <w:lvlText w:val="o"/>
      <w:lvlJc w:val="left"/>
      <w:pPr>
        <w:ind w:left="6300" w:hanging="359"/>
      </w:pPr>
      <w:rPr>
        <w:rFonts w:ascii="Courier New" w:hAnsi="Courier New"/>
      </w:rPr>
    </w:lvl>
    <w:lvl w:ilvl="8" w:tplc="FBF45D68">
      <w:start w:val="1"/>
      <w:numFmt w:val="bullet"/>
      <w:lvlText w:val=""/>
      <w:lvlJc w:val="left"/>
      <w:pPr>
        <w:ind w:left="7020" w:hanging="359"/>
      </w:pPr>
      <w:rPr>
        <w:rFonts w:ascii="Wingdings" w:hAnsi="Wingdings"/>
      </w:rPr>
    </w:lvl>
  </w:abstractNum>
  <w:num w:numId="1">
    <w:abstractNumId w:val="21"/>
  </w:num>
  <w:num w:numId="2">
    <w:abstractNumId w:val="30"/>
  </w:num>
  <w:num w:numId="3">
    <w:abstractNumId w:val="1"/>
  </w:num>
  <w:num w:numId="4">
    <w:abstractNumId w:val="23"/>
  </w:num>
  <w:num w:numId="5">
    <w:abstractNumId w:val="0"/>
  </w:num>
  <w:num w:numId="6">
    <w:abstractNumId w:val="3"/>
  </w:num>
  <w:num w:numId="7">
    <w:abstractNumId w:val="9"/>
  </w:num>
  <w:num w:numId="8">
    <w:abstractNumId w:val="18"/>
  </w:num>
  <w:num w:numId="9">
    <w:abstractNumId w:val="10"/>
  </w:num>
  <w:num w:numId="10">
    <w:abstractNumId w:val="8"/>
  </w:num>
  <w:num w:numId="11">
    <w:abstractNumId w:val="40"/>
  </w:num>
  <w:num w:numId="12">
    <w:abstractNumId w:val="33"/>
  </w:num>
  <w:num w:numId="13">
    <w:abstractNumId w:val="37"/>
  </w:num>
  <w:num w:numId="14">
    <w:abstractNumId w:val="25"/>
  </w:num>
  <w:num w:numId="15">
    <w:abstractNumId w:val="31"/>
  </w:num>
  <w:num w:numId="16">
    <w:abstractNumId w:val="38"/>
  </w:num>
  <w:num w:numId="17">
    <w:abstractNumId w:val="36"/>
  </w:num>
  <w:num w:numId="18">
    <w:abstractNumId w:val="12"/>
  </w:num>
  <w:num w:numId="19">
    <w:abstractNumId w:val="22"/>
  </w:num>
  <w:num w:numId="20">
    <w:abstractNumId w:val="27"/>
  </w:num>
  <w:num w:numId="21">
    <w:abstractNumId w:val="39"/>
  </w:num>
  <w:num w:numId="22">
    <w:abstractNumId w:val="7"/>
  </w:num>
  <w:num w:numId="23">
    <w:abstractNumId w:val="32"/>
  </w:num>
  <w:num w:numId="24">
    <w:abstractNumId w:val="26"/>
  </w:num>
  <w:num w:numId="25">
    <w:abstractNumId w:val="16"/>
  </w:num>
  <w:num w:numId="26">
    <w:abstractNumId w:val="13"/>
  </w:num>
  <w:num w:numId="27">
    <w:abstractNumId w:val="2"/>
  </w:num>
  <w:num w:numId="28">
    <w:abstractNumId w:val="20"/>
  </w:num>
  <w:num w:numId="29">
    <w:abstractNumId w:val="4"/>
  </w:num>
  <w:num w:numId="30">
    <w:abstractNumId w:val="5"/>
  </w:num>
  <w:num w:numId="31">
    <w:abstractNumId w:val="17"/>
  </w:num>
  <w:num w:numId="32">
    <w:abstractNumId w:val="28"/>
  </w:num>
  <w:num w:numId="33">
    <w:abstractNumId w:val="6"/>
  </w:num>
  <w:num w:numId="34">
    <w:abstractNumId w:val="14"/>
  </w:num>
  <w:num w:numId="35">
    <w:abstractNumId w:val="35"/>
  </w:num>
  <w:num w:numId="36">
    <w:abstractNumId w:val="15"/>
  </w:num>
  <w:num w:numId="37">
    <w:abstractNumId w:val="24"/>
  </w:num>
  <w:num w:numId="38">
    <w:abstractNumId w:val="19"/>
  </w:num>
  <w:num w:numId="39">
    <w:abstractNumId w:val="34"/>
  </w:num>
  <w:num w:numId="40">
    <w:abstractNumId w:val="29"/>
  </w:num>
  <w:num w:numId="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62D"/>
    <w:rsid w:val="00011970"/>
    <w:rsid w:val="00051CAA"/>
    <w:rsid w:val="00084B5F"/>
    <w:rsid w:val="000C25C0"/>
    <w:rsid w:val="000C771E"/>
    <w:rsid w:val="001174AB"/>
    <w:rsid w:val="001417F4"/>
    <w:rsid w:val="0015300B"/>
    <w:rsid w:val="0016039A"/>
    <w:rsid w:val="002245E0"/>
    <w:rsid w:val="0026662D"/>
    <w:rsid w:val="00276F2D"/>
    <w:rsid w:val="002B1290"/>
    <w:rsid w:val="002C23C7"/>
    <w:rsid w:val="002D143B"/>
    <w:rsid w:val="002D4389"/>
    <w:rsid w:val="002D72D9"/>
    <w:rsid w:val="003003D2"/>
    <w:rsid w:val="00311A52"/>
    <w:rsid w:val="003412AD"/>
    <w:rsid w:val="00425B68"/>
    <w:rsid w:val="00461E1F"/>
    <w:rsid w:val="00474F68"/>
    <w:rsid w:val="004B5604"/>
    <w:rsid w:val="00502264"/>
    <w:rsid w:val="00575774"/>
    <w:rsid w:val="005C24DC"/>
    <w:rsid w:val="005E2974"/>
    <w:rsid w:val="005E4E88"/>
    <w:rsid w:val="00602CD7"/>
    <w:rsid w:val="006168C4"/>
    <w:rsid w:val="00641C26"/>
    <w:rsid w:val="0065110E"/>
    <w:rsid w:val="006814C9"/>
    <w:rsid w:val="006A51C0"/>
    <w:rsid w:val="006A7586"/>
    <w:rsid w:val="006C68FF"/>
    <w:rsid w:val="006E249E"/>
    <w:rsid w:val="006F01D6"/>
    <w:rsid w:val="006F6DA0"/>
    <w:rsid w:val="00763D2E"/>
    <w:rsid w:val="007707D9"/>
    <w:rsid w:val="007B625C"/>
    <w:rsid w:val="007D5110"/>
    <w:rsid w:val="007D7F3E"/>
    <w:rsid w:val="008105CE"/>
    <w:rsid w:val="00865300"/>
    <w:rsid w:val="00892F75"/>
    <w:rsid w:val="008D3D51"/>
    <w:rsid w:val="009001D5"/>
    <w:rsid w:val="00912150"/>
    <w:rsid w:val="009334D9"/>
    <w:rsid w:val="00933E56"/>
    <w:rsid w:val="00960EAD"/>
    <w:rsid w:val="0099215F"/>
    <w:rsid w:val="00993AB9"/>
    <w:rsid w:val="009D2960"/>
    <w:rsid w:val="009F255D"/>
    <w:rsid w:val="009F2EB8"/>
    <w:rsid w:val="009F4C47"/>
    <w:rsid w:val="00A04398"/>
    <w:rsid w:val="00A07BA9"/>
    <w:rsid w:val="00A12566"/>
    <w:rsid w:val="00A1335C"/>
    <w:rsid w:val="00A15E7B"/>
    <w:rsid w:val="00A84493"/>
    <w:rsid w:val="00A9711E"/>
    <w:rsid w:val="00AB7A3D"/>
    <w:rsid w:val="00AC3F5C"/>
    <w:rsid w:val="00AE14BE"/>
    <w:rsid w:val="00B24AE1"/>
    <w:rsid w:val="00B51C98"/>
    <w:rsid w:val="00B65290"/>
    <w:rsid w:val="00B97C04"/>
    <w:rsid w:val="00BC26EE"/>
    <w:rsid w:val="00BC3123"/>
    <w:rsid w:val="00C06E8D"/>
    <w:rsid w:val="00C17ABB"/>
    <w:rsid w:val="00C55EFA"/>
    <w:rsid w:val="00C61673"/>
    <w:rsid w:val="00CA1547"/>
    <w:rsid w:val="00CA42B7"/>
    <w:rsid w:val="00CB548E"/>
    <w:rsid w:val="00D36379"/>
    <w:rsid w:val="00D405A2"/>
    <w:rsid w:val="00D630C8"/>
    <w:rsid w:val="00D652E4"/>
    <w:rsid w:val="00DB5C54"/>
    <w:rsid w:val="00DC20D7"/>
    <w:rsid w:val="00DC6CE4"/>
    <w:rsid w:val="00E01A10"/>
    <w:rsid w:val="00E07283"/>
    <w:rsid w:val="00E465DA"/>
    <w:rsid w:val="00E51814"/>
    <w:rsid w:val="00E5235B"/>
    <w:rsid w:val="00E60869"/>
    <w:rsid w:val="00E86889"/>
    <w:rsid w:val="00EB6109"/>
    <w:rsid w:val="00EB618A"/>
    <w:rsid w:val="00EB719E"/>
    <w:rsid w:val="00EB7CAE"/>
    <w:rsid w:val="00EC3C5A"/>
    <w:rsid w:val="00F37402"/>
    <w:rsid w:val="00FA6C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8D1A0"/>
  <w15:docId w15:val="{ED363E9A-2EED-4A42-B811-AD5AFCF14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cs-CZ"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pPr>
      <w:keepNext/>
      <w:spacing w:before="240" w:after="60"/>
      <w:outlineLvl w:val="0"/>
    </w:pPr>
    <w:rPr>
      <w:rFonts w:ascii="Arial" w:hAnsi="Arial"/>
      <w:b/>
      <w:bCs/>
      <w:sz w:val="32"/>
      <w:szCs w:val="32"/>
    </w:rPr>
  </w:style>
  <w:style w:type="paragraph" w:styleId="Nadpis2">
    <w:name w:val="heading 2"/>
    <w:basedOn w:val="Normln"/>
    <w:next w:val="Normln"/>
    <w:link w:val="Nadpis2Char"/>
    <w:pPr>
      <w:keepNext/>
      <w:spacing w:before="240" w:after="60"/>
      <w:outlineLvl w:val="1"/>
    </w:pPr>
    <w:rPr>
      <w:rFonts w:ascii="Arial" w:hAnsi="Arial"/>
      <w:b/>
      <w:bCs/>
      <w:i/>
      <w:iCs/>
      <w:sz w:val="28"/>
      <w:szCs w:val="28"/>
    </w:rPr>
  </w:style>
  <w:style w:type="paragraph" w:styleId="Nadpis3">
    <w:name w:val="heading 3"/>
    <w:basedOn w:val="Normln"/>
    <w:next w:val="Normln"/>
    <w:link w:val="Nadpis3Char"/>
    <w:pPr>
      <w:keepNext/>
      <w:spacing w:before="240" w:after="60"/>
      <w:outlineLvl w:val="2"/>
    </w:pPr>
    <w:rPr>
      <w:rFonts w:ascii="Arial" w:hAnsi="Arial"/>
      <w:b/>
      <w:bCs/>
      <w:sz w:val="26"/>
      <w:szCs w:val="26"/>
    </w:rPr>
  </w:style>
  <w:style w:type="paragraph" w:styleId="Nadpis4">
    <w:name w:val="heading 4"/>
    <w:basedOn w:val="Normln"/>
    <w:next w:val="Normln"/>
    <w:link w:val="Nadpis4Char"/>
    <w:pPr>
      <w:keepNext/>
      <w:spacing w:before="240" w:after="60"/>
      <w:outlineLvl w:val="3"/>
    </w:pPr>
    <w:rPr>
      <w:b/>
      <w:bCs/>
      <w:sz w:val="28"/>
      <w:szCs w:val="28"/>
    </w:rPr>
  </w:style>
  <w:style w:type="paragraph" w:styleId="Nadpis5">
    <w:name w:val="heading 5"/>
    <w:basedOn w:val="Normln"/>
    <w:next w:val="Normln"/>
    <w:link w:val="Nadpis5Char"/>
    <w:pPr>
      <w:spacing w:before="240" w:after="60"/>
      <w:outlineLvl w:val="4"/>
    </w:pPr>
    <w:rPr>
      <w:b/>
      <w:bCs/>
      <w:i/>
      <w:iCs/>
      <w:sz w:val="26"/>
      <w:szCs w:val="26"/>
    </w:rPr>
  </w:style>
  <w:style w:type="paragraph" w:styleId="Nadpis6">
    <w:name w:val="heading 6"/>
    <w:link w:val="Nadpis6Char"/>
    <w:uiPriority w:val="9"/>
    <w:unhideWhenUsed/>
    <w:qFormat/>
    <w:pPr>
      <w:keepNext/>
      <w:keepLines/>
      <w:spacing w:before="320" w:after="200"/>
      <w:outlineLvl w:val="5"/>
    </w:pPr>
    <w:rPr>
      <w:rFonts w:ascii="Arial" w:eastAsia="Arial" w:hAnsi="Arial" w:cs="Arial"/>
      <w:b/>
      <w:bCs/>
      <w:sz w:val="22"/>
    </w:rPr>
  </w:style>
  <w:style w:type="paragraph" w:styleId="Nadpis7">
    <w:name w:val="heading 7"/>
    <w:basedOn w:val="Normln"/>
    <w:next w:val="Normln"/>
    <w:link w:val="Nadpis7Char"/>
    <w:pPr>
      <w:spacing w:before="240" w:after="60"/>
      <w:outlineLvl w:val="6"/>
    </w:pPr>
  </w:style>
  <w:style w:type="paragraph" w:styleId="Nadpis8">
    <w:name w:val="heading 8"/>
    <w:link w:val="Nadpis8Char"/>
    <w:uiPriority w:val="9"/>
    <w:unhideWhenUsed/>
    <w:qFormat/>
    <w:pPr>
      <w:keepNext/>
      <w:keepLines/>
      <w:spacing w:before="320" w:after="200"/>
      <w:outlineLvl w:val="7"/>
    </w:pPr>
    <w:rPr>
      <w:rFonts w:ascii="Arial" w:eastAsia="Arial" w:hAnsi="Arial" w:cs="Arial"/>
      <w:i/>
      <w:iCs/>
      <w:sz w:val="22"/>
    </w:rPr>
  </w:style>
  <w:style w:type="paragraph" w:styleId="Nadpis9">
    <w:name w:val="heading 9"/>
    <w:link w:val="Nadpis9Char"/>
    <w:uiPriority w:val="9"/>
    <w:unhideWhenUsed/>
    <w:qFormat/>
    <w:pPr>
      <w:keepNext/>
      <w:keepLines/>
      <w:spacing w:before="320" w:after="200"/>
      <w:outlineLvl w:val="8"/>
    </w:pPr>
    <w:rPr>
      <w:rFonts w:ascii="Arial" w:eastAsia="Arial" w:hAnsi="Arial" w:cs="Arial"/>
      <w:i/>
      <w:iCs/>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rPr>
      <w:rFonts w:ascii="Arial" w:eastAsia="Arial" w:hAnsi="Arial" w:cs="Arial"/>
      <w:sz w:val="40"/>
      <w:szCs w:val="40"/>
    </w:rPr>
  </w:style>
  <w:style w:type="character" w:customStyle="1" w:styleId="Heading3Char">
    <w:name w:val="Heading 3 Char"/>
    <w:uiPriority w:val="9"/>
    <w:rPr>
      <w:rFonts w:ascii="Arial" w:eastAsia="Arial" w:hAnsi="Arial" w:cs="Arial"/>
      <w:sz w:val="30"/>
      <w:szCs w:val="30"/>
    </w:rPr>
  </w:style>
  <w:style w:type="character" w:customStyle="1" w:styleId="Nadpis4Char">
    <w:name w:val="Nadpis 4 Char"/>
    <w:link w:val="Nadpis4"/>
    <w:uiPriority w:val="9"/>
    <w:rPr>
      <w:rFonts w:ascii="Arial" w:eastAsia="Arial" w:hAnsi="Arial" w:cs="Arial"/>
      <w:b/>
      <w:bCs/>
      <w:sz w:val="26"/>
      <w:szCs w:val="26"/>
    </w:rPr>
  </w:style>
  <w:style w:type="character" w:customStyle="1" w:styleId="Nadpis5Char">
    <w:name w:val="Nadpis 5 Char"/>
    <w:link w:val="Nadpis5"/>
    <w:uiPriority w:val="9"/>
    <w:rPr>
      <w:rFonts w:ascii="Arial" w:eastAsia="Arial" w:hAnsi="Arial" w:cs="Arial"/>
      <w:b/>
      <w:bCs/>
      <w:sz w:val="24"/>
      <w:szCs w:val="24"/>
    </w:rPr>
  </w:style>
  <w:style w:type="character" w:customStyle="1" w:styleId="Nadpis6Char">
    <w:name w:val="Nadpis 6 Char"/>
    <w:link w:val="Nadpis6"/>
    <w:uiPriority w:val="9"/>
    <w:rPr>
      <w:rFonts w:ascii="Arial" w:eastAsia="Arial" w:hAnsi="Arial" w:cs="Arial"/>
      <w:b/>
      <w:bCs/>
      <w:sz w:val="22"/>
      <w:szCs w:val="22"/>
    </w:rPr>
  </w:style>
  <w:style w:type="character" w:customStyle="1" w:styleId="Nadpis7Char">
    <w:name w:val="Nadpis 7 Char"/>
    <w:link w:val="Nadpis7"/>
    <w:uiPriority w:val="9"/>
    <w:rPr>
      <w:rFonts w:ascii="Arial" w:eastAsia="Arial" w:hAnsi="Arial" w:cs="Arial"/>
      <w:b/>
      <w:bCs/>
      <w:i/>
      <w:iCs/>
      <w:sz w:val="22"/>
      <w:szCs w:val="22"/>
    </w:rPr>
  </w:style>
  <w:style w:type="character" w:customStyle="1" w:styleId="Nadpis8Char">
    <w:name w:val="Nadpis 8 Char"/>
    <w:link w:val="Nadpis8"/>
    <w:uiPriority w:val="9"/>
    <w:rPr>
      <w:rFonts w:ascii="Arial" w:eastAsia="Arial" w:hAnsi="Arial" w:cs="Arial"/>
      <w:i/>
      <w:iCs/>
      <w:sz w:val="22"/>
      <w:szCs w:val="22"/>
    </w:rPr>
  </w:style>
  <w:style w:type="character" w:customStyle="1" w:styleId="Nadpis9Char">
    <w:name w:val="Nadpis 9 Char"/>
    <w:link w:val="Nadpis9"/>
    <w:uiPriority w:val="9"/>
    <w:rPr>
      <w:rFonts w:ascii="Arial" w:eastAsia="Arial" w:hAnsi="Arial" w:cs="Arial"/>
      <w:i/>
      <w:iCs/>
      <w:sz w:val="21"/>
      <w:szCs w:val="21"/>
    </w:rPr>
  </w:style>
  <w:style w:type="paragraph" w:styleId="Odstavecseseznamem">
    <w:name w:val="List Paragraph"/>
    <w:basedOn w:val="Normln"/>
    <w:pPr>
      <w:ind w:left="708"/>
    </w:pPr>
  </w:style>
  <w:style w:type="paragraph" w:styleId="Bezmezer">
    <w:name w:val="No Spacing"/>
    <w:link w:val="BezmezerChar"/>
    <w:rPr>
      <w:rFonts w:ascii="Calibri" w:eastAsia="Calibri" w:hAnsi="Calibri"/>
      <w:sz w:val="22"/>
      <w:lang w:bidi="ar-SA"/>
    </w:rPr>
  </w:style>
  <w:style w:type="paragraph" w:styleId="Nzev">
    <w:name w:val="Title"/>
    <w:basedOn w:val="Normln"/>
    <w:link w:val="NzevChar"/>
    <w:pPr>
      <w:jc w:val="center"/>
    </w:pPr>
    <w:rPr>
      <w:sz w:val="32"/>
      <w:u w:val="single"/>
    </w:rPr>
  </w:style>
  <w:style w:type="paragraph" w:styleId="Podtitul">
    <w:name w:val="Subtitle"/>
    <w:link w:val="PodtitulChar"/>
    <w:uiPriority w:val="11"/>
    <w:qFormat/>
    <w:pPr>
      <w:spacing w:before="200" w:after="200"/>
    </w:pPr>
    <w:rPr>
      <w:sz w:val="24"/>
      <w:szCs w:val="24"/>
    </w:rPr>
  </w:style>
  <w:style w:type="character" w:customStyle="1" w:styleId="PodtitulChar">
    <w:name w:val="Podtitul Char"/>
    <w:link w:val="Podtitul"/>
    <w:uiPriority w:val="11"/>
    <w:rPr>
      <w:sz w:val="24"/>
      <w:szCs w:val="24"/>
    </w:rPr>
  </w:style>
  <w:style w:type="paragraph" w:styleId="Citt">
    <w:name w:val="Quote"/>
    <w:link w:val="CittChar"/>
    <w:uiPriority w:val="29"/>
    <w:qFormat/>
    <w:pPr>
      <w:ind w:left="720" w:right="720"/>
    </w:pPr>
    <w:rPr>
      <w:i/>
    </w:rPr>
  </w:style>
  <w:style w:type="character" w:customStyle="1" w:styleId="CittChar">
    <w:name w:val="Citát Char"/>
    <w:link w:val="Citt"/>
    <w:uiPriority w:val="29"/>
    <w:rPr>
      <w:i/>
    </w:rPr>
  </w:style>
  <w:style w:type="paragraph" w:styleId="Vrazncitt">
    <w:name w:val="Intense Quote"/>
    <w:link w:val="Vrazncitt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VrazncittChar">
    <w:name w:val="Výrazný citát Char"/>
    <w:link w:val="Vrazncitt"/>
    <w:uiPriority w:val="30"/>
    <w:rPr>
      <w:i/>
    </w:rPr>
  </w:style>
  <w:style w:type="paragraph" w:styleId="Zhlav">
    <w:name w:val="header"/>
    <w:basedOn w:val="Normln"/>
    <w:link w:val="ZhlavChar"/>
    <w:pPr>
      <w:tabs>
        <w:tab w:val="center" w:pos="4536"/>
        <w:tab w:val="right" w:pos="9072"/>
      </w:tabs>
    </w:pPr>
  </w:style>
  <w:style w:type="character" w:customStyle="1" w:styleId="HeaderChar">
    <w:name w:val="Header Char"/>
    <w:uiPriority w:val="99"/>
  </w:style>
  <w:style w:type="paragraph" w:styleId="Zpat">
    <w:name w:val="footer"/>
    <w:basedOn w:val="Normln"/>
    <w:link w:val="ZpatChar"/>
    <w:pPr>
      <w:tabs>
        <w:tab w:val="center" w:pos="4536"/>
        <w:tab w:val="right" w:pos="9072"/>
      </w:tabs>
    </w:pPr>
  </w:style>
  <w:style w:type="character" w:customStyle="1" w:styleId="FooterChar">
    <w:name w:val="Footer Char"/>
    <w:uiPriority w:val="99"/>
  </w:style>
  <w:style w:type="table" w:styleId="Mkatabulky">
    <w:name w:val="Table Grid"/>
    <w:basedOn w:val="Normlntabulka"/>
    <w:tblPr/>
  </w:style>
  <w:style w:type="table" w:customStyle="1" w:styleId="Lined">
    <w:name w:val="Lined"/>
    <w:uiPriority w:val="99"/>
    <w:rPr>
      <w:color w:val="404040"/>
      <w:szCs w:val="20"/>
      <w:lang w:eastAsia="cs-CZ" w:bidi="ar-SA"/>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uiPriority w:val="99"/>
    <w:rPr>
      <w:color w:val="404040"/>
      <w:szCs w:val="20"/>
      <w:lang w:eastAsia="cs-CZ" w:bidi="ar-SA"/>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uiPriority w:val="99"/>
    <w:rPr>
      <w:color w:val="404040"/>
      <w:szCs w:val="20"/>
      <w:lang w:eastAsia="cs-CZ" w:bidi="ar-SA"/>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uiPriority w:val="99"/>
    <w:rPr>
      <w:color w:val="404040"/>
      <w:szCs w:val="20"/>
      <w:lang w:eastAsia="cs-CZ" w:bidi="ar-SA"/>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uiPriority w:val="99"/>
    <w:rPr>
      <w:color w:val="404040"/>
      <w:szCs w:val="20"/>
      <w:lang w:eastAsia="cs-CZ" w:bidi="ar-SA"/>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uiPriority w:val="99"/>
    <w:rPr>
      <w:color w:val="404040"/>
      <w:szCs w:val="20"/>
      <w:lang w:eastAsia="cs-CZ" w:bidi="ar-SA"/>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uiPriority w:val="99"/>
    <w:rPr>
      <w:color w:val="404040"/>
      <w:szCs w:val="20"/>
      <w:lang w:eastAsia="cs-CZ" w:bidi="ar-SA"/>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uiPriority w:val="99"/>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uiPriority w:val="99"/>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uiPriority w:val="99"/>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uiPriority w:val="99"/>
    <w:rPr>
      <w:color w:val="404040"/>
      <w:szCs w:val="20"/>
      <w:lang w:eastAsia="cs-CZ" w:bidi="ar-SA"/>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uiPriority w:val="99"/>
    <w:rPr>
      <w:color w:val="404040"/>
      <w:szCs w:val="20"/>
      <w:lang w:eastAsia="cs-CZ" w:bidi="ar-SA"/>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uiPriority w:val="99"/>
    <w:rPr>
      <w:color w:val="404040"/>
      <w:szCs w:val="20"/>
      <w:lang w:eastAsia="cs-CZ" w:bidi="ar-SA"/>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uiPriority w:val="99"/>
    <w:rPr>
      <w:color w:val="404040"/>
      <w:szCs w:val="20"/>
      <w:lang w:eastAsia="cs-CZ" w:bidi="ar-SA"/>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uiPriority w:val="99"/>
    <w:rPr>
      <w:color w:val="404040"/>
      <w:szCs w:val="20"/>
      <w:lang w:eastAsia="cs-CZ" w:bidi="ar-SA"/>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uiPriority w:val="99"/>
    <w:rPr>
      <w:color w:val="404040"/>
      <w:szCs w:val="20"/>
      <w:lang w:eastAsia="cs-CZ" w:bidi="ar-SA"/>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uiPriority w:val="99"/>
    <w:rPr>
      <w:color w:val="404040"/>
      <w:szCs w:val="20"/>
      <w:lang w:eastAsia="cs-CZ" w:bidi="ar-SA"/>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textovodkaz">
    <w:name w:val="Hyperlink"/>
    <w:rPr>
      <w:color w:val="0000FF"/>
      <w:u w:val="single"/>
    </w:rPr>
  </w:style>
  <w:style w:type="paragraph" w:styleId="Textpoznpodarou">
    <w:name w:val="footnote text"/>
    <w:basedOn w:val="Normln"/>
    <w:link w:val="TextpoznpodarouChar"/>
    <w:semiHidden/>
    <w:pPr>
      <w:tabs>
        <w:tab w:val="left" w:pos="142"/>
      </w:tabs>
      <w:spacing w:before="200"/>
      <w:ind w:left="142" w:hanging="141"/>
    </w:pPr>
    <w:rPr>
      <w:sz w:val="18"/>
      <w:szCs w:val="20"/>
    </w:rPr>
  </w:style>
  <w:style w:type="character" w:customStyle="1" w:styleId="FootnoteTextChar">
    <w:name w:val="Footnote Text Char"/>
    <w:uiPriority w:val="99"/>
    <w:rPr>
      <w:sz w:val="18"/>
    </w:rPr>
  </w:style>
  <w:style w:type="character" w:styleId="Znakapoznpodarou">
    <w:name w:val="footnote reference"/>
    <w:semiHidden/>
    <w:rPr>
      <w:rFonts w:ascii="Times New Roman" w:hAnsi="Times New Roman"/>
      <w:sz w:val="20"/>
      <w:vertAlign w:val="superscript"/>
    </w:rPr>
  </w:style>
  <w:style w:type="paragraph" w:styleId="Obsah1">
    <w:name w:val="toc 1"/>
    <w:basedOn w:val="Normln"/>
    <w:next w:val="Normln"/>
    <w:semiHidden/>
    <w:pPr>
      <w:tabs>
        <w:tab w:val="right" w:leader="dot" w:pos="9062"/>
      </w:tabs>
      <w:spacing w:before="120" w:after="120"/>
      <w:jc w:val="both"/>
    </w:pPr>
    <w:rPr>
      <w:b/>
      <w:bCs/>
      <w:i/>
      <w:iCs/>
      <w:caps/>
      <w:szCs w:val="20"/>
    </w:rPr>
  </w:style>
  <w:style w:type="paragraph" w:styleId="Obsah2">
    <w:name w:val="toc 2"/>
    <w:basedOn w:val="Normln"/>
    <w:next w:val="Normln"/>
    <w:semiHidden/>
    <w:pPr>
      <w:tabs>
        <w:tab w:val="left" w:pos="748"/>
        <w:tab w:val="right" w:leader="dot" w:pos="9062"/>
      </w:tabs>
      <w:ind w:left="708" w:hanging="467"/>
      <w:jc w:val="both"/>
    </w:pPr>
    <w:rPr>
      <w:smallCaps/>
      <w:szCs w:val="20"/>
    </w:rPr>
  </w:style>
  <w:style w:type="paragraph" w:styleId="Obsah3">
    <w:name w:val="toc 3"/>
    <w:basedOn w:val="Normln"/>
    <w:next w:val="Normln"/>
    <w:semiHidden/>
    <w:pPr>
      <w:tabs>
        <w:tab w:val="left" w:pos="1200"/>
        <w:tab w:val="right" w:leader="dot" w:pos="9062"/>
      </w:tabs>
      <w:ind w:left="1200" w:hanging="719"/>
      <w:jc w:val="both"/>
    </w:pPr>
    <w:rPr>
      <w:i/>
      <w:iCs/>
      <w:color w:val="FF0000"/>
      <w:szCs w:val="20"/>
    </w:rPr>
  </w:style>
  <w:style w:type="paragraph" w:styleId="Obsah4">
    <w:name w:val="toc 4"/>
    <w:basedOn w:val="Normln"/>
    <w:next w:val="Normln"/>
    <w:semiHidden/>
    <w:pPr>
      <w:ind w:left="720"/>
    </w:pPr>
    <w:rPr>
      <w:sz w:val="18"/>
      <w:szCs w:val="18"/>
    </w:rPr>
  </w:style>
  <w:style w:type="paragraph" w:styleId="Obsah5">
    <w:name w:val="toc 5"/>
    <w:basedOn w:val="Normln"/>
    <w:next w:val="Normln"/>
    <w:semiHidden/>
    <w:pPr>
      <w:ind w:left="960"/>
    </w:pPr>
    <w:rPr>
      <w:sz w:val="18"/>
      <w:szCs w:val="18"/>
    </w:rPr>
  </w:style>
  <w:style w:type="paragraph" w:styleId="Obsah6">
    <w:name w:val="toc 6"/>
    <w:basedOn w:val="Normln"/>
    <w:next w:val="Normln"/>
    <w:semiHidden/>
    <w:pPr>
      <w:ind w:left="1200"/>
    </w:pPr>
    <w:rPr>
      <w:sz w:val="18"/>
      <w:szCs w:val="18"/>
    </w:rPr>
  </w:style>
  <w:style w:type="paragraph" w:styleId="Obsah7">
    <w:name w:val="toc 7"/>
    <w:basedOn w:val="Normln"/>
    <w:next w:val="Normln"/>
    <w:semiHidden/>
    <w:pPr>
      <w:ind w:left="1440"/>
    </w:pPr>
    <w:rPr>
      <w:sz w:val="18"/>
      <w:szCs w:val="18"/>
    </w:rPr>
  </w:style>
  <w:style w:type="paragraph" w:styleId="Obsah8">
    <w:name w:val="toc 8"/>
    <w:basedOn w:val="Normln"/>
    <w:next w:val="Normln"/>
    <w:semiHidden/>
    <w:pPr>
      <w:ind w:left="1680"/>
    </w:pPr>
    <w:rPr>
      <w:sz w:val="18"/>
      <w:szCs w:val="18"/>
    </w:rPr>
  </w:style>
  <w:style w:type="paragraph" w:styleId="Obsah9">
    <w:name w:val="toc 9"/>
    <w:basedOn w:val="Normln"/>
    <w:next w:val="Normln"/>
    <w:semiHidden/>
    <w:pPr>
      <w:ind w:left="1920"/>
    </w:pPr>
    <w:rPr>
      <w:sz w:val="18"/>
      <w:szCs w:val="18"/>
    </w:rPr>
  </w:style>
  <w:style w:type="paragraph" w:styleId="Nadpisobsahu">
    <w:name w:val="TOC Heading"/>
    <w:uiPriority w:val="39"/>
    <w:unhideWhenUsed/>
  </w:style>
  <w:style w:type="paragraph" w:styleId="Seznam2">
    <w:name w:val="List 2"/>
    <w:basedOn w:val="Normln"/>
    <w:link w:val="Seznam2Char"/>
    <w:pPr>
      <w:ind w:left="566" w:hanging="282"/>
    </w:pPr>
  </w:style>
  <w:style w:type="paragraph" w:styleId="Zkladntextodsazen">
    <w:name w:val="Body Text Indent"/>
    <w:basedOn w:val="Normln"/>
    <w:link w:val="ZkladntextodsazenChar"/>
    <w:pPr>
      <w:spacing w:after="120"/>
      <w:ind w:left="283"/>
    </w:pPr>
  </w:style>
  <w:style w:type="paragraph" w:styleId="Zkladntextodsazen2">
    <w:name w:val="Body Text Indent 2"/>
    <w:basedOn w:val="Normln"/>
    <w:pPr>
      <w:spacing w:after="120" w:line="480" w:lineRule="auto"/>
      <w:ind w:left="283"/>
    </w:pPr>
  </w:style>
  <w:style w:type="paragraph" w:styleId="Zkladntext2">
    <w:name w:val="Body Text 2"/>
    <w:basedOn w:val="Normln"/>
    <w:pPr>
      <w:spacing w:after="120" w:line="480" w:lineRule="auto"/>
    </w:pPr>
  </w:style>
  <w:style w:type="character" w:customStyle="1" w:styleId="Text">
    <w:name w:val="Text"/>
  </w:style>
  <w:style w:type="paragraph" w:customStyle="1" w:styleId="Styl2">
    <w:name w:val="Styl2"/>
    <w:basedOn w:val="Normln"/>
    <w:pPr>
      <w:numPr>
        <w:numId w:val="1"/>
      </w:numPr>
      <w:tabs>
        <w:tab w:val="left" w:pos="360"/>
      </w:tabs>
      <w:jc w:val="both"/>
    </w:pPr>
    <w:rPr>
      <w:b/>
    </w:rPr>
  </w:style>
  <w:style w:type="paragraph" w:styleId="Zkladntext3">
    <w:name w:val="Body Text 3"/>
    <w:basedOn w:val="Normln"/>
    <w:link w:val="Zkladntext3Char"/>
    <w:pPr>
      <w:spacing w:after="120"/>
    </w:pPr>
    <w:rPr>
      <w:sz w:val="16"/>
      <w:szCs w:val="16"/>
    </w:rPr>
  </w:style>
  <w:style w:type="paragraph" w:customStyle="1" w:styleId="Styl6">
    <w:name w:val="Styl6"/>
    <w:basedOn w:val="Seznam2"/>
    <w:pPr>
      <w:spacing w:after="120"/>
      <w:ind w:left="0" w:firstLine="0"/>
      <w:jc w:val="both"/>
    </w:pPr>
  </w:style>
  <w:style w:type="paragraph" w:styleId="Zkladntext">
    <w:name w:val="Body Text"/>
    <w:basedOn w:val="Normln"/>
    <w:link w:val="ZkladntextChar"/>
    <w:pPr>
      <w:spacing w:after="120"/>
    </w:pPr>
  </w:style>
  <w:style w:type="paragraph" w:customStyle="1" w:styleId="Styl1">
    <w:name w:val="Styl1"/>
    <w:basedOn w:val="Seznam2"/>
    <w:pPr>
      <w:numPr>
        <w:numId w:val="2"/>
      </w:numPr>
      <w:spacing w:before="360" w:after="360"/>
    </w:pPr>
    <w:rPr>
      <w:b/>
      <w:sz w:val="28"/>
      <w:szCs w:val="28"/>
    </w:rPr>
  </w:style>
  <w:style w:type="paragraph" w:customStyle="1" w:styleId="Styl5">
    <w:name w:val="Styl5"/>
    <w:basedOn w:val="Normln"/>
    <w:pPr>
      <w:tabs>
        <w:tab w:val="left" w:pos="360"/>
      </w:tabs>
      <w:spacing w:after="120"/>
      <w:jc w:val="both"/>
    </w:pPr>
    <w:rPr>
      <w:b/>
    </w:rPr>
  </w:style>
  <w:style w:type="paragraph" w:styleId="Normlnweb">
    <w:name w:val="Normal (Web)"/>
    <w:basedOn w:val="Normln"/>
    <w:uiPriority w:val="99"/>
    <w:pPr>
      <w:spacing w:before="100" w:beforeAutospacing="1" w:after="100" w:afterAutospacing="1"/>
    </w:pPr>
  </w:style>
  <w:style w:type="paragraph" w:customStyle="1" w:styleId="odkaz">
    <w:name w:val="odkaz"/>
    <w:basedOn w:val="Normln"/>
    <w:pPr>
      <w:spacing w:before="100" w:beforeAutospacing="1" w:after="100" w:afterAutospacing="1"/>
    </w:pPr>
  </w:style>
  <w:style w:type="character" w:styleId="Siln">
    <w:name w:val="Strong"/>
    <w:rPr>
      <w:b/>
      <w:bCs/>
    </w:rPr>
  </w:style>
  <w:style w:type="character" w:customStyle="1" w:styleId="nadpis2char0">
    <w:name w:val="nadpis2char"/>
    <w:basedOn w:val="Standardnpsmoodstavce"/>
  </w:style>
  <w:style w:type="paragraph" w:customStyle="1" w:styleId="Odstavec-normln">
    <w:name w:val="Odstavec - normální"/>
    <w:basedOn w:val="Normln"/>
    <w:pPr>
      <w:spacing w:before="120"/>
      <w:jc w:val="both"/>
    </w:pPr>
    <w:rPr>
      <w:rFonts w:ascii="Arial" w:hAnsi="Arial"/>
      <w:color w:val="000000"/>
      <w:sz w:val="22"/>
      <w:szCs w:val="20"/>
    </w:rPr>
  </w:style>
  <w:style w:type="paragraph" w:customStyle="1" w:styleId="Default">
    <w:name w:val="Default"/>
    <w:rPr>
      <w:rFonts w:ascii="TimesNewRoman" w:hAnsi="TimesNewRoman"/>
      <w:lang w:eastAsia="cs-CZ" w:bidi="ar-SA"/>
    </w:rPr>
  </w:style>
  <w:style w:type="paragraph" w:customStyle="1" w:styleId="Normln1">
    <w:name w:val="Normální1"/>
    <w:basedOn w:val="Default"/>
    <w:next w:val="Default"/>
    <w:rPr>
      <w:sz w:val="24"/>
      <w:szCs w:val="24"/>
    </w:rPr>
  </w:style>
  <w:style w:type="paragraph" w:customStyle="1" w:styleId="dekspis">
    <w:name w:val="Øádek_spis"/>
    <w:basedOn w:val="Normln"/>
    <w:pPr>
      <w:spacing w:after="120"/>
      <w:jc w:val="both"/>
    </w:pPr>
    <w:rPr>
      <w:szCs w:val="20"/>
    </w:rPr>
  </w:style>
  <w:style w:type="paragraph" w:customStyle="1" w:styleId="Odek">
    <w:name w:val="Oádek"/>
    <w:basedOn w:val="Normln"/>
    <w:pPr>
      <w:widowControl w:val="0"/>
      <w:jc w:val="both"/>
    </w:pPr>
    <w:rPr>
      <w:szCs w:val="20"/>
    </w:rPr>
  </w:style>
  <w:style w:type="paragraph" w:customStyle="1" w:styleId="Styl3">
    <w:name w:val="Styl3"/>
    <w:basedOn w:val="Normln"/>
    <w:pPr>
      <w:numPr>
        <w:numId w:val="3"/>
      </w:numPr>
      <w:tabs>
        <w:tab w:val="clear" w:pos="900"/>
        <w:tab w:val="left" w:pos="360"/>
      </w:tabs>
      <w:ind w:left="360" w:firstLine="0"/>
      <w:jc w:val="both"/>
    </w:pPr>
    <w:rPr>
      <w:b/>
    </w:rPr>
  </w:style>
  <w:style w:type="character" w:styleId="slostrnky">
    <w:name w:val="page number"/>
    <w:basedOn w:val="Standardnpsmoodstavce"/>
  </w:style>
  <w:style w:type="paragraph" w:styleId="Textbubliny">
    <w:name w:val="Balloon Text"/>
    <w:basedOn w:val="Normln"/>
    <w:semiHidden/>
    <w:rPr>
      <w:rFonts w:ascii="Tahoma" w:hAnsi="Tahoma"/>
      <w:sz w:val="16"/>
      <w:szCs w:val="16"/>
    </w:rPr>
  </w:style>
  <w:style w:type="paragraph" w:styleId="Zkladntextodsazen3">
    <w:name w:val="Body Text Indent 3"/>
    <w:basedOn w:val="Normln"/>
    <w:pPr>
      <w:spacing w:after="120"/>
      <w:ind w:left="283"/>
    </w:pPr>
    <w:rPr>
      <w:sz w:val="16"/>
      <w:szCs w:val="16"/>
    </w:rPr>
  </w:style>
  <w:style w:type="character" w:customStyle="1" w:styleId="Nadpis2Char">
    <w:name w:val="Nadpis 2 Char"/>
    <w:link w:val="Nadpis2"/>
    <w:rPr>
      <w:rFonts w:ascii="Arial" w:hAnsi="Arial"/>
      <w:b/>
      <w:bCs/>
      <w:i/>
      <w:iCs/>
      <w:sz w:val="28"/>
      <w:szCs w:val="28"/>
      <w:lang w:val="cs-CZ" w:eastAsia="cs-CZ" w:bidi="ar-SA"/>
    </w:rPr>
  </w:style>
  <w:style w:type="character" w:customStyle="1" w:styleId="NzevChar">
    <w:name w:val="Název Char"/>
    <w:link w:val="Nzev"/>
    <w:rPr>
      <w:sz w:val="32"/>
      <w:szCs w:val="24"/>
      <w:u w:val="single"/>
      <w:lang w:val="cs-CZ" w:eastAsia="cs-CZ" w:bidi="ar-SA"/>
    </w:rPr>
  </w:style>
  <w:style w:type="character" w:customStyle="1" w:styleId="TextpoznpodarouChar">
    <w:name w:val="Text pozn. pod čarou Char"/>
    <w:link w:val="Textpoznpodarou"/>
    <w:semiHidden/>
    <w:rPr>
      <w:sz w:val="18"/>
      <w:lang w:val="cs-CZ" w:eastAsia="cs-CZ" w:bidi="ar-SA"/>
    </w:rPr>
  </w:style>
  <w:style w:type="paragraph" w:styleId="Prosttext">
    <w:name w:val="Plain Text"/>
    <w:basedOn w:val="Normln"/>
    <w:rPr>
      <w:rFonts w:ascii="Consolas" w:eastAsia="Calibri" w:hAnsi="Consolas"/>
      <w:sz w:val="21"/>
      <w:szCs w:val="21"/>
    </w:rPr>
  </w:style>
  <w:style w:type="paragraph" w:customStyle="1" w:styleId="Mjodstavec">
    <w:name w:val="Můj odstavec"/>
    <w:basedOn w:val="Seznam2"/>
    <w:link w:val="MjodstavecChar"/>
    <w:pPr>
      <w:spacing w:after="120"/>
      <w:ind w:left="284" w:firstLine="567"/>
      <w:jc w:val="both"/>
    </w:pPr>
  </w:style>
  <w:style w:type="character" w:customStyle="1" w:styleId="MjodstavecChar">
    <w:name w:val="Můj odstavec Char"/>
    <w:link w:val="Mjodstavec"/>
    <w:rPr>
      <w:sz w:val="24"/>
      <w:szCs w:val="24"/>
      <w:lang w:val="cs-CZ" w:eastAsia="cs-CZ" w:bidi="ar-SA"/>
    </w:rPr>
  </w:style>
  <w:style w:type="character" w:customStyle="1" w:styleId="Seznam2Char">
    <w:name w:val="Seznam 2 Char"/>
    <w:link w:val="Seznam2"/>
    <w:rPr>
      <w:sz w:val="24"/>
      <w:szCs w:val="24"/>
      <w:lang w:val="cs-CZ" w:eastAsia="cs-CZ" w:bidi="ar-SA"/>
    </w:rPr>
  </w:style>
  <w:style w:type="character" w:customStyle="1" w:styleId="Nadpis3Char">
    <w:name w:val="Nadpis 3 Char"/>
    <w:link w:val="Nadpis3"/>
    <w:rPr>
      <w:rFonts w:ascii="Arial" w:hAnsi="Arial"/>
      <w:b/>
      <w:bCs/>
      <w:sz w:val="26"/>
      <w:szCs w:val="26"/>
      <w:lang w:val="cs-CZ" w:eastAsia="cs-CZ" w:bidi="ar-SA"/>
    </w:rPr>
  </w:style>
  <w:style w:type="character" w:customStyle="1" w:styleId="ZkladntextodsazenChar">
    <w:name w:val="Základní text odsazený Char"/>
    <w:link w:val="Zkladntextodsazen"/>
    <w:rPr>
      <w:sz w:val="24"/>
      <w:szCs w:val="24"/>
      <w:lang w:val="cs-CZ" w:eastAsia="cs-CZ" w:bidi="ar-SA"/>
    </w:rPr>
  </w:style>
  <w:style w:type="paragraph" w:customStyle="1" w:styleId="Styl4">
    <w:name w:val="Styl4"/>
    <w:basedOn w:val="Nadpis3"/>
    <w:pPr>
      <w:spacing w:before="0" w:after="0"/>
      <w:jc w:val="both"/>
    </w:pPr>
    <w:rPr>
      <w:rFonts w:ascii="Times New Roman" w:hAnsi="Times New Roman"/>
      <w:b w:val="0"/>
      <w:i/>
      <w:color w:val="008000"/>
      <w:sz w:val="24"/>
      <w:szCs w:val="24"/>
    </w:rPr>
  </w:style>
  <w:style w:type="character" w:customStyle="1" w:styleId="TitleChar">
    <w:name w:val="Title Char"/>
    <w:rPr>
      <w:b/>
      <w:sz w:val="24"/>
      <w:u w:val="single"/>
    </w:rPr>
  </w:style>
  <w:style w:type="character" w:styleId="Sledovanodkaz">
    <w:name w:val="FollowedHyperlink"/>
    <w:rPr>
      <w:color w:val="800080"/>
      <w:u w:val="single"/>
    </w:rPr>
  </w:style>
  <w:style w:type="character" w:customStyle="1" w:styleId="CharChar5">
    <w:name w:val="Char Char5"/>
    <w:semiHidden/>
    <w:rPr>
      <w:rFonts w:ascii="Arial" w:hAnsi="Arial"/>
      <w:b/>
      <w:bCs/>
      <w:i/>
      <w:iCs/>
      <w:sz w:val="28"/>
      <w:szCs w:val="28"/>
      <w:lang w:val="cs-CZ" w:eastAsia="cs-CZ" w:bidi="ar-SA"/>
    </w:rPr>
  </w:style>
  <w:style w:type="character" w:customStyle="1" w:styleId="tpnKavan">
    <w:name w:val="Štěpán Kavan"/>
    <w:semiHidden/>
    <w:rPr>
      <w:rFonts w:ascii="Arial" w:hAnsi="Arial"/>
      <w:color w:val="000000"/>
      <w:sz w:val="20"/>
      <w:szCs w:val="20"/>
    </w:rPr>
  </w:style>
  <w:style w:type="character" w:customStyle="1" w:styleId="Heading2Char">
    <w:name w:val="Heading 2 Char"/>
    <w:semiHidden/>
    <w:rPr>
      <w:rFonts w:ascii="Arial" w:hAnsi="Arial"/>
      <w:b/>
      <w:bCs/>
      <w:i/>
      <w:iCs/>
      <w:sz w:val="28"/>
      <w:szCs w:val="28"/>
      <w:lang w:val="cs-CZ" w:eastAsia="cs-CZ" w:bidi="ar-SA"/>
    </w:rPr>
  </w:style>
  <w:style w:type="paragraph" w:styleId="Seznamsodrkami">
    <w:name w:val="List Bullet"/>
    <w:basedOn w:val="Normln"/>
    <w:pPr>
      <w:numPr>
        <w:numId w:val="6"/>
      </w:numPr>
      <w:spacing w:line="260" w:lineRule="atLeast"/>
    </w:pPr>
    <w:rPr>
      <w:rFonts w:ascii="Arial" w:hAnsi="Arial"/>
      <w:sz w:val="22"/>
    </w:rPr>
  </w:style>
  <w:style w:type="paragraph" w:styleId="FormtovanvHTML">
    <w:name w:val="HTML Preformatted"/>
    <w:basedOn w:val="Normln"/>
    <w:link w:val="FormtovanvHTML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Cs w:val="20"/>
    </w:rPr>
  </w:style>
  <w:style w:type="character" w:customStyle="1" w:styleId="FormtovanvHTMLChar">
    <w:name w:val="Formátovaný v HTML Char"/>
    <w:link w:val="FormtovanvHTML"/>
    <w:rPr>
      <w:rFonts w:ascii="Courier New" w:hAnsi="Courier New"/>
    </w:rPr>
  </w:style>
  <w:style w:type="character" w:customStyle="1" w:styleId="Zkladntext3Char">
    <w:name w:val="Základní text 3 Char"/>
    <w:link w:val="Zkladntext3"/>
    <w:rPr>
      <w:sz w:val="16"/>
      <w:szCs w:val="16"/>
    </w:rPr>
  </w:style>
  <w:style w:type="character" w:customStyle="1" w:styleId="ff2">
    <w:name w:val="ff2"/>
  </w:style>
  <w:style w:type="character" w:customStyle="1" w:styleId="text0">
    <w:name w:val="text"/>
  </w:style>
  <w:style w:type="character" w:customStyle="1" w:styleId="ZkladntextChar">
    <w:name w:val="Základní text Char"/>
    <w:link w:val="Zkladntext"/>
    <w:rPr>
      <w:sz w:val="24"/>
      <w:szCs w:val="24"/>
    </w:rPr>
  </w:style>
  <w:style w:type="paragraph" w:customStyle="1" w:styleId="Odstavec-sted">
    <w:name w:val="Odstavec - střed"/>
    <w:basedOn w:val="Normln"/>
    <w:pPr>
      <w:widowControl w:val="0"/>
      <w:spacing w:before="120"/>
      <w:jc w:val="center"/>
    </w:pPr>
    <w:rPr>
      <w:rFonts w:ascii="Arial" w:hAnsi="Arial"/>
      <w:color w:val="000000"/>
      <w:sz w:val="22"/>
      <w:szCs w:val="20"/>
    </w:rPr>
  </w:style>
  <w:style w:type="paragraph" w:customStyle="1" w:styleId="NormlnIMP">
    <w:name w:val="Normální_IMP"/>
    <w:basedOn w:val="Normln"/>
    <w:pPr>
      <w:spacing w:line="228" w:lineRule="auto"/>
    </w:pPr>
    <w:rPr>
      <w:szCs w:val="20"/>
    </w:rPr>
  </w:style>
  <w:style w:type="paragraph" w:customStyle="1" w:styleId="Odsazentlatextu">
    <w:name w:val="Odsazení těla textu"/>
    <w:basedOn w:val="Normln"/>
    <w:pPr>
      <w:spacing w:after="120"/>
      <w:ind w:left="283"/>
    </w:pPr>
  </w:style>
  <w:style w:type="character" w:customStyle="1" w:styleId="Zdraznn1">
    <w:name w:val="Zdůraznění1"/>
    <w:rPr>
      <w:i/>
      <w:iCs/>
    </w:rPr>
  </w:style>
  <w:style w:type="character" w:customStyle="1" w:styleId="BezmezerChar">
    <w:name w:val="Bez mezer Char"/>
    <w:link w:val="Bezmezer"/>
    <w:rPr>
      <w:rFonts w:ascii="Calibri" w:eastAsia="Calibri" w:hAnsi="Calibri"/>
      <w:sz w:val="22"/>
      <w:szCs w:val="22"/>
      <w:lang w:eastAsia="en-US"/>
    </w:rPr>
  </w:style>
  <w:style w:type="character" w:customStyle="1" w:styleId="ZpatChar">
    <w:name w:val="Zápatí Char"/>
    <w:link w:val="Zpat"/>
    <w:rPr>
      <w:sz w:val="24"/>
      <w:szCs w:val="24"/>
    </w:rPr>
  </w:style>
  <w:style w:type="character" w:customStyle="1" w:styleId="ZhlavChar">
    <w:name w:val="Záhlaví Char"/>
    <w:link w:val="Zhlav"/>
    <w:rPr>
      <w:sz w:val="24"/>
      <w:szCs w:val="24"/>
    </w:rPr>
  </w:style>
  <w:style w:type="character" w:styleId="Odkaznakoment">
    <w:name w:val="annotation reference"/>
    <w:rPr>
      <w:sz w:val="16"/>
      <w:szCs w:val="16"/>
    </w:rPr>
  </w:style>
  <w:style w:type="paragraph" w:styleId="Textkomente">
    <w:name w:val="annotation text"/>
    <w:basedOn w:val="Normln"/>
    <w:link w:val="TextkomenteChar"/>
    <w:rPr>
      <w:szCs w:val="20"/>
    </w:rPr>
  </w:style>
  <w:style w:type="character" w:customStyle="1" w:styleId="TextkomenteChar">
    <w:name w:val="Text komentáře Char"/>
    <w:basedOn w:val="Standardnpsmoodstavce"/>
    <w:link w:val="Textkomente"/>
  </w:style>
  <w:style w:type="paragraph" w:styleId="Pedmtkomente">
    <w:name w:val="annotation subject"/>
    <w:basedOn w:val="Textkomente"/>
    <w:next w:val="Textkomente"/>
    <w:link w:val="PedmtkomenteChar"/>
    <w:rPr>
      <w:b/>
      <w:bCs/>
    </w:rPr>
  </w:style>
  <w:style w:type="character" w:customStyle="1" w:styleId="PedmtkomenteChar">
    <w:name w:val="Předmět komentáře Char"/>
    <w:link w:val="Pedmtkomente"/>
    <w:rPr>
      <w:b/>
      <w:bCs/>
    </w:rPr>
  </w:style>
  <w:style w:type="paragraph" w:styleId="Titulek">
    <w:name w:val="caption"/>
    <w:basedOn w:val="Normln"/>
    <w:next w:val="Normln"/>
    <w:uiPriority w:val="35"/>
    <w:unhideWhenUsed/>
    <w:qFormat/>
    <w:rsid w:val="006A7586"/>
    <w:pPr>
      <w:spacing w:after="200"/>
    </w:pPr>
    <w:rPr>
      <w:b/>
      <w:bCs/>
      <w:color w:val="4F81BD" w:themeColor="accent1"/>
      <w:sz w:val="18"/>
      <w:szCs w:val="18"/>
    </w:rPr>
  </w:style>
  <w:style w:type="paragraph" w:customStyle="1" w:styleId="docdata">
    <w:name w:val="docdata"/>
    <w:aliases w:val="docy,v5,94571,baiaagaaboqcaaadzwibaavzygeaaaaaaaaaaaaaaaaaaaaaaaaaaaaaaaaaaaaaaaaaaaaaaaaaaaaaaaaaaaaaaaaaaaaaaaaaaaaaaaaaaaaaaaaaaaaaaaaaaaaaaaaaaaaaaaaaaaaaaaaaaaaaaaaaaaaaaaaaaaaaaaaaaaaaaaaaaaaaaaaaaaaaaaaaaaaaaaaaaaaaaaaaaaaaaaaaaaaaaaaaaaa"/>
    <w:basedOn w:val="Normln"/>
    <w:rsid w:val="00D405A2"/>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sz w:val="24"/>
      <w:szCs w:val="24"/>
      <w:lang w:eastAsia="cs-CZ"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394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List_aplikace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cs-CZ" sz="800">
                <a:solidFill>
                  <a:schemeClr val="bg1">
                    <a:lumMod val="75000"/>
                  </a:schemeClr>
                </a:solidFill>
              </a:rPr>
              <a:t>POČET</a:t>
            </a:r>
            <a:r>
              <a:rPr lang="cs-CZ" sz="800" baseline="0">
                <a:solidFill>
                  <a:schemeClr val="bg1">
                    <a:lumMod val="75000"/>
                  </a:schemeClr>
                </a:solidFill>
              </a:rPr>
              <a:t> POŽÁRŮ ZA ÚO</a:t>
            </a:r>
            <a:endParaRPr lang="cs-CZ" sz="800">
              <a:solidFill>
                <a:schemeClr val="bg1">
                  <a:lumMod val="75000"/>
                </a:schemeClr>
              </a:solidFill>
            </a:endParaRPr>
          </a:p>
        </c:rich>
      </c:tx>
      <c:layout/>
      <c:overlay val="0"/>
    </c:title>
    <c:autoTitleDeleted val="0"/>
    <c:plotArea>
      <c:layout>
        <c:manualLayout>
          <c:layoutTarget val="inner"/>
          <c:xMode val="edge"/>
          <c:yMode val="edge"/>
          <c:x val="0.23255351777045347"/>
          <c:y val="0.11181721145367635"/>
          <c:w val="0.58931668997601139"/>
          <c:h val="0.71490442378396202"/>
        </c:manualLayout>
      </c:layout>
      <c:barChart>
        <c:barDir val="bar"/>
        <c:grouping val="clustered"/>
        <c:varyColors val="0"/>
        <c:ser>
          <c:idx val="0"/>
          <c:order val="0"/>
          <c:tx>
            <c:strRef>
              <c:f>List1!$B$1</c:f>
              <c:strCache>
                <c:ptCount val="1"/>
                <c:pt idx="0">
                  <c:v>Sloupec1</c:v>
                </c:pt>
              </c:strCache>
            </c:strRef>
          </c:tx>
          <c:invertIfNegative val="0"/>
          <c:cat>
            <c:strRef>
              <c:f>List1!$A$2:$A$8</c:f>
              <c:strCache>
                <c:ptCount val="7"/>
                <c:pt idx="0">
                  <c:v>Tábor</c:v>
                </c:pt>
                <c:pt idx="1">
                  <c:v>Strakonice</c:v>
                </c:pt>
                <c:pt idx="2">
                  <c:v>Prachatice</c:v>
                </c:pt>
                <c:pt idx="3">
                  <c:v>Písek</c:v>
                </c:pt>
                <c:pt idx="4">
                  <c:v>Jindřichův Hradec</c:v>
                </c:pt>
                <c:pt idx="5">
                  <c:v>Český Krumlov</c:v>
                </c:pt>
                <c:pt idx="6">
                  <c:v>České Budějovice</c:v>
                </c:pt>
              </c:strCache>
            </c:strRef>
          </c:cat>
          <c:val>
            <c:numRef>
              <c:f>List1!$B$2:$B$8</c:f>
              <c:numCache>
                <c:formatCode>General</c:formatCode>
                <c:ptCount val="7"/>
                <c:pt idx="0">
                  <c:v>0</c:v>
                </c:pt>
              </c:numCache>
            </c:numRef>
          </c:val>
          <c:extLst xmlns:c16r2="http://schemas.microsoft.com/office/drawing/2015/06/chart">
            <c:ext xmlns:c16="http://schemas.microsoft.com/office/drawing/2014/chart" uri="{C3380CC4-5D6E-409C-BE32-E72D297353CC}">
              <c16:uniqueId val="{00000000-D153-4841-9584-FD373282C4D6}"/>
            </c:ext>
          </c:extLst>
        </c:ser>
        <c:ser>
          <c:idx val="1"/>
          <c:order val="1"/>
          <c:tx>
            <c:strRef>
              <c:f>List1!$C$1</c:f>
              <c:strCache>
                <c:ptCount val="1"/>
                <c:pt idx="0">
                  <c:v>Řada 2</c:v>
                </c:pt>
              </c:strCache>
            </c:strRef>
          </c:tx>
          <c:spPr>
            <a:solidFill>
              <a:srgbClr val="92D050"/>
            </a:solidFill>
          </c:spPr>
          <c:invertIfNegative val="0"/>
          <c:dLbls>
            <c:dLbl>
              <c:idx val="0"/>
              <c:layout>
                <c:manualLayout>
                  <c:x val="-1.3013011730922681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D153-4841-9584-FD373282C4D6}"/>
                </c:ext>
                <c:ext xmlns:c15="http://schemas.microsoft.com/office/drawing/2012/chart" uri="{CE6537A1-D6FC-4f65-9D91-7224C49458BB}">
                  <c15:layout/>
                </c:ext>
              </c:extLst>
            </c:dLbl>
            <c:dLbl>
              <c:idx val="2"/>
              <c:layout>
                <c:manualLayout>
                  <c:x val="-9.762258513362064E-3"/>
                  <c:y val="-5.7284529962305906E-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D153-4841-9584-FD373282C4D6}"/>
                </c:ext>
                <c:ext xmlns:c15="http://schemas.microsoft.com/office/drawing/2012/chart" uri="{CE6537A1-D6FC-4f65-9D91-7224C49458BB}">
                  <c15:layout/>
                </c:ext>
              </c:extLst>
            </c:dLbl>
            <c:dLbl>
              <c:idx val="6"/>
              <c:layout>
                <c:manualLayout>
                  <c:x val="-5.8558552789151945E-2"/>
                  <c:y val="3.631865011298817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D153-4841-9584-FD373282C4D6}"/>
                </c:ext>
                <c:ext xmlns:c15="http://schemas.microsoft.com/office/drawing/2012/chart" uri="{CE6537A1-D6FC-4f65-9D91-7224C49458BB}"/>
              </c:extLst>
            </c:dLbl>
            <c:spPr>
              <a:noFill/>
              <a:ln>
                <a:noFill/>
              </a:ln>
              <a:effectLst/>
            </c:spPr>
            <c:txPr>
              <a:bodyPr/>
              <a:lstStyle/>
              <a:p>
                <a:pPr>
                  <a:defRPr sz="600" b="1">
                    <a:solidFill>
                      <a:schemeClr val="bg1">
                        <a:lumMod val="75000"/>
                      </a:schemeClr>
                    </a:solidFill>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List1!$A$2:$A$8</c:f>
              <c:strCache>
                <c:ptCount val="7"/>
                <c:pt idx="0">
                  <c:v>Tábor</c:v>
                </c:pt>
                <c:pt idx="1">
                  <c:v>Strakonice</c:v>
                </c:pt>
                <c:pt idx="2">
                  <c:v>Prachatice</c:v>
                </c:pt>
                <c:pt idx="3">
                  <c:v>Písek</c:v>
                </c:pt>
                <c:pt idx="4">
                  <c:v>Jindřichův Hradec</c:v>
                </c:pt>
                <c:pt idx="5">
                  <c:v>Český Krumlov</c:v>
                </c:pt>
                <c:pt idx="6">
                  <c:v>České Budějovice</c:v>
                </c:pt>
              </c:strCache>
            </c:strRef>
          </c:cat>
          <c:val>
            <c:numRef>
              <c:f>List1!$C$2:$C$8</c:f>
              <c:numCache>
                <c:formatCode>General</c:formatCode>
                <c:ptCount val="7"/>
                <c:pt idx="0">
                  <c:v>243</c:v>
                </c:pt>
                <c:pt idx="1">
                  <c:v>128</c:v>
                </c:pt>
                <c:pt idx="2">
                  <c:v>106</c:v>
                </c:pt>
                <c:pt idx="3">
                  <c:v>138</c:v>
                </c:pt>
                <c:pt idx="4">
                  <c:v>211</c:v>
                </c:pt>
                <c:pt idx="5">
                  <c:v>158</c:v>
                </c:pt>
                <c:pt idx="6">
                  <c:v>339</c:v>
                </c:pt>
              </c:numCache>
            </c:numRef>
          </c:val>
          <c:extLst xmlns:c16r2="http://schemas.microsoft.com/office/drawing/2015/06/chart">
            <c:ext xmlns:c16="http://schemas.microsoft.com/office/drawing/2014/chart" uri="{C3380CC4-5D6E-409C-BE32-E72D297353CC}">
              <c16:uniqueId val="{00000004-D153-4841-9584-FD373282C4D6}"/>
            </c:ext>
          </c:extLst>
        </c:ser>
        <c:ser>
          <c:idx val="2"/>
          <c:order val="2"/>
          <c:tx>
            <c:strRef>
              <c:f>List1!$D$1</c:f>
              <c:strCache>
                <c:ptCount val="1"/>
                <c:pt idx="0">
                  <c:v>Sloupec2</c:v>
                </c:pt>
              </c:strCache>
            </c:strRef>
          </c:tx>
          <c:invertIfNegative val="0"/>
          <c:cat>
            <c:strRef>
              <c:f>List1!$A$2:$A$8</c:f>
              <c:strCache>
                <c:ptCount val="7"/>
                <c:pt idx="0">
                  <c:v>Tábor</c:v>
                </c:pt>
                <c:pt idx="1">
                  <c:v>Strakonice</c:v>
                </c:pt>
                <c:pt idx="2">
                  <c:v>Prachatice</c:v>
                </c:pt>
                <c:pt idx="3">
                  <c:v>Písek</c:v>
                </c:pt>
                <c:pt idx="4">
                  <c:v>Jindřichův Hradec</c:v>
                </c:pt>
                <c:pt idx="5">
                  <c:v>Český Krumlov</c:v>
                </c:pt>
                <c:pt idx="6">
                  <c:v>České Budějovice</c:v>
                </c:pt>
              </c:strCache>
            </c:strRef>
          </c:cat>
          <c:val>
            <c:numRef>
              <c:f>List1!$D$2:$D$8</c:f>
              <c:numCache>
                <c:formatCode>General</c:formatCode>
                <c:ptCount val="7"/>
              </c:numCache>
            </c:numRef>
          </c:val>
          <c:extLst xmlns:c16r2="http://schemas.microsoft.com/office/drawing/2015/06/chart">
            <c:ext xmlns:c16="http://schemas.microsoft.com/office/drawing/2014/chart" uri="{C3380CC4-5D6E-409C-BE32-E72D297353CC}">
              <c16:uniqueId val="{00000005-D153-4841-9584-FD373282C4D6}"/>
            </c:ext>
          </c:extLst>
        </c:ser>
        <c:dLbls>
          <c:showLegendKey val="0"/>
          <c:showVal val="0"/>
          <c:showCatName val="0"/>
          <c:showSerName val="0"/>
          <c:showPercent val="0"/>
          <c:showBubbleSize val="0"/>
        </c:dLbls>
        <c:gapWidth val="75"/>
        <c:overlap val="-25"/>
        <c:axId val="373029888"/>
        <c:axId val="614256768"/>
      </c:barChart>
      <c:catAx>
        <c:axId val="373029888"/>
        <c:scaling>
          <c:orientation val="minMax"/>
        </c:scaling>
        <c:delete val="0"/>
        <c:axPos val="l"/>
        <c:numFmt formatCode="General" sourceLinked="0"/>
        <c:majorTickMark val="none"/>
        <c:minorTickMark val="none"/>
        <c:tickLblPos val="nextTo"/>
        <c:txPr>
          <a:bodyPr/>
          <a:lstStyle/>
          <a:p>
            <a:pPr>
              <a:defRPr sz="800" baseline="0">
                <a:solidFill>
                  <a:schemeClr val="bg1">
                    <a:lumMod val="50000"/>
                  </a:schemeClr>
                </a:solidFill>
                <a:latin typeface="Candara" panose="020E0502030303020204" pitchFamily="34" charset="0"/>
              </a:defRPr>
            </a:pPr>
            <a:endParaRPr lang="cs-CZ"/>
          </a:p>
        </c:txPr>
        <c:crossAx val="614256768"/>
        <c:crosses val="autoZero"/>
        <c:auto val="1"/>
        <c:lblAlgn val="ctr"/>
        <c:lblOffset val="100"/>
        <c:noMultiLvlLbl val="0"/>
      </c:catAx>
      <c:valAx>
        <c:axId val="614256768"/>
        <c:scaling>
          <c:orientation val="minMax"/>
          <c:max val="250"/>
        </c:scaling>
        <c:delete val="0"/>
        <c:axPos val="b"/>
        <c:majorGridlines>
          <c:spPr>
            <a:ln>
              <a:solidFill>
                <a:schemeClr val="bg1">
                  <a:lumMod val="75000"/>
                </a:schemeClr>
              </a:solidFill>
            </a:ln>
          </c:spPr>
        </c:majorGridlines>
        <c:numFmt formatCode="General" sourceLinked="1"/>
        <c:majorTickMark val="none"/>
        <c:minorTickMark val="none"/>
        <c:tickLblPos val="nextTo"/>
        <c:spPr>
          <a:ln w="9525">
            <a:noFill/>
          </a:ln>
        </c:spPr>
        <c:txPr>
          <a:bodyPr/>
          <a:lstStyle/>
          <a:p>
            <a:pPr>
              <a:defRPr sz="600" b="1" baseline="0">
                <a:solidFill>
                  <a:schemeClr val="bg1">
                    <a:lumMod val="75000"/>
                  </a:schemeClr>
                </a:solidFill>
                <a:latin typeface="Arial" panose="020B0604020202020204" pitchFamily="34" charset="0"/>
                <a:cs typeface="Times New Roman" panose="02020603050405020304" pitchFamily="18" charset="0"/>
              </a:defRPr>
            </a:pPr>
            <a:endParaRPr lang="cs-CZ"/>
          </a:p>
        </c:txPr>
        <c:crossAx val="373029888"/>
        <c:crosses val="autoZero"/>
        <c:crossBetween val="between"/>
      </c:valAx>
      <c:spPr>
        <a:noFill/>
        <a:ln w="25400">
          <a:noFill/>
        </a:ln>
      </c:spPr>
    </c:plotArea>
    <c:plotVisOnly val="1"/>
    <c:dispBlanksAs val="gap"/>
    <c:showDLblsOverMax val="0"/>
  </c:chart>
  <c:spPr>
    <a:ln>
      <a:solidFill>
        <a:schemeClr val="bg1">
          <a:lumMod val="85000"/>
        </a:schemeClr>
      </a:solidFill>
    </a:ln>
  </c:spPr>
  <c:externalData r:id="rId1">
    <c:autoUpdate val="0"/>
  </c:externalData>
</c:chartSpace>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6B4FB4-EA1D-4632-B007-48431CB2B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5</Pages>
  <Words>1735</Words>
  <Characters>10238</Characters>
  <Application>Microsoft Office Word</Application>
  <DocSecurity>0</DocSecurity>
  <Lines>85</Lines>
  <Paragraphs>23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Petrák Martin</dc:creator>
  <cp:keywords/>
  <dc:description/>
  <cp:lastModifiedBy>Rienessl Patrik</cp:lastModifiedBy>
  <cp:revision>8</cp:revision>
  <cp:lastPrinted>2022-02-28T13:40:00Z</cp:lastPrinted>
  <dcterms:created xsi:type="dcterms:W3CDTF">2023-01-27T09:57:00Z</dcterms:created>
  <dcterms:modified xsi:type="dcterms:W3CDTF">2023-02-06T05:59:00Z</dcterms:modified>
</cp:coreProperties>
</file>