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2D2" w:rsidRPr="00305302" w:rsidRDefault="005D42D2" w:rsidP="005D42D2">
      <w:pPr>
        <w:pStyle w:val="Nadpis2"/>
        <w:spacing w:after="120"/>
        <w:jc w:val="center"/>
        <w:rPr>
          <w:rFonts w:ascii="Times New Roman" w:hAnsi="Times New Roman"/>
        </w:rPr>
      </w:pPr>
      <w:bookmarkStart w:id="0" w:name="_Toc287963459"/>
      <w:r w:rsidRPr="00305302">
        <w:rPr>
          <w:rFonts w:ascii="Times New Roman" w:hAnsi="Times New Roman"/>
        </w:rPr>
        <w:t>Výkon státního požárního dozoru</w:t>
      </w:r>
      <w:bookmarkEnd w:id="0"/>
    </w:p>
    <w:p w:rsidR="00654454" w:rsidRPr="00305302" w:rsidRDefault="005D42D2" w:rsidP="005D42D2">
      <w:pPr>
        <w:pStyle w:val="Mjodstavec"/>
      </w:pPr>
      <w:bookmarkStart w:id="1" w:name="_Toc287963460"/>
      <w:r w:rsidRPr="00305302">
        <w:t xml:space="preserve">HZS Jihočeského kraje vykonává státní požární dozor v rozsahu a způsobem vymezeném zákonem č. 133/1985 Sb., o požární ochraně, ve znění pozdějších předpisů (dále jen „zákon o požární ochraně“) a vyhláškou č. 246/2001 Sb., o stanovení podmínek požární bezpečnosti a výkonu státního požárního dozoru (vyhláška o požární prevenci), ve znění vyhlášky č. 221/2014 Sb. Povinnosti při výkonu státního požárního dozoru spolu úzce souvisí a vzájemně na sebe navazují. </w:t>
      </w:r>
    </w:p>
    <w:p w:rsidR="00654454" w:rsidRPr="00305302" w:rsidRDefault="005D42D2" w:rsidP="005D42D2">
      <w:pPr>
        <w:pStyle w:val="Mjodstavec"/>
      </w:pPr>
      <w:r w:rsidRPr="00305302">
        <w:t xml:space="preserve">Z hlediska převažujícího obsahového zaměření lze výkon státního požárního dozoru rozdělit do oblastí: </w:t>
      </w:r>
    </w:p>
    <w:p w:rsidR="00654454" w:rsidRPr="00305302" w:rsidRDefault="005D42D2" w:rsidP="00654454">
      <w:pPr>
        <w:pStyle w:val="Mjodstavec"/>
        <w:numPr>
          <w:ilvl w:val="0"/>
          <w:numId w:val="3"/>
        </w:numPr>
        <w:spacing w:after="0"/>
        <w:ind w:left="1208" w:hanging="357"/>
      </w:pPr>
      <w:r w:rsidRPr="00305302">
        <w:t xml:space="preserve">kontrolní činnost, </w:t>
      </w:r>
    </w:p>
    <w:p w:rsidR="00654454" w:rsidRPr="00305302" w:rsidRDefault="005D42D2" w:rsidP="00654454">
      <w:pPr>
        <w:pStyle w:val="Mjodstavec"/>
        <w:numPr>
          <w:ilvl w:val="0"/>
          <w:numId w:val="3"/>
        </w:numPr>
        <w:spacing w:after="0"/>
        <w:ind w:left="1208" w:hanging="357"/>
      </w:pPr>
      <w:r w:rsidRPr="00305302">
        <w:t xml:space="preserve">stavební prevence, </w:t>
      </w:r>
    </w:p>
    <w:p w:rsidR="00654454" w:rsidRPr="00305302" w:rsidRDefault="005D42D2" w:rsidP="00654454">
      <w:pPr>
        <w:pStyle w:val="Mjodstavec"/>
        <w:numPr>
          <w:ilvl w:val="0"/>
          <w:numId w:val="3"/>
        </w:numPr>
        <w:spacing w:after="0"/>
        <w:ind w:left="1208" w:hanging="357"/>
      </w:pPr>
      <w:r w:rsidRPr="00305302">
        <w:t>zjišťování příčin vzniku požáru</w:t>
      </w:r>
      <w:r w:rsidR="00654454" w:rsidRPr="00305302">
        <w:t xml:space="preserve"> a</w:t>
      </w:r>
      <w:r w:rsidR="00DD45D0">
        <w:t xml:space="preserve"> na to vše navazuje</w:t>
      </w:r>
    </w:p>
    <w:p w:rsidR="005D42D2" w:rsidRPr="00305302" w:rsidRDefault="005D42D2" w:rsidP="00CE3990">
      <w:pPr>
        <w:pStyle w:val="Mjodstavec"/>
        <w:numPr>
          <w:ilvl w:val="0"/>
          <w:numId w:val="3"/>
        </w:numPr>
      </w:pPr>
      <w:r w:rsidRPr="00305302">
        <w:t>správní a přestupkové řízení.</w:t>
      </w:r>
    </w:p>
    <w:p w:rsidR="005D42D2" w:rsidRPr="00305302" w:rsidRDefault="005D42D2" w:rsidP="005D42D2">
      <w:pPr>
        <w:pStyle w:val="Mjodstavec"/>
      </w:pPr>
      <w:r w:rsidRPr="00305302">
        <w:t xml:space="preserve">Na výkonu státního požárního dozoru ve smyslu § 31 zákona o požární </w:t>
      </w:r>
      <w:proofErr w:type="gramStart"/>
      <w:r w:rsidRPr="00305302">
        <w:t xml:space="preserve">ochraně </w:t>
      </w:r>
      <w:r w:rsidR="00AB35E8" w:rsidRPr="00305302">
        <w:t xml:space="preserve">             </w:t>
      </w:r>
      <w:r w:rsidRPr="00305302">
        <w:t>se</w:t>
      </w:r>
      <w:proofErr w:type="gramEnd"/>
      <w:r w:rsidRPr="00305302">
        <w:t xml:space="preserve"> podílí oddělení stavební prevence, kontrolní činnosti a zjišťování příčin vzniku požárů krajského ředitelství HZS Jihočeského kraje v počtu 1</w:t>
      </w:r>
      <w:r w:rsidR="00163845" w:rsidRPr="00305302">
        <w:t>3</w:t>
      </w:r>
      <w:r w:rsidRPr="00305302">
        <w:t xml:space="preserve"> příslušníků, přičemž tito příslušníci vykonávají státní požární dozor i pro území okresu České Budějovice. Dále se na výkonu státního požárního dozoru podílí příslušníci pracoviště prevence, ochrany </w:t>
      </w:r>
      <w:proofErr w:type="gramStart"/>
      <w:r w:rsidRPr="00305302">
        <w:t xml:space="preserve">obyvatelstva </w:t>
      </w:r>
      <w:r w:rsidR="00AB35E8" w:rsidRPr="00305302">
        <w:t xml:space="preserve">           </w:t>
      </w:r>
      <w:r w:rsidRPr="00305302">
        <w:t>a krizového</w:t>
      </w:r>
      <w:proofErr w:type="gramEnd"/>
      <w:r w:rsidRPr="00305302">
        <w:t xml:space="preserve"> řízení územních odborů HZS Jihočeského kraje, která jsou dislokována na území okresů Český Krumlov, Jindřichův Hradec, Písek, Prachatice, Strakonice a Tábor v celkovém počtu 31 příslušníků.</w:t>
      </w:r>
    </w:p>
    <w:p w:rsidR="005D42D2" w:rsidRPr="00305302" w:rsidRDefault="005D42D2" w:rsidP="005D42D2">
      <w:pPr>
        <w:pStyle w:val="Seznam2"/>
        <w:tabs>
          <w:tab w:val="left" w:pos="0"/>
          <w:tab w:val="left" w:pos="360"/>
          <w:tab w:val="left" w:pos="540"/>
        </w:tabs>
        <w:ind w:left="0" w:firstLine="0"/>
        <w:jc w:val="both"/>
        <w:rPr>
          <w:b/>
        </w:rPr>
      </w:pPr>
    </w:p>
    <w:p w:rsidR="005D42D2" w:rsidRPr="00305302" w:rsidRDefault="005D42D2" w:rsidP="005D42D2">
      <w:pPr>
        <w:pStyle w:val="Seznam2"/>
        <w:tabs>
          <w:tab w:val="left" w:pos="0"/>
          <w:tab w:val="left" w:pos="360"/>
          <w:tab w:val="left" w:pos="540"/>
        </w:tabs>
        <w:ind w:left="0" w:firstLine="0"/>
        <w:jc w:val="both"/>
        <w:rPr>
          <w:b/>
          <w:i/>
        </w:rPr>
      </w:pPr>
      <w:r w:rsidRPr="00305302">
        <w:rPr>
          <w:b/>
          <w:i/>
        </w:rPr>
        <w:t xml:space="preserve">Tabulka č. 1: Vyhodnocení činnosti oddělení stavební prevence, kontrolní činnosti a zjišťování příčin vzniku požáru a pracoviště prevence, ochrany obyvatelstva a krizového řízení územních odborů v rámci výkonu státního požárního dozoru za rok </w:t>
      </w:r>
      <w:r w:rsidR="006454A5" w:rsidRPr="00305302">
        <w:rPr>
          <w:b/>
          <w:i/>
        </w:rPr>
        <w:t>2020</w:t>
      </w:r>
      <w:r w:rsidRPr="00305302">
        <w:rPr>
          <w:rStyle w:val="Znakapoznpodarou"/>
          <w:b/>
          <w:i/>
        </w:rPr>
        <w:footnoteReference w:id="1"/>
      </w:r>
    </w:p>
    <w:tbl>
      <w:tblPr>
        <w:tblW w:w="918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5760"/>
        <w:gridCol w:w="3420"/>
      </w:tblGrid>
      <w:tr w:rsidR="00305302" w:rsidRPr="00305302" w:rsidTr="00AA199D">
        <w:trPr>
          <w:trHeight w:val="418"/>
          <w:jc w:val="center"/>
        </w:trPr>
        <w:tc>
          <w:tcPr>
            <w:tcW w:w="5760" w:type="dxa"/>
            <w:tcBorders>
              <w:top w:val="single" w:sz="12" w:space="0" w:color="auto"/>
              <w:bottom w:val="single" w:sz="12" w:space="0" w:color="auto"/>
            </w:tcBorders>
            <w:shd w:val="clear" w:color="auto" w:fill="CCCCCC"/>
            <w:noWrap/>
            <w:tcMar>
              <w:top w:w="15" w:type="dxa"/>
              <w:left w:w="15" w:type="dxa"/>
              <w:bottom w:w="0" w:type="dxa"/>
              <w:right w:w="15" w:type="dxa"/>
            </w:tcMar>
            <w:vAlign w:val="center"/>
          </w:tcPr>
          <w:p w:rsidR="005D42D2" w:rsidRPr="00305302" w:rsidRDefault="005D42D2" w:rsidP="00AA199D">
            <w:pPr>
              <w:spacing w:line="300" w:lineRule="exact"/>
              <w:rPr>
                <w:b/>
                <w:bCs/>
                <w:sz w:val="22"/>
                <w:szCs w:val="16"/>
              </w:rPr>
            </w:pPr>
            <w:r w:rsidRPr="00305302">
              <w:rPr>
                <w:b/>
                <w:bCs/>
                <w:sz w:val="22"/>
                <w:szCs w:val="16"/>
              </w:rPr>
              <w:t xml:space="preserve">Počet akcí v rámci výkonu </w:t>
            </w:r>
            <w:proofErr w:type="gramStart"/>
            <w:r w:rsidRPr="00305302">
              <w:rPr>
                <w:b/>
                <w:bCs/>
                <w:sz w:val="22"/>
                <w:szCs w:val="16"/>
              </w:rPr>
              <w:t>SPD :</w:t>
            </w:r>
            <w:proofErr w:type="gramEnd"/>
          </w:p>
        </w:tc>
        <w:tc>
          <w:tcPr>
            <w:tcW w:w="3420" w:type="dxa"/>
            <w:tcBorders>
              <w:top w:val="single" w:sz="12" w:space="0" w:color="auto"/>
              <w:bottom w:val="single" w:sz="12" w:space="0" w:color="auto"/>
            </w:tcBorders>
            <w:shd w:val="clear" w:color="auto" w:fill="CCCCCC"/>
            <w:noWrap/>
            <w:tcMar>
              <w:top w:w="15" w:type="dxa"/>
              <w:left w:w="15" w:type="dxa"/>
              <w:bottom w:w="0" w:type="dxa"/>
              <w:right w:w="15" w:type="dxa"/>
            </w:tcMar>
            <w:vAlign w:val="center"/>
          </w:tcPr>
          <w:p w:rsidR="005D42D2" w:rsidRPr="00305302" w:rsidRDefault="005D42D2" w:rsidP="00AA199D">
            <w:pPr>
              <w:spacing w:line="300" w:lineRule="exact"/>
              <w:jc w:val="center"/>
              <w:rPr>
                <w:b/>
                <w:bCs/>
                <w:sz w:val="22"/>
                <w:szCs w:val="16"/>
              </w:rPr>
            </w:pPr>
          </w:p>
        </w:tc>
      </w:tr>
      <w:tr w:rsidR="00305302" w:rsidRPr="00305302" w:rsidTr="00AA199D">
        <w:trPr>
          <w:trHeight w:val="300"/>
          <w:jc w:val="center"/>
        </w:trPr>
        <w:tc>
          <w:tcPr>
            <w:tcW w:w="5760" w:type="dxa"/>
            <w:tcBorders>
              <w:top w:val="single" w:sz="12" w:space="0" w:color="auto"/>
            </w:tcBorders>
            <w:noWrap/>
            <w:tcMar>
              <w:top w:w="15" w:type="dxa"/>
              <w:left w:w="15" w:type="dxa"/>
              <w:bottom w:w="0" w:type="dxa"/>
              <w:right w:w="15" w:type="dxa"/>
            </w:tcMar>
            <w:vAlign w:val="center"/>
          </w:tcPr>
          <w:p w:rsidR="005D42D2" w:rsidRPr="00305302" w:rsidRDefault="005D42D2" w:rsidP="00AA199D">
            <w:pPr>
              <w:spacing w:line="300" w:lineRule="exact"/>
              <w:rPr>
                <w:b/>
                <w:sz w:val="22"/>
                <w:szCs w:val="16"/>
              </w:rPr>
            </w:pPr>
            <w:r w:rsidRPr="00305302">
              <w:rPr>
                <w:b/>
                <w:sz w:val="22"/>
                <w:szCs w:val="16"/>
              </w:rPr>
              <w:t>Kontrolní činnost</w:t>
            </w:r>
          </w:p>
        </w:tc>
        <w:tc>
          <w:tcPr>
            <w:tcW w:w="3420" w:type="dxa"/>
            <w:tcBorders>
              <w:top w:val="single" w:sz="12" w:space="0" w:color="auto"/>
            </w:tcBorders>
            <w:noWrap/>
            <w:tcMar>
              <w:top w:w="15" w:type="dxa"/>
              <w:left w:w="15" w:type="dxa"/>
              <w:bottom w:w="0" w:type="dxa"/>
              <w:right w:w="15" w:type="dxa"/>
            </w:tcMar>
            <w:vAlign w:val="bottom"/>
          </w:tcPr>
          <w:p w:rsidR="005D42D2" w:rsidRPr="00305302" w:rsidRDefault="00010F4E" w:rsidP="00AA199D">
            <w:pPr>
              <w:jc w:val="center"/>
              <w:rPr>
                <w:b/>
                <w:bCs/>
                <w:sz w:val="22"/>
                <w:szCs w:val="22"/>
                <w:highlight w:val="yellow"/>
              </w:rPr>
            </w:pPr>
            <w:r w:rsidRPr="00305302">
              <w:rPr>
                <w:b/>
                <w:bCs/>
                <w:sz w:val="22"/>
                <w:szCs w:val="16"/>
              </w:rPr>
              <w:t>290</w:t>
            </w:r>
          </w:p>
        </w:tc>
      </w:tr>
      <w:tr w:rsidR="00305302" w:rsidRPr="00305302" w:rsidTr="00AA199D">
        <w:trPr>
          <w:trHeight w:val="300"/>
          <w:jc w:val="center"/>
        </w:trPr>
        <w:tc>
          <w:tcPr>
            <w:tcW w:w="5760" w:type="dxa"/>
            <w:noWrap/>
            <w:tcMar>
              <w:top w:w="15" w:type="dxa"/>
              <w:left w:w="15" w:type="dxa"/>
              <w:bottom w:w="0" w:type="dxa"/>
              <w:right w:w="15" w:type="dxa"/>
            </w:tcMar>
            <w:vAlign w:val="center"/>
          </w:tcPr>
          <w:p w:rsidR="005D42D2" w:rsidRPr="00305302" w:rsidRDefault="005D42D2" w:rsidP="00AA199D">
            <w:pPr>
              <w:spacing w:line="300" w:lineRule="exact"/>
              <w:rPr>
                <w:b/>
                <w:sz w:val="22"/>
                <w:szCs w:val="16"/>
              </w:rPr>
            </w:pPr>
            <w:r w:rsidRPr="00305302">
              <w:rPr>
                <w:b/>
                <w:sz w:val="22"/>
                <w:szCs w:val="16"/>
              </w:rPr>
              <w:t>Stavební prevence</w:t>
            </w:r>
          </w:p>
        </w:tc>
        <w:tc>
          <w:tcPr>
            <w:tcW w:w="3420" w:type="dxa"/>
            <w:noWrap/>
            <w:tcMar>
              <w:top w:w="15" w:type="dxa"/>
              <w:left w:w="15" w:type="dxa"/>
              <w:bottom w:w="0" w:type="dxa"/>
              <w:right w:w="15" w:type="dxa"/>
            </w:tcMar>
            <w:vAlign w:val="bottom"/>
          </w:tcPr>
          <w:p w:rsidR="005D42D2" w:rsidRPr="00305302" w:rsidRDefault="00892516" w:rsidP="00AA199D">
            <w:pPr>
              <w:jc w:val="center"/>
              <w:rPr>
                <w:b/>
                <w:bCs/>
                <w:sz w:val="22"/>
                <w:szCs w:val="16"/>
              </w:rPr>
            </w:pPr>
            <w:r w:rsidRPr="00305302">
              <w:rPr>
                <w:b/>
                <w:bCs/>
                <w:sz w:val="22"/>
                <w:szCs w:val="16"/>
              </w:rPr>
              <w:t>7258</w:t>
            </w:r>
          </w:p>
        </w:tc>
      </w:tr>
      <w:tr w:rsidR="00305302" w:rsidRPr="00305302" w:rsidTr="00AA199D">
        <w:trPr>
          <w:trHeight w:val="300"/>
          <w:jc w:val="center"/>
        </w:trPr>
        <w:tc>
          <w:tcPr>
            <w:tcW w:w="5760" w:type="dxa"/>
            <w:tcBorders>
              <w:bottom w:val="single" w:sz="8" w:space="0" w:color="auto"/>
            </w:tcBorders>
            <w:noWrap/>
            <w:tcMar>
              <w:top w:w="15" w:type="dxa"/>
              <w:left w:w="15" w:type="dxa"/>
              <w:bottom w:w="0" w:type="dxa"/>
              <w:right w:w="15" w:type="dxa"/>
            </w:tcMar>
            <w:vAlign w:val="center"/>
          </w:tcPr>
          <w:p w:rsidR="005D42D2" w:rsidRPr="00305302" w:rsidRDefault="005D42D2" w:rsidP="00AA199D">
            <w:pPr>
              <w:rPr>
                <w:b/>
                <w:sz w:val="22"/>
                <w:szCs w:val="16"/>
              </w:rPr>
            </w:pPr>
            <w:r w:rsidRPr="00305302">
              <w:rPr>
                <w:b/>
                <w:sz w:val="22"/>
                <w:szCs w:val="16"/>
              </w:rPr>
              <w:t>Zjišťování příčin požárů</w:t>
            </w:r>
          </w:p>
        </w:tc>
        <w:tc>
          <w:tcPr>
            <w:tcW w:w="3420" w:type="dxa"/>
            <w:tcBorders>
              <w:bottom w:val="single" w:sz="8" w:space="0" w:color="auto"/>
            </w:tcBorders>
            <w:vAlign w:val="bottom"/>
          </w:tcPr>
          <w:p w:rsidR="005D42D2" w:rsidRPr="00305302" w:rsidRDefault="00920B13" w:rsidP="00AA199D">
            <w:pPr>
              <w:jc w:val="center"/>
              <w:rPr>
                <w:b/>
                <w:bCs/>
                <w:sz w:val="22"/>
                <w:szCs w:val="22"/>
              </w:rPr>
            </w:pPr>
            <w:r w:rsidRPr="00305302">
              <w:rPr>
                <w:b/>
                <w:bCs/>
                <w:sz w:val="22"/>
                <w:szCs w:val="16"/>
              </w:rPr>
              <w:t>1023</w:t>
            </w:r>
          </w:p>
        </w:tc>
      </w:tr>
      <w:tr w:rsidR="00305302" w:rsidRPr="00305302" w:rsidTr="00AA199D">
        <w:trPr>
          <w:trHeight w:val="300"/>
          <w:jc w:val="center"/>
        </w:trPr>
        <w:tc>
          <w:tcPr>
            <w:tcW w:w="5760" w:type="dxa"/>
            <w:tcBorders>
              <w:top w:val="single" w:sz="8" w:space="0" w:color="auto"/>
              <w:bottom w:val="single" w:sz="8" w:space="0" w:color="auto"/>
            </w:tcBorders>
            <w:shd w:val="clear" w:color="auto" w:fill="D9D9D9"/>
            <w:noWrap/>
            <w:tcMar>
              <w:top w:w="15" w:type="dxa"/>
              <w:left w:w="15" w:type="dxa"/>
              <w:bottom w:w="0" w:type="dxa"/>
              <w:right w:w="15" w:type="dxa"/>
            </w:tcMar>
            <w:vAlign w:val="center"/>
          </w:tcPr>
          <w:p w:rsidR="005D42D2" w:rsidRPr="00305302" w:rsidRDefault="005D42D2" w:rsidP="00AA199D">
            <w:pPr>
              <w:rPr>
                <w:b/>
                <w:sz w:val="22"/>
                <w:szCs w:val="16"/>
              </w:rPr>
            </w:pPr>
            <w:r w:rsidRPr="00305302">
              <w:rPr>
                <w:b/>
                <w:sz w:val="22"/>
                <w:szCs w:val="16"/>
              </w:rPr>
              <w:t>Celkem</w:t>
            </w:r>
          </w:p>
        </w:tc>
        <w:tc>
          <w:tcPr>
            <w:tcW w:w="3420" w:type="dxa"/>
            <w:tcBorders>
              <w:top w:val="single" w:sz="8" w:space="0" w:color="auto"/>
              <w:bottom w:val="single" w:sz="8" w:space="0" w:color="auto"/>
            </w:tcBorders>
            <w:shd w:val="clear" w:color="auto" w:fill="D9D9D9"/>
            <w:vAlign w:val="bottom"/>
          </w:tcPr>
          <w:p w:rsidR="005D42D2" w:rsidRPr="00305302" w:rsidRDefault="00010F4E" w:rsidP="00AA199D">
            <w:pPr>
              <w:jc w:val="center"/>
              <w:rPr>
                <w:b/>
                <w:bCs/>
                <w:sz w:val="22"/>
                <w:szCs w:val="16"/>
                <w:highlight w:val="yellow"/>
              </w:rPr>
            </w:pPr>
            <w:r w:rsidRPr="00305302">
              <w:rPr>
                <w:b/>
                <w:bCs/>
                <w:sz w:val="22"/>
                <w:szCs w:val="16"/>
              </w:rPr>
              <w:t>8571</w:t>
            </w:r>
          </w:p>
        </w:tc>
      </w:tr>
      <w:tr w:rsidR="00305302" w:rsidRPr="00305302" w:rsidTr="00AA199D">
        <w:trPr>
          <w:trHeight w:val="300"/>
          <w:jc w:val="center"/>
        </w:trPr>
        <w:tc>
          <w:tcPr>
            <w:tcW w:w="5760" w:type="dxa"/>
            <w:tcBorders>
              <w:top w:val="single" w:sz="8" w:space="0" w:color="auto"/>
            </w:tcBorders>
            <w:noWrap/>
            <w:tcMar>
              <w:top w:w="15" w:type="dxa"/>
              <w:left w:w="15" w:type="dxa"/>
              <w:bottom w:w="0" w:type="dxa"/>
              <w:right w:w="15" w:type="dxa"/>
            </w:tcMar>
            <w:vAlign w:val="center"/>
          </w:tcPr>
          <w:p w:rsidR="005D42D2" w:rsidRPr="00305302" w:rsidRDefault="005D42D2" w:rsidP="00AA199D">
            <w:pPr>
              <w:rPr>
                <w:b/>
                <w:sz w:val="22"/>
                <w:szCs w:val="16"/>
              </w:rPr>
            </w:pPr>
            <w:r w:rsidRPr="00305302">
              <w:rPr>
                <w:b/>
                <w:sz w:val="22"/>
                <w:szCs w:val="16"/>
              </w:rPr>
              <w:t>Počet příslušníků, kteří se zabývají prevencí, v rámci oddělení prevence KŘ a pracovišť prevence, ochrany obyvatelstva a krizového řízení ÚO</w:t>
            </w:r>
          </w:p>
        </w:tc>
        <w:tc>
          <w:tcPr>
            <w:tcW w:w="3420" w:type="dxa"/>
            <w:tcBorders>
              <w:top w:val="single" w:sz="8" w:space="0" w:color="auto"/>
            </w:tcBorders>
            <w:vAlign w:val="bottom"/>
          </w:tcPr>
          <w:p w:rsidR="005D42D2" w:rsidRPr="00305302" w:rsidRDefault="00091445" w:rsidP="00AA199D">
            <w:pPr>
              <w:jc w:val="center"/>
              <w:rPr>
                <w:b/>
                <w:bCs/>
                <w:sz w:val="22"/>
                <w:szCs w:val="16"/>
              </w:rPr>
            </w:pPr>
            <w:r w:rsidRPr="00305302">
              <w:rPr>
                <w:b/>
                <w:bCs/>
                <w:sz w:val="22"/>
                <w:szCs w:val="16"/>
              </w:rPr>
              <w:t>44</w:t>
            </w:r>
          </w:p>
        </w:tc>
      </w:tr>
    </w:tbl>
    <w:p w:rsidR="005D42D2" w:rsidRPr="00305302" w:rsidRDefault="005D42D2" w:rsidP="005D42D2">
      <w:pPr>
        <w:pStyle w:val="Nadpis3"/>
        <w:spacing w:after="120"/>
        <w:rPr>
          <w:rFonts w:ascii="Times New Roman" w:hAnsi="Times New Roman"/>
          <w:i/>
          <w:iCs/>
          <w:sz w:val="24"/>
        </w:rPr>
      </w:pPr>
      <w:r w:rsidRPr="00305302">
        <w:rPr>
          <w:rFonts w:ascii="Times New Roman" w:hAnsi="Times New Roman"/>
          <w:i/>
          <w:iCs/>
          <w:sz w:val="24"/>
        </w:rPr>
        <w:t>Kontrolní činnost</w:t>
      </w:r>
      <w:bookmarkEnd w:id="1"/>
    </w:p>
    <w:p w:rsidR="005D42D2" w:rsidRPr="00305302" w:rsidRDefault="005D42D2" w:rsidP="005D42D2">
      <w:pPr>
        <w:pStyle w:val="Mjodstavec"/>
      </w:pPr>
      <w:bookmarkStart w:id="2" w:name="_Toc287963461"/>
      <w:r w:rsidRPr="00305302">
        <w:t>Příslušníci HZS JčK provádějící kontrolní činnost plnili v roce 20</w:t>
      </w:r>
      <w:r w:rsidR="006454A5" w:rsidRPr="00305302">
        <w:t>20</w:t>
      </w:r>
      <w:r w:rsidRPr="00305302">
        <w:t xml:space="preserve"> zejména následující úkoly: </w:t>
      </w:r>
    </w:p>
    <w:p w:rsidR="005D42D2" w:rsidRPr="00305302" w:rsidRDefault="005D42D2" w:rsidP="005D42D2">
      <w:pPr>
        <w:numPr>
          <w:ilvl w:val="0"/>
          <w:numId w:val="2"/>
        </w:numPr>
        <w:tabs>
          <w:tab w:val="clear" w:pos="567"/>
          <w:tab w:val="num" w:pos="900"/>
        </w:tabs>
        <w:ind w:left="900" w:hanging="540"/>
        <w:jc w:val="both"/>
      </w:pPr>
      <w:r w:rsidRPr="00305302">
        <w:t xml:space="preserve">výkon státního požárního dozoru formou kontrol dodržování povinností stanovených předpisy o požární ochraně, </w:t>
      </w:r>
    </w:p>
    <w:p w:rsidR="005D42D2" w:rsidRPr="00305302" w:rsidRDefault="005D42D2" w:rsidP="005D42D2">
      <w:pPr>
        <w:numPr>
          <w:ilvl w:val="0"/>
          <w:numId w:val="2"/>
        </w:numPr>
        <w:tabs>
          <w:tab w:val="clear" w:pos="567"/>
          <w:tab w:val="num" w:pos="900"/>
        </w:tabs>
        <w:ind w:left="900" w:hanging="540"/>
        <w:jc w:val="both"/>
      </w:pPr>
      <w:r w:rsidRPr="00305302">
        <w:lastRenderedPageBreak/>
        <w:t xml:space="preserve">zpracování plánu kontrolní činnosti, popř. zpracování stanoviska k návrhům plánů kontrol, </w:t>
      </w:r>
    </w:p>
    <w:p w:rsidR="005D42D2" w:rsidRPr="00305302" w:rsidRDefault="005D42D2" w:rsidP="005D42D2">
      <w:pPr>
        <w:numPr>
          <w:ilvl w:val="0"/>
          <w:numId w:val="2"/>
        </w:numPr>
        <w:tabs>
          <w:tab w:val="clear" w:pos="567"/>
          <w:tab w:val="num" w:pos="900"/>
        </w:tabs>
        <w:ind w:left="900" w:hanging="540"/>
        <w:jc w:val="both"/>
      </w:pPr>
      <w:r w:rsidRPr="00305302">
        <w:t xml:space="preserve">posuzování bezpečnostní dokumentace zpracovávané a předkládané v rámci prevence závažných havárií způsobených vybranými nebezpečnými chemickými látkami a chemickými přípravky, </w:t>
      </w:r>
    </w:p>
    <w:p w:rsidR="005D42D2" w:rsidRPr="00305302" w:rsidRDefault="005D42D2" w:rsidP="004564E4">
      <w:pPr>
        <w:numPr>
          <w:ilvl w:val="0"/>
          <w:numId w:val="2"/>
        </w:numPr>
        <w:tabs>
          <w:tab w:val="clear" w:pos="567"/>
          <w:tab w:val="num" w:pos="900"/>
        </w:tabs>
        <w:ind w:left="900" w:hanging="540"/>
        <w:jc w:val="both"/>
      </w:pPr>
      <w:r w:rsidRPr="00305302">
        <w:t>schvalování posouzení požárního nebezpečí činnost</w:t>
      </w:r>
      <w:r w:rsidR="00163845" w:rsidRPr="00305302">
        <w:t>í s vysokým požárním nebezpečím,</w:t>
      </w:r>
    </w:p>
    <w:p w:rsidR="004564E4" w:rsidRPr="00305302" w:rsidRDefault="004564E4" w:rsidP="004564E4">
      <w:pPr>
        <w:numPr>
          <w:ilvl w:val="0"/>
          <w:numId w:val="2"/>
        </w:numPr>
        <w:tabs>
          <w:tab w:val="clear" w:pos="567"/>
          <w:tab w:val="num" w:pos="900"/>
        </w:tabs>
        <w:ind w:left="900" w:hanging="540"/>
        <w:jc w:val="both"/>
      </w:pPr>
      <w:r w:rsidRPr="00305302">
        <w:t>posuzování dokumentace zdolávání požárů.</w:t>
      </w:r>
    </w:p>
    <w:p w:rsidR="004564E4" w:rsidRPr="00305302" w:rsidRDefault="004564E4" w:rsidP="004564E4">
      <w:pPr>
        <w:ind w:left="900"/>
        <w:jc w:val="both"/>
      </w:pPr>
    </w:p>
    <w:p w:rsidR="005D42D2" w:rsidRPr="00305302" w:rsidRDefault="005D42D2" w:rsidP="005D42D2">
      <w:pPr>
        <w:pStyle w:val="Mjodstavec"/>
      </w:pPr>
      <w:r w:rsidRPr="00305302">
        <w:t xml:space="preserve">Kontrolní činnost byla v uplynulém roce zajišťována v souladu s „Plánem kontrol HZS Jihočeského kraje na rok </w:t>
      </w:r>
      <w:r w:rsidR="001D1E9A" w:rsidRPr="00305302">
        <w:t>2020</w:t>
      </w:r>
      <w:r w:rsidRPr="00305302">
        <w:t xml:space="preserve">“. </w:t>
      </w:r>
    </w:p>
    <w:p w:rsidR="005D42D2" w:rsidRPr="00305302" w:rsidRDefault="005D42D2" w:rsidP="005D42D2">
      <w:pPr>
        <w:jc w:val="both"/>
      </w:pPr>
    </w:p>
    <w:p w:rsidR="005D42D2" w:rsidRPr="00305302" w:rsidRDefault="005D42D2" w:rsidP="005D42D2">
      <w:pPr>
        <w:jc w:val="both"/>
        <w:rPr>
          <w:b/>
          <w:i/>
        </w:rPr>
      </w:pPr>
      <w:r w:rsidRPr="00305302">
        <w:rPr>
          <w:b/>
          <w:i/>
        </w:rPr>
        <w:t>Tabulka č. 2: Přehled provedených požárních kontrol u právnických osob a podnikajících fyzických osob</w:t>
      </w:r>
    </w:p>
    <w:tbl>
      <w:tblPr>
        <w:tblW w:w="9497"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347"/>
        <w:gridCol w:w="1134"/>
        <w:gridCol w:w="993"/>
        <w:gridCol w:w="992"/>
        <w:gridCol w:w="765"/>
        <w:gridCol w:w="960"/>
        <w:gridCol w:w="1020"/>
        <w:gridCol w:w="940"/>
        <w:gridCol w:w="1346"/>
      </w:tblGrid>
      <w:tr w:rsidR="00305302" w:rsidRPr="00305302" w:rsidTr="00AA199D">
        <w:trPr>
          <w:cantSplit/>
          <w:trHeight w:val="327"/>
          <w:jc w:val="center"/>
        </w:trPr>
        <w:tc>
          <w:tcPr>
            <w:tcW w:w="1347"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5D42D2" w:rsidRPr="00305302" w:rsidRDefault="005D42D2" w:rsidP="00AA199D">
            <w:pPr>
              <w:jc w:val="center"/>
              <w:rPr>
                <w:b/>
                <w:sz w:val="22"/>
                <w:szCs w:val="22"/>
              </w:rPr>
            </w:pPr>
            <w:r w:rsidRPr="00305302">
              <w:rPr>
                <w:b/>
                <w:sz w:val="22"/>
                <w:szCs w:val="22"/>
              </w:rPr>
              <w:t>Požární kontrola</w:t>
            </w:r>
          </w:p>
        </w:tc>
        <w:tc>
          <w:tcPr>
            <w:tcW w:w="1134"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5D42D2" w:rsidRPr="00305302" w:rsidRDefault="005D42D2" w:rsidP="00AA199D">
            <w:pPr>
              <w:ind w:hanging="11"/>
              <w:jc w:val="center"/>
              <w:rPr>
                <w:b/>
                <w:sz w:val="22"/>
                <w:szCs w:val="22"/>
              </w:rPr>
            </w:pPr>
            <w:r w:rsidRPr="00305302">
              <w:rPr>
                <w:b/>
                <w:sz w:val="22"/>
                <w:szCs w:val="22"/>
              </w:rPr>
              <w:t>Ředitelství HZS JčK</w:t>
            </w:r>
          </w:p>
        </w:tc>
        <w:tc>
          <w:tcPr>
            <w:tcW w:w="5670" w:type="dxa"/>
            <w:gridSpan w:val="6"/>
            <w:tcBorders>
              <w:top w:val="single" w:sz="12" w:space="0" w:color="auto"/>
              <w:bottom w:val="single" w:sz="8" w:space="0" w:color="auto"/>
            </w:tcBorders>
            <w:shd w:val="clear" w:color="auto" w:fill="CCCCCC"/>
            <w:tcMar>
              <w:top w:w="11" w:type="dxa"/>
              <w:left w:w="11" w:type="dxa"/>
              <w:bottom w:w="0" w:type="dxa"/>
              <w:right w:w="11" w:type="dxa"/>
            </w:tcMar>
            <w:vAlign w:val="center"/>
          </w:tcPr>
          <w:p w:rsidR="005D42D2" w:rsidRPr="00305302" w:rsidRDefault="005D42D2" w:rsidP="00AA199D">
            <w:pPr>
              <w:jc w:val="center"/>
              <w:rPr>
                <w:b/>
                <w:sz w:val="22"/>
                <w:szCs w:val="22"/>
              </w:rPr>
            </w:pPr>
            <w:r w:rsidRPr="00305302">
              <w:rPr>
                <w:b/>
                <w:sz w:val="22"/>
                <w:szCs w:val="22"/>
              </w:rPr>
              <w:t>HZS JčK územní odbor</w:t>
            </w:r>
          </w:p>
        </w:tc>
        <w:tc>
          <w:tcPr>
            <w:tcW w:w="1346"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5D42D2" w:rsidRPr="00305302" w:rsidRDefault="005D42D2" w:rsidP="00AA199D">
            <w:pPr>
              <w:jc w:val="center"/>
              <w:rPr>
                <w:b/>
                <w:bCs/>
                <w:sz w:val="22"/>
                <w:szCs w:val="22"/>
              </w:rPr>
            </w:pPr>
            <w:r w:rsidRPr="00305302">
              <w:rPr>
                <w:b/>
                <w:bCs/>
                <w:sz w:val="22"/>
                <w:szCs w:val="22"/>
              </w:rPr>
              <w:t>Celkem HZS JčK</w:t>
            </w:r>
          </w:p>
        </w:tc>
      </w:tr>
      <w:tr w:rsidR="00305302" w:rsidRPr="00305302" w:rsidTr="00AA199D">
        <w:trPr>
          <w:cantSplit/>
          <w:trHeight w:val="327"/>
          <w:jc w:val="center"/>
        </w:trPr>
        <w:tc>
          <w:tcPr>
            <w:tcW w:w="1347"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5D42D2" w:rsidRPr="00305302" w:rsidRDefault="005D42D2" w:rsidP="00AA199D">
            <w:pPr>
              <w:jc w:val="center"/>
              <w:rPr>
                <w:b/>
                <w:sz w:val="22"/>
                <w:szCs w:val="22"/>
              </w:rPr>
            </w:pPr>
          </w:p>
        </w:tc>
        <w:tc>
          <w:tcPr>
            <w:tcW w:w="1134"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5D42D2" w:rsidRPr="00305302" w:rsidRDefault="005D42D2" w:rsidP="00AA199D">
            <w:pPr>
              <w:jc w:val="center"/>
              <w:rPr>
                <w:sz w:val="22"/>
                <w:szCs w:val="22"/>
              </w:rPr>
            </w:pPr>
          </w:p>
        </w:tc>
        <w:tc>
          <w:tcPr>
            <w:tcW w:w="993"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305302" w:rsidRDefault="005D42D2" w:rsidP="00AA199D">
            <w:pPr>
              <w:jc w:val="center"/>
              <w:rPr>
                <w:b/>
                <w:sz w:val="20"/>
                <w:szCs w:val="20"/>
              </w:rPr>
            </w:pPr>
            <w:r w:rsidRPr="00305302">
              <w:rPr>
                <w:b/>
                <w:sz w:val="20"/>
                <w:szCs w:val="20"/>
              </w:rPr>
              <w:t>Český Krumlov</w:t>
            </w:r>
          </w:p>
        </w:tc>
        <w:tc>
          <w:tcPr>
            <w:tcW w:w="992"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305302" w:rsidRDefault="005D42D2" w:rsidP="00AA199D">
            <w:pPr>
              <w:jc w:val="center"/>
              <w:rPr>
                <w:b/>
                <w:sz w:val="20"/>
                <w:szCs w:val="20"/>
              </w:rPr>
            </w:pPr>
            <w:r w:rsidRPr="00305302">
              <w:rPr>
                <w:b/>
                <w:sz w:val="20"/>
                <w:szCs w:val="20"/>
              </w:rPr>
              <w:t>Jindřichův Hradec</w:t>
            </w:r>
          </w:p>
        </w:tc>
        <w:tc>
          <w:tcPr>
            <w:tcW w:w="765"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305302" w:rsidRDefault="005D42D2" w:rsidP="00AA199D">
            <w:pPr>
              <w:jc w:val="center"/>
              <w:rPr>
                <w:b/>
                <w:sz w:val="20"/>
                <w:szCs w:val="20"/>
              </w:rPr>
            </w:pPr>
            <w:r w:rsidRPr="00305302">
              <w:rPr>
                <w:b/>
                <w:sz w:val="20"/>
                <w:szCs w:val="20"/>
              </w:rPr>
              <w:t>Písek</w:t>
            </w:r>
          </w:p>
        </w:tc>
        <w:tc>
          <w:tcPr>
            <w:tcW w:w="96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305302" w:rsidRDefault="005D42D2" w:rsidP="00AA199D">
            <w:pPr>
              <w:jc w:val="center"/>
              <w:rPr>
                <w:b/>
                <w:sz w:val="20"/>
                <w:szCs w:val="20"/>
              </w:rPr>
            </w:pPr>
            <w:r w:rsidRPr="00305302">
              <w:rPr>
                <w:b/>
                <w:sz w:val="20"/>
                <w:szCs w:val="20"/>
              </w:rPr>
              <w:t>Prachatice</w:t>
            </w:r>
          </w:p>
        </w:tc>
        <w:tc>
          <w:tcPr>
            <w:tcW w:w="102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305302" w:rsidRDefault="005D42D2" w:rsidP="00AA199D">
            <w:pPr>
              <w:jc w:val="center"/>
              <w:rPr>
                <w:b/>
                <w:sz w:val="20"/>
                <w:szCs w:val="20"/>
              </w:rPr>
            </w:pPr>
            <w:r w:rsidRPr="00305302">
              <w:rPr>
                <w:b/>
                <w:sz w:val="20"/>
                <w:szCs w:val="20"/>
              </w:rPr>
              <w:t>Strakonice</w:t>
            </w:r>
          </w:p>
        </w:tc>
        <w:tc>
          <w:tcPr>
            <w:tcW w:w="94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305302" w:rsidRDefault="005D42D2" w:rsidP="00AA199D">
            <w:pPr>
              <w:jc w:val="center"/>
              <w:rPr>
                <w:b/>
                <w:sz w:val="20"/>
                <w:szCs w:val="20"/>
              </w:rPr>
            </w:pPr>
            <w:r w:rsidRPr="00305302">
              <w:rPr>
                <w:b/>
                <w:sz w:val="20"/>
                <w:szCs w:val="20"/>
              </w:rPr>
              <w:t>Tábor</w:t>
            </w:r>
          </w:p>
        </w:tc>
        <w:tc>
          <w:tcPr>
            <w:tcW w:w="1346"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5D42D2" w:rsidRPr="00305302" w:rsidRDefault="005D42D2" w:rsidP="00AA199D">
            <w:pPr>
              <w:jc w:val="center"/>
              <w:rPr>
                <w:b/>
                <w:bCs/>
                <w:sz w:val="22"/>
                <w:szCs w:val="22"/>
              </w:rPr>
            </w:pPr>
          </w:p>
        </w:tc>
      </w:tr>
      <w:tr w:rsidR="00305302" w:rsidRPr="00305302" w:rsidTr="00AA199D">
        <w:trPr>
          <w:cantSplit/>
          <w:trHeight w:val="327"/>
          <w:jc w:val="center"/>
        </w:trPr>
        <w:tc>
          <w:tcPr>
            <w:tcW w:w="1347" w:type="dxa"/>
            <w:tcBorders>
              <w:top w:val="single" w:sz="12" w:space="0" w:color="auto"/>
            </w:tcBorders>
            <w:tcMar>
              <w:top w:w="11" w:type="dxa"/>
              <w:left w:w="11" w:type="dxa"/>
              <w:bottom w:w="0" w:type="dxa"/>
              <w:right w:w="11" w:type="dxa"/>
            </w:tcMar>
            <w:vAlign w:val="center"/>
          </w:tcPr>
          <w:p w:rsidR="005D42D2" w:rsidRPr="00305302" w:rsidRDefault="005D42D2" w:rsidP="00AA199D">
            <w:pPr>
              <w:jc w:val="center"/>
              <w:rPr>
                <w:rFonts w:eastAsia="Arial Unicode MS"/>
                <w:b/>
                <w:sz w:val="22"/>
                <w:szCs w:val="22"/>
              </w:rPr>
            </w:pPr>
            <w:r w:rsidRPr="00305302">
              <w:rPr>
                <w:b/>
                <w:sz w:val="22"/>
                <w:szCs w:val="22"/>
              </w:rPr>
              <w:t>komplexní</w:t>
            </w:r>
          </w:p>
        </w:tc>
        <w:tc>
          <w:tcPr>
            <w:tcW w:w="1134" w:type="dxa"/>
            <w:tcBorders>
              <w:top w:val="single" w:sz="12" w:space="0" w:color="auto"/>
            </w:tcBorders>
            <w:tcMar>
              <w:top w:w="11" w:type="dxa"/>
              <w:left w:w="11" w:type="dxa"/>
              <w:bottom w:w="0" w:type="dxa"/>
              <w:right w:w="11" w:type="dxa"/>
            </w:tcMar>
            <w:vAlign w:val="center"/>
          </w:tcPr>
          <w:p w:rsidR="005D42D2" w:rsidRPr="00305302" w:rsidRDefault="00015A75" w:rsidP="00AA199D">
            <w:pPr>
              <w:jc w:val="center"/>
              <w:rPr>
                <w:sz w:val="22"/>
                <w:szCs w:val="22"/>
              </w:rPr>
            </w:pPr>
            <w:r w:rsidRPr="00305302">
              <w:rPr>
                <w:sz w:val="22"/>
                <w:szCs w:val="22"/>
              </w:rPr>
              <w:t>2</w:t>
            </w:r>
          </w:p>
        </w:tc>
        <w:tc>
          <w:tcPr>
            <w:tcW w:w="993" w:type="dxa"/>
            <w:tcBorders>
              <w:top w:val="single" w:sz="12" w:space="0" w:color="auto"/>
            </w:tcBorders>
            <w:tcMar>
              <w:top w:w="11" w:type="dxa"/>
              <w:left w:w="11" w:type="dxa"/>
              <w:bottom w:w="0" w:type="dxa"/>
              <w:right w:w="11" w:type="dxa"/>
            </w:tcMar>
            <w:vAlign w:val="center"/>
          </w:tcPr>
          <w:p w:rsidR="005D42D2" w:rsidRPr="00305302" w:rsidRDefault="00254B2D" w:rsidP="00AA199D">
            <w:pPr>
              <w:jc w:val="center"/>
              <w:rPr>
                <w:sz w:val="22"/>
                <w:szCs w:val="22"/>
              </w:rPr>
            </w:pPr>
            <w:r w:rsidRPr="00305302">
              <w:rPr>
                <w:sz w:val="22"/>
                <w:szCs w:val="22"/>
              </w:rPr>
              <w:t>7</w:t>
            </w:r>
          </w:p>
        </w:tc>
        <w:tc>
          <w:tcPr>
            <w:tcW w:w="992" w:type="dxa"/>
            <w:tcBorders>
              <w:top w:val="single" w:sz="12" w:space="0" w:color="auto"/>
            </w:tcBorders>
            <w:tcMar>
              <w:top w:w="11" w:type="dxa"/>
              <w:left w:w="11" w:type="dxa"/>
              <w:bottom w:w="0" w:type="dxa"/>
              <w:right w:w="11" w:type="dxa"/>
            </w:tcMar>
            <w:vAlign w:val="center"/>
          </w:tcPr>
          <w:p w:rsidR="005D42D2" w:rsidRPr="00305302" w:rsidRDefault="00254B2D" w:rsidP="00AA199D">
            <w:pPr>
              <w:jc w:val="center"/>
              <w:rPr>
                <w:sz w:val="22"/>
                <w:szCs w:val="22"/>
              </w:rPr>
            </w:pPr>
            <w:r w:rsidRPr="00305302">
              <w:rPr>
                <w:sz w:val="22"/>
                <w:szCs w:val="22"/>
              </w:rPr>
              <w:t>3</w:t>
            </w:r>
          </w:p>
        </w:tc>
        <w:tc>
          <w:tcPr>
            <w:tcW w:w="765" w:type="dxa"/>
            <w:tcBorders>
              <w:top w:val="single" w:sz="12" w:space="0" w:color="auto"/>
            </w:tcBorders>
            <w:tcMar>
              <w:top w:w="11" w:type="dxa"/>
              <w:left w:w="11" w:type="dxa"/>
              <w:bottom w:w="0" w:type="dxa"/>
              <w:right w:w="11" w:type="dxa"/>
            </w:tcMar>
            <w:vAlign w:val="center"/>
          </w:tcPr>
          <w:p w:rsidR="005D42D2" w:rsidRPr="00305302" w:rsidRDefault="00991D53" w:rsidP="00AA199D">
            <w:pPr>
              <w:jc w:val="center"/>
              <w:rPr>
                <w:sz w:val="22"/>
                <w:szCs w:val="22"/>
              </w:rPr>
            </w:pPr>
            <w:r w:rsidRPr="00305302">
              <w:rPr>
                <w:sz w:val="22"/>
                <w:szCs w:val="22"/>
              </w:rPr>
              <w:t>3</w:t>
            </w:r>
          </w:p>
        </w:tc>
        <w:tc>
          <w:tcPr>
            <w:tcW w:w="960" w:type="dxa"/>
            <w:tcBorders>
              <w:top w:val="single" w:sz="12" w:space="0" w:color="auto"/>
            </w:tcBorders>
            <w:tcMar>
              <w:top w:w="11" w:type="dxa"/>
              <w:left w:w="11" w:type="dxa"/>
              <w:bottom w:w="0" w:type="dxa"/>
              <w:right w:w="11" w:type="dxa"/>
            </w:tcMar>
            <w:vAlign w:val="center"/>
          </w:tcPr>
          <w:p w:rsidR="005D42D2" w:rsidRPr="00305302" w:rsidRDefault="00991D53" w:rsidP="00AA199D">
            <w:pPr>
              <w:jc w:val="center"/>
              <w:rPr>
                <w:sz w:val="22"/>
                <w:szCs w:val="22"/>
              </w:rPr>
            </w:pPr>
            <w:r w:rsidRPr="00305302">
              <w:rPr>
                <w:sz w:val="22"/>
                <w:szCs w:val="22"/>
              </w:rPr>
              <w:t>5</w:t>
            </w:r>
          </w:p>
        </w:tc>
        <w:tc>
          <w:tcPr>
            <w:tcW w:w="1020" w:type="dxa"/>
            <w:tcBorders>
              <w:top w:val="single" w:sz="12" w:space="0" w:color="auto"/>
            </w:tcBorders>
            <w:tcMar>
              <w:top w:w="11" w:type="dxa"/>
              <w:left w:w="11" w:type="dxa"/>
              <w:bottom w:w="0" w:type="dxa"/>
              <w:right w:w="11" w:type="dxa"/>
            </w:tcMar>
            <w:vAlign w:val="center"/>
          </w:tcPr>
          <w:p w:rsidR="005D42D2" w:rsidRPr="00305302" w:rsidRDefault="00A25AFB" w:rsidP="00AA199D">
            <w:pPr>
              <w:jc w:val="center"/>
              <w:rPr>
                <w:sz w:val="22"/>
                <w:szCs w:val="22"/>
              </w:rPr>
            </w:pPr>
            <w:r w:rsidRPr="00305302">
              <w:rPr>
                <w:sz w:val="22"/>
                <w:szCs w:val="22"/>
              </w:rPr>
              <w:t>3</w:t>
            </w:r>
          </w:p>
        </w:tc>
        <w:tc>
          <w:tcPr>
            <w:tcW w:w="940" w:type="dxa"/>
            <w:tcBorders>
              <w:top w:val="single" w:sz="12" w:space="0" w:color="auto"/>
            </w:tcBorders>
            <w:tcMar>
              <w:top w:w="11" w:type="dxa"/>
              <w:left w:w="11" w:type="dxa"/>
              <w:bottom w:w="0" w:type="dxa"/>
              <w:right w:w="11" w:type="dxa"/>
            </w:tcMar>
            <w:vAlign w:val="center"/>
          </w:tcPr>
          <w:p w:rsidR="005D42D2" w:rsidRPr="00305302" w:rsidRDefault="00A25AFB" w:rsidP="00AA199D">
            <w:pPr>
              <w:jc w:val="center"/>
              <w:rPr>
                <w:sz w:val="22"/>
                <w:szCs w:val="22"/>
              </w:rPr>
            </w:pPr>
            <w:r w:rsidRPr="00305302">
              <w:rPr>
                <w:sz w:val="22"/>
                <w:szCs w:val="22"/>
              </w:rPr>
              <w:t>0</w:t>
            </w:r>
          </w:p>
        </w:tc>
        <w:tc>
          <w:tcPr>
            <w:tcW w:w="1346" w:type="dxa"/>
            <w:tcBorders>
              <w:top w:val="single" w:sz="12" w:space="0" w:color="auto"/>
            </w:tcBorders>
            <w:tcMar>
              <w:top w:w="11" w:type="dxa"/>
              <w:left w:w="11" w:type="dxa"/>
              <w:bottom w:w="0" w:type="dxa"/>
              <w:right w:w="11" w:type="dxa"/>
            </w:tcMar>
            <w:vAlign w:val="center"/>
          </w:tcPr>
          <w:p w:rsidR="005D42D2" w:rsidRPr="00305302" w:rsidRDefault="00F15669" w:rsidP="00AA199D">
            <w:pPr>
              <w:jc w:val="center"/>
              <w:rPr>
                <w:sz w:val="22"/>
                <w:szCs w:val="22"/>
              </w:rPr>
            </w:pPr>
            <w:r w:rsidRPr="00305302">
              <w:rPr>
                <w:sz w:val="22"/>
                <w:szCs w:val="22"/>
              </w:rPr>
              <w:fldChar w:fldCharType="begin"/>
            </w:r>
            <w:r w:rsidRPr="00305302">
              <w:rPr>
                <w:sz w:val="22"/>
                <w:szCs w:val="22"/>
              </w:rPr>
              <w:instrText xml:space="preserve"> =SUM(LEFT) </w:instrText>
            </w:r>
            <w:r w:rsidRPr="00305302">
              <w:rPr>
                <w:sz w:val="22"/>
                <w:szCs w:val="22"/>
              </w:rPr>
              <w:fldChar w:fldCharType="separate"/>
            </w:r>
            <w:r w:rsidRPr="00305302">
              <w:rPr>
                <w:noProof/>
                <w:sz w:val="22"/>
                <w:szCs w:val="22"/>
              </w:rPr>
              <w:t>23</w:t>
            </w:r>
            <w:r w:rsidRPr="00305302">
              <w:rPr>
                <w:sz w:val="22"/>
                <w:szCs w:val="22"/>
              </w:rPr>
              <w:fldChar w:fldCharType="end"/>
            </w:r>
          </w:p>
        </w:tc>
      </w:tr>
      <w:tr w:rsidR="00305302" w:rsidRPr="00305302" w:rsidTr="00AA199D">
        <w:trPr>
          <w:cantSplit/>
          <w:trHeight w:val="327"/>
          <w:jc w:val="center"/>
        </w:trPr>
        <w:tc>
          <w:tcPr>
            <w:tcW w:w="1347" w:type="dxa"/>
            <w:tcMar>
              <w:top w:w="11" w:type="dxa"/>
              <w:left w:w="11" w:type="dxa"/>
              <w:bottom w:w="0" w:type="dxa"/>
              <w:right w:w="11" w:type="dxa"/>
            </w:tcMar>
            <w:vAlign w:val="center"/>
          </w:tcPr>
          <w:p w:rsidR="005D42D2" w:rsidRPr="00305302" w:rsidRDefault="005D42D2" w:rsidP="00AA199D">
            <w:pPr>
              <w:jc w:val="center"/>
              <w:rPr>
                <w:rFonts w:eastAsia="Arial Unicode MS"/>
                <w:b/>
                <w:sz w:val="22"/>
                <w:szCs w:val="22"/>
              </w:rPr>
            </w:pPr>
            <w:r w:rsidRPr="00305302">
              <w:rPr>
                <w:b/>
                <w:sz w:val="22"/>
                <w:szCs w:val="22"/>
              </w:rPr>
              <w:t>tematické</w:t>
            </w:r>
          </w:p>
        </w:tc>
        <w:tc>
          <w:tcPr>
            <w:tcW w:w="1134" w:type="dxa"/>
            <w:tcMar>
              <w:top w:w="11" w:type="dxa"/>
              <w:left w:w="11" w:type="dxa"/>
              <w:bottom w:w="0" w:type="dxa"/>
              <w:right w:w="11" w:type="dxa"/>
            </w:tcMar>
            <w:vAlign w:val="center"/>
          </w:tcPr>
          <w:p w:rsidR="005D42D2" w:rsidRPr="00305302" w:rsidRDefault="00015A75" w:rsidP="00AA199D">
            <w:pPr>
              <w:jc w:val="center"/>
              <w:rPr>
                <w:sz w:val="22"/>
                <w:szCs w:val="22"/>
              </w:rPr>
            </w:pPr>
            <w:r w:rsidRPr="00305302">
              <w:rPr>
                <w:sz w:val="22"/>
                <w:szCs w:val="22"/>
              </w:rPr>
              <w:t>33</w:t>
            </w:r>
          </w:p>
        </w:tc>
        <w:tc>
          <w:tcPr>
            <w:tcW w:w="993" w:type="dxa"/>
            <w:tcMar>
              <w:top w:w="11" w:type="dxa"/>
              <w:left w:w="11" w:type="dxa"/>
              <w:bottom w:w="0" w:type="dxa"/>
              <w:right w:w="11" w:type="dxa"/>
            </w:tcMar>
            <w:vAlign w:val="center"/>
          </w:tcPr>
          <w:p w:rsidR="005D42D2" w:rsidRPr="00305302" w:rsidRDefault="00254B2D" w:rsidP="00AA199D">
            <w:pPr>
              <w:jc w:val="center"/>
              <w:rPr>
                <w:sz w:val="22"/>
                <w:szCs w:val="22"/>
              </w:rPr>
            </w:pPr>
            <w:r w:rsidRPr="00305302">
              <w:rPr>
                <w:sz w:val="22"/>
                <w:szCs w:val="22"/>
              </w:rPr>
              <w:t>45</w:t>
            </w:r>
          </w:p>
        </w:tc>
        <w:tc>
          <w:tcPr>
            <w:tcW w:w="992" w:type="dxa"/>
            <w:tcMar>
              <w:top w:w="11" w:type="dxa"/>
              <w:left w:w="11" w:type="dxa"/>
              <w:bottom w:w="0" w:type="dxa"/>
              <w:right w:w="11" w:type="dxa"/>
            </w:tcMar>
            <w:vAlign w:val="center"/>
          </w:tcPr>
          <w:p w:rsidR="005D42D2" w:rsidRPr="00305302" w:rsidRDefault="00254B2D" w:rsidP="00AA199D">
            <w:pPr>
              <w:jc w:val="center"/>
              <w:rPr>
                <w:sz w:val="22"/>
                <w:szCs w:val="22"/>
              </w:rPr>
            </w:pPr>
            <w:r w:rsidRPr="00305302">
              <w:rPr>
                <w:sz w:val="22"/>
                <w:szCs w:val="22"/>
              </w:rPr>
              <w:t>42</w:t>
            </w:r>
          </w:p>
        </w:tc>
        <w:tc>
          <w:tcPr>
            <w:tcW w:w="765" w:type="dxa"/>
            <w:tcMar>
              <w:top w:w="11" w:type="dxa"/>
              <w:left w:w="11" w:type="dxa"/>
              <w:bottom w:w="0" w:type="dxa"/>
              <w:right w:w="11" w:type="dxa"/>
            </w:tcMar>
            <w:vAlign w:val="center"/>
          </w:tcPr>
          <w:p w:rsidR="005D42D2" w:rsidRPr="00305302" w:rsidRDefault="00991D53" w:rsidP="00AA199D">
            <w:pPr>
              <w:jc w:val="center"/>
              <w:rPr>
                <w:sz w:val="22"/>
                <w:szCs w:val="22"/>
              </w:rPr>
            </w:pPr>
            <w:r w:rsidRPr="00305302">
              <w:rPr>
                <w:sz w:val="22"/>
                <w:szCs w:val="22"/>
              </w:rPr>
              <w:t>23</w:t>
            </w:r>
          </w:p>
        </w:tc>
        <w:tc>
          <w:tcPr>
            <w:tcW w:w="960" w:type="dxa"/>
            <w:tcMar>
              <w:top w:w="11" w:type="dxa"/>
              <w:left w:w="11" w:type="dxa"/>
              <w:bottom w:w="0" w:type="dxa"/>
              <w:right w:w="11" w:type="dxa"/>
            </w:tcMar>
            <w:vAlign w:val="center"/>
          </w:tcPr>
          <w:p w:rsidR="005D42D2" w:rsidRPr="00305302" w:rsidRDefault="00991D53" w:rsidP="00AA199D">
            <w:pPr>
              <w:jc w:val="center"/>
              <w:rPr>
                <w:sz w:val="22"/>
                <w:szCs w:val="22"/>
              </w:rPr>
            </w:pPr>
            <w:r w:rsidRPr="00305302">
              <w:rPr>
                <w:sz w:val="22"/>
                <w:szCs w:val="22"/>
              </w:rPr>
              <w:t>18</w:t>
            </w:r>
          </w:p>
        </w:tc>
        <w:tc>
          <w:tcPr>
            <w:tcW w:w="1020" w:type="dxa"/>
            <w:tcMar>
              <w:top w:w="11" w:type="dxa"/>
              <w:left w:w="11" w:type="dxa"/>
              <w:bottom w:w="0" w:type="dxa"/>
              <w:right w:w="11" w:type="dxa"/>
            </w:tcMar>
            <w:vAlign w:val="center"/>
          </w:tcPr>
          <w:p w:rsidR="005D42D2" w:rsidRPr="00305302" w:rsidRDefault="00A25AFB" w:rsidP="00AA199D">
            <w:pPr>
              <w:jc w:val="center"/>
              <w:rPr>
                <w:sz w:val="22"/>
                <w:szCs w:val="22"/>
              </w:rPr>
            </w:pPr>
            <w:r w:rsidRPr="00305302">
              <w:rPr>
                <w:sz w:val="22"/>
                <w:szCs w:val="22"/>
              </w:rPr>
              <w:t>28</w:t>
            </w:r>
          </w:p>
        </w:tc>
        <w:tc>
          <w:tcPr>
            <w:tcW w:w="940" w:type="dxa"/>
            <w:tcMar>
              <w:top w:w="11" w:type="dxa"/>
              <w:left w:w="11" w:type="dxa"/>
              <w:bottom w:w="0" w:type="dxa"/>
              <w:right w:w="11" w:type="dxa"/>
            </w:tcMar>
            <w:vAlign w:val="center"/>
          </w:tcPr>
          <w:p w:rsidR="005D42D2" w:rsidRPr="00305302" w:rsidRDefault="00A25AFB" w:rsidP="00AA199D">
            <w:pPr>
              <w:jc w:val="center"/>
              <w:rPr>
                <w:sz w:val="22"/>
                <w:szCs w:val="22"/>
              </w:rPr>
            </w:pPr>
            <w:r w:rsidRPr="00305302">
              <w:rPr>
                <w:sz w:val="22"/>
                <w:szCs w:val="22"/>
              </w:rPr>
              <w:t>6</w:t>
            </w:r>
          </w:p>
        </w:tc>
        <w:tc>
          <w:tcPr>
            <w:tcW w:w="1346" w:type="dxa"/>
            <w:tcMar>
              <w:top w:w="11" w:type="dxa"/>
              <w:left w:w="11" w:type="dxa"/>
              <w:bottom w:w="0" w:type="dxa"/>
              <w:right w:w="11" w:type="dxa"/>
            </w:tcMar>
            <w:vAlign w:val="center"/>
          </w:tcPr>
          <w:p w:rsidR="005D42D2" w:rsidRPr="00305302" w:rsidRDefault="00F15669" w:rsidP="00AA199D">
            <w:pPr>
              <w:jc w:val="center"/>
              <w:rPr>
                <w:sz w:val="22"/>
                <w:szCs w:val="22"/>
              </w:rPr>
            </w:pPr>
            <w:r w:rsidRPr="00305302">
              <w:rPr>
                <w:sz w:val="22"/>
                <w:szCs w:val="22"/>
              </w:rPr>
              <w:fldChar w:fldCharType="begin"/>
            </w:r>
            <w:r w:rsidRPr="00305302">
              <w:rPr>
                <w:sz w:val="22"/>
                <w:szCs w:val="22"/>
              </w:rPr>
              <w:instrText xml:space="preserve"> =SUM(LEFT) </w:instrText>
            </w:r>
            <w:r w:rsidRPr="00305302">
              <w:rPr>
                <w:sz w:val="22"/>
                <w:szCs w:val="22"/>
              </w:rPr>
              <w:fldChar w:fldCharType="separate"/>
            </w:r>
            <w:r w:rsidRPr="00305302">
              <w:rPr>
                <w:noProof/>
                <w:sz w:val="22"/>
                <w:szCs w:val="22"/>
              </w:rPr>
              <w:t>195</w:t>
            </w:r>
            <w:r w:rsidRPr="00305302">
              <w:rPr>
                <w:sz w:val="22"/>
                <w:szCs w:val="22"/>
              </w:rPr>
              <w:fldChar w:fldCharType="end"/>
            </w:r>
          </w:p>
        </w:tc>
      </w:tr>
      <w:tr w:rsidR="00305302" w:rsidRPr="00305302" w:rsidTr="00AA199D">
        <w:trPr>
          <w:cantSplit/>
          <w:trHeight w:val="498"/>
          <w:jc w:val="center"/>
        </w:trPr>
        <w:tc>
          <w:tcPr>
            <w:tcW w:w="1347" w:type="dxa"/>
            <w:tcMar>
              <w:top w:w="11" w:type="dxa"/>
              <w:left w:w="11" w:type="dxa"/>
              <w:bottom w:w="0" w:type="dxa"/>
              <w:right w:w="11" w:type="dxa"/>
            </w:tcMar>
            <w:vAlign w:val="center"/>
          </w:tcPr>
          <w:p w:rsidR="005D42D2" w:rsidRPr="00305302" w:rsidRDefault="005D42D2" w:rsidP="00AA199D">
            <w:pPr>
              <w:jc w:val="center"/>
              <w:rPr>
                <w:b/>
                <w:sz w:val="22"/>
                <w:szCs w:val="22"/>
              </w:rPr>
            </w:pPr>
            <w:r w:rsidRPr="00305302">
              <w:rPr>
                <w:b/>
                <w:sz w:val="22"/>
                <w:szCs w:val="22"/>
              </w:rPr>
              <w:t>úkony předcházející kontrole</w:t>
            </w:r>
            <w:r w:rsidR="00CE3990" w:rsidRPr="00305302">
              <w:rPr>
                <w:b/>
                <w:sz w:val="22"/>
                <w:szCs w:val="22"/>
              </w:rPr>
              <w:t xml:space="preserve"> (ÚPK)</w:t>
            </w:r>
          </w:p>
        </w:tc>
        <w:tc>
          <w:tcPr>
            <w:tcW w:w="1134" w:type="dxa"/>
            <w:tcMar>
              <w:top w:w="11" w:type="dxa"/>
              <w:left w:w="11" w:type="dxa"/>
              <w:bottom w:w="0" w:type="dxa"/>
              <w:right w:w="11" w:type="dxa"/>
            </w:tcMar>
            <w:vAlign w:val="center"/>
          </w:tcPr>
          <w:p w:rsidR="005D42D2" w:rsidRPr="00305302" w:rsidRDefault="00015A75" w:rsidP="00AA199D">
            <w:pPr>
              <w:jc w:val="center"/>
              <w:rPr>
                <w:sz w:val="22"/>
                <w:szCs w:val="22"/>
              </w:rPr>
            </w:pPr>
            <w:r w:rsidRPr="00305302">
              <w:rPr>
                <w:sz w:val="22"/>
                <w:szCs w:val="22"/>
              </w:rPr>
              <w:t>21</w:t>
            </w:r>
          </w:p>
        </w:tc>
        <w:tc>
          <w:tcPr>
            <w:tcW w:w="993" w:type="dxa"/>
            <w:tcMar>
              <w:top w:w="11" w:type="dxa"/>
              <w:left w:w="11" w:type="dxa"/>
              <w:bottom w:w="0" w:type="dxa"/>
              <w:right w:w="11" w:type="dxa"/>
            </w:tcMar>
            <w:vAlign w:val="center"/>
          </w:tcPr>
          <w:p w:rsidR="005D42D2" w:rsidRPr="00305302" w:rsidRDefault="00254B2D" w:rsidP="00AA199D">
            <w:pPr>
              <w:jc w:val="center"/>
              <w:rPr>
                <w:sz w:val="22"/>
                <w:szCs w:val="22"/>
              </w:rPr>
            </w:pPr>
            <w:r w:rsidRPr="00305302">
              <w:rPr>
                <w:sz w:val="22"/>
                <w:szCs w:val="22"/>
              </w:rPr>
              <w:t>2</w:t>
            </w:r>
          </w:p>
        </w:tc>
        <w:tc>
          <w:tcPr>
            <w:tcW w:w="992" w:type="dxa"/>
            <w:tcMar>
              <w:top w:w="11" w:type="dxa"/>
              <w:left w:w="11" w:type="dxa"/>
              <w:bottom w:w="0" w:type="dxa"/>
              <w:right w:w="11" w:type="dxa"/>
            </w:tcMar>
            <w:vAlign w:val="center"/>
          </w:tcPr>
          <w:p w:rsidR="005D42D2" w:rsidRPr="00305302" w:rsidRDefault="00254B2D" w:rsidP="00AA199D">
            <w:pPr>
              <w:jc w:val="center"/>
              <w:rPr>
                <w:sz w:val="22"/>
                <w:szCs w:val="22"/>
              </w:rPr>
            </w:pPr>
            <w:r w:rsidRPr="00305302">
              <w:rPr>
                <w:sz w:val="22"/>
                <w:szCs w:val="22"/>
              </w:rPr>
              <w:t>9</w:t>
            </w:r>
          </w:p>
        </w:tc>
        <w:tc>
          <w:tcPr>
            <w:tcW w:w="765" w:type="dxa"/>
            <w:tcMar>
              <w:top w:w="11" w:type="dxa"/>
              <w:left w:w="11" w:type="dxa"/>
              <w:bottom w:w="0" w:type="dxa"/>
              <w:right w:w="11" w:type="dxa"/>
            </w:tcMar>
            <w:vAlign w:val="center"/>
          </w:tcPr>
          <w:p w:rsidR="005D42D2" w:rsidRPr="00305302" w:rsidRDefault="00991D53" w:rsidP="00AA199D">
            <w:pPr>
              <w:jc w:val="center"/>
              <w:rPr>
                <w:sz w:val="22"/>
                <w:szCs w:val="22"/>
              </w:rPr>
            </w:pPr>
            <w:r w:rsidRPr="00305302">
              <w:rPr>
                <w:sz w:val="22"/>
                <w:szCs w:val="22"/>
              </w:rPr>
              <w:t>7</w:t>
            </w:r>
          </w:p>
        </w:tc>
        <w:tc>
          <w:tcPr>
            <w:tcW w:w="960" w:type="dxa"/>
            <w:tcMar>
              <w:top w:w="11" w:type="dxa"/>
              <w:left w:w="11" w:type="dxa"/>
              <w:bottom w:w="0" w:type="dxa"/>
              <w:right w:w="11" w:type="dxa"/>
            </w:tcMar>
            <w:vAlign w:val="center"/>
          </w:tcPr>
          <w:p w:rsidR="005D42D2" w:rsidRPr="00305302" w:rsidRDefault="00991D53" w:rsidP="00AA199D">
            <w:pPr>
              <w:jc w:val="center"/>
              <w:rPr>
                <w:sz w:val="22"/>
                <w:szCs w:val="22"/>
              </w:rPr>
            </w:pPr>
            <w:r w:rsidRPr="00305302">
              <w:rPr>
                <w:sz w:val="22"/>
                <w:szCs w:val="22"/>
              </w:rPr>
              <w:t>17</w:t>
            </w:r>
          </w:p>
        </w:tc>
        <w:tc>
          <w:tcPr>
            <w:tcW w:w="1020" w:type="dxa"/>
            <w:tcMar>
              <w:top w:w="11" w:type="dxa"/>
              <w:left w:w="11" w:type="dxa"/>
              <w:bottom w:w="0" w:type="dxa"/>
              <w:right w:w="11" w:type="dxa"/>
            </w:tcMar>
            <w:vAlign w:val="center"/>
          </w:tcPr>
          <w:p w:rsidR="005D42D2" w:rsidRPr="00305302" w:rsidRDefault="00A25AFB" w:rsidP="00AA199D">
            <w:pPr>
              <w:jc w:val="center"/>
              <w:rPr>
                <w:sz w:val="22"/>
                <w:szCs w:val="22"/>
              </w:rPr>
            </w:pPr>
            <w:r w:rsidRPr="00305302">
              <w:rPr>
                <w:sz w:val="22"/>
                <w:szCs w:val="22"/>
              </w:rPr>
              <w:t>16</w:t>
            </w:r>
          </w:p>
        </w:tc>
        <w:tc>
          <w:tcPr>
            <w:tcW w:w="940" w:type="dxa"/>
            <w:tcMar>
              <w:top w:w="11" w:type="dxa"/>
              <w:left w:w="11" w:type="dxa"/>
              <w:bottom w:w="0" w:type="dxa"/>
              <w:right w:w="11" w:type="dxa"/>
            </w:tcMar>
            <w:vAlign w:val="center"/>
          </w:tcPr>
          <w:p w:rsidR="005D42D2" w:rsidRPr="00305302" w:rsidRDefault="00A25AFB" w:rsidP="00AA199D">
            <w:pPr>
              <w:jc w:val="center"/>
              <w:rPr>
                <w:sz w:val="22"/>
                <w:szCs w:val="22"/>
              </w:rPr>
            </w:pPr>
            <w:r w:rsidRPr="00305302">
              <w:rPr>
                <w:sz w:val="22"/>
                <w:szCs w:val="22"/>
              </w:rPr>
              <w:t>0</w:t>
            </w:r>
          </w:p>
        </w:tc>
        <w:tc>
          <w:tcPr>
            <w:tcW w:w="1346" w:type="dxa"/>
            <w:tcMar>
              <w:top w:w="11" w:type="dxa"/>
              <w:left w:w="11" w:type="dxa"/>
              <w:bottom w:w="0" w:type="dxa"/>
              <w:right w:w="11" w:type="dxa"/>
            </w:tcMar>
            <w:vAlign w:val="center"/>
          </w:tcPr>
          <w:p w:rsidR="005D42D2" w:rsidRPr="00305302" w:rsidRDefault="00E73165" w:rsidP="00AA199D">
            <w:pPr>
              <w:jc w:val="center"/>
              <w:rPr>
                <w:sz w:val="22"/>
                <w:szCs w:val="22"/>
              </w:rPr>
            </w:pPr>
            <w:r w:rsidRPr="00305302">
              <w:rPr>
                <w:sz w:val="22"/>
                <w:szCs w:val="22"/>
              </w:rPr>
              <w:fldChar w:fldCharType="begin"/>
            </w:r>
            <w:r w:rsidRPr="00305302">
              <w:rPr>
                <w:sz w:val="22"/>
                <w:szCs w:val="22"/>
              </w:rPr>
              <w:instrText xml:space="preserve"> =SUM(LEFT) </w:instrText>
            </w:r>
            <w:r w:rsidRPr="00305302">
              <w:rPr>
                <w:sz w:val="22"/>
                <w:szCs w:val="22"/>
              </w:rPr>
              <w:fldChar w:fldCharType="separate"/>
            </w:r>
            <w:r w:rsidRPr="00305302">
              <w:rPr>
                <w:noProof/>
                <w:sz w:val="22"/>
                <w:szCs w:val="22"/>
              </w:rPr>
              <w:t>72</w:t>
            </w:r>
            <w:r w:rsidRPr="00305302">
              <w:rPr>
                <w:sz w:val="22"/>
                <w:szCs w:val="22"/>
              </w:rPr>
              <w:fldChar w:fldCharType="end"/>
            </w:r>
          </w:p>
        </w:tc>
      </w:tr>
    </w:tbl>
    <w:p w:rsidR="005D42D2" w:rsidRPr="00305302" w:rsidRDefault="005D42D2" w:rsidP="005D42D2">
      <w:pPr>
        <w:jc w:val="both"/>
      </w:pPr>
      <w:r w:rsidRPr="00305302">
        <w:tab/>
      </w:r>
    </w:p>
    <w:p w:rsidR="005D42D2" w:rsidRPr="00305302" w:rsidRDefault="005D42D2" w:rsidP="005D42D2">
      <w:pPr>
        <w:pStyle w:val="Mjodstavec"/>
      </w:pPr>
      <w:r w:rsidRPr="00305302">
        <w:t xml:space="preserve">Kontrolní činnost byla zaměřena na prověření dodržování povinností stanovených předpisy o požární ochraně ve stanoveném rozsahu u jednotlivých právních subjektů. </w:t>
      </w:r>
    </w:p>
    <w:p w:rsidR="008477D5" w:rsidRPr="00305302" w:rsidRDefault="008477D5" w:rsidP="008477D5">
      <w:pPr>
        <w:pStyle w:val="Mjodstavec"/>
      </w:pPr>
      <w:r w:rsidRPr="00305302">
        <w:t xml:space="preserve">Tematické požární kontroly byly v roce </w:t>
      </w:r>
      <w:r w:rsidR="001D1E9A" w:rsidRPr="00305302">
        <w:t>2020</w:t>
      </w:r>
      <w:r w:rsidRPr="00305302">
        <w:t xml:space="preserve"> zaměřeny </w:t>
      </w:r>
      <w:r w:rsidR="00AD0A6C" w:rsidRPr="00305302">
        <w:t xml:space="preserve">např. </w:t>
      </w:r>
      <w:r w:rsidRPr="00305302">
        <w:t xml:space="preserve">na </w:t>
      </w:r>
      <w:r w:rsidR="00AD0A6C" w:rsidRPr="00305302">
        <w:t>skladování odpadů</w:t>
      </w:r>
      <w:r w:rsidR="00EF4C31" w:rsidRPr="00305302">
        <w:t xml:space="preserve"> a kontrolní činnost </w:t>
      </w:r>
      <w:r w:rsidR="00192DDC" w:rsidRPr="00305302">
        <w:t>např. nočních podniků a restauračních zařízení v rámci prevence před šířením alkoholu osobám mladším 18 let věku.</w:t>
      </w:r>
      <w:r w:rsidR="002F013B" w:rsidRPr="00305302">
        <w:t xml:space="preserve"> Dále byly realizovány</w:t>
      </w:r>
      <w:r w:rsidR="00F83A86" w:rsidRPr="00305302">
        <w:t xml:space="preserve"> kontroly zemědělských subjektů a kontroly na podnět.</w:t>
      </w:r>
    </w:p>
    <w:p w:rsidR="005D42D2" w:rsidRPr="00305302" w:rsidRDefault="005D42D2" w:rsidP="005D42D2">
      <w:pPr>
        <w:pStyle w:val="Zhlav"/>
        <w:ind w:left="284" w:firstLine="539"/>
        <w:jc w:val="both"/>
        <w:rPr>
          <w:szCs w:val="24"/>
        </w:rPr>
      </w:pPr>
    </w:p>
    <w:p w:rsidR="005D42D2" w:rsidRPr="00305302" w:rsidRDefault="005D42D2" w:rsidP="005D42D2">
      <w:pPr>
        <w:ind w:firstLine="284"/>
        <w:jc w:val="both"/>
        <w:rPr>
          <w:b/>
          <w:i/>
          <w:iCs/>
        </w:rPr>
      </w:pPr>
      <w:r w:rsidRPr="00305302">
        <w:rPr>
          <w:b/>
          <w:i/>
          <w:iCs/>
        </w:rPr>
        <w:t>Vyhodnocení kontrolní činnosti:</w:t>
      </w:r>
    </w:p>
    <w:p w:rsidR="005D42D2" w:rsidRPr="00305302" w:rsidRDefault="005D42D2" w:rsidP="005D42D2">
      <w:pPr>
        <w:pStyle w:val="Mjodstavec"/>
        <w:rPr>
          <w:strike/>
        </w:rPr>
      </w:pPr>
      <w:r w:rsidRPr="00305302">
        <w:t xml:space="preserve">V průběhu jednotlivých kontrol byly zjištěny </w:t>
      </w:r>
      <w:r w:rsidR="00114788" w:rsidRPr="00305302">
        <w:t>nedostatky</w:t>
      </w:r>
      <w:r w:rsidRPr="00305302">
        <w:t>, jejichž vyhodnocení je uvedeno v tabulce č. 3 a v níže uvedeném textu.</w:t>
      </w:r>
    </w:p>
    <w:p w:rsidR="005D42D2" w:rsidRPr="00305302" w:rsidRDefault="005D42D2" w:rsidP="005D42D2">
      <w:pPr>
        <w:jc w:val="both"/>
      </w:pPr>
    </w:p>
    <w:p w:rsidR="005D42D2" w:rsidRPr="00305302" w:rsidRDefault="005D42D2" w:rsidP="005D42D2">
      <w:pPr>
        <w:jc w:val="both"/>
        <w:rPr>
          <w:b/>
          <w:i/>
        </w:rPr>
      </w:pPr>
      <w:r w:rsidRPr="00305302">
        <w:rPr>
          <w:b/>
          <w:i/>
        </w:rPr>
        <w:t>Tabulka č. 3: Přehled provedených požárních kontrol bez závad za HZS Jihočeského kraje</w:t>
      </w:r>
    </w:p>
    <w:tbl>
      <w:tblPr>
        <w:tblW w:w="948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1622"/>
        <w:gridCol w:w="1531"/>
        <w:gridCol w:w="1587"/>
        <w:gridCol w:w="1569"/>
        <w:gridCol w:w="1514"/>
        <w:gridCol w:w="1657"/>
      </w:tblGrid>
      <w:tr w:rsidR="00305302" w:rsidRPr="00305302" w:rsidTr="00AA199D">
        <w:trPr>
          <w:trHeight w:val="163"/>
          <w:jc w:val="center"/>
        </w:trPr>
        <w:tc>
          <w:tcPr>
            <w:tcW w:w="3153" w:type="dxa"/>
            <w:gridSpan w:val="2"/>
            <w:tcBorders>
              <w:top w:val="single" w:sz="12" w:space="0" w:color="auto"/>
              <w:bottom w:val="single" w:sz="8" w:space="0" w:color="auto"/>
            </w:tcBorders>
            <w:shd w:val="clear" w:color="auto" w:fill="CCCCCC"/>
            <w:vAlign w:val="center"/>
          </w:tcPr>
          <w:p w:rsidR="005D42D2" w:rsidRPr="00305302" w:rsidRDefault="005D42D2" w:rsidP="00AA199D">
            <w:pPr>
              <w:pStyle w:val="Seznam2"/>
              <w:spacing w:after="120"/>
              <w:ind w:left="360"/>
              <w:jc w:val="center"/>
              <w:rPr>
                <w:b/>
              </w:rPr>
            </w:pPr>
            <w:r w:rsidRPr="00305302">
              <w:rPr>
                <w:b/>
              </w:rPr>
              <w:t>Počet kontrol</w:t>
            </w:r>
          </w:p>
        </w:tc>
        <w:tc>
          <w:tcPr>
            <w:tcW w:w="3156" w:type="dxa"/>
            <w:gridSpan w:val="2"/>
            <w:tcBorders>
              <w:top w:val="single" w:sz="12" w:space="0" w:color="auto"/>
              <w:bottom w:val="single" w:sz="8" w:space="0" w:color="auto"/>
            </w:tcBorders>
            <w:shd w:val="clear" w:color="auto" w:fill="CCCCCC"/>
            <w:vAlign w:val="center"/>
          </w:tcPr>
          <w:p w:rsidR="005D42D2" w:rsidRPr="00305302" w:rsidRDefault="005D42D2" w:rsidP="00AA199D">
            <w:pPr>
              <w:pStyle w:val="Seznam2"/>
              <w:spacing w:after="120"/>
              <w:ind w:left="360"/>
              <w:jc w:val="center"/>
              <w:rPr>
                <w:b/>
              </w:rPr>
            </w:pPr>
            <w:r w:rsidRPr="00305302">
              <w:rPr>
                <w:b/>
              </w:rPr>
              <w:t>Počet kontrol bez závad</w:t>
            </w:r>
          </w:p>
        </w:tc>
        <w:tc>
          <w:tcPr>
            <w:tcW w:w="3171" w:type="dxa"/>
            <w:gridSpan w:val="2"/>
            <w:tcBorders>
              <w:top w:val="single" w:sz="12" w:space="0" w:color="auto"/>
              <w:bottom w:val="single" w:sz="8" w:space="0" w:color="auto"/>
            </w:tcBorders>
            <w:shd w:val="clear" w:color="auto" w:fill="CCCCCC"/>
            <w:vAlign w:val="center"/>
          </w:tcPr>
          <w:p w:rsidR="005D42D2" w:rsidRPr="00305302" w:rsidRDefault="005D42D2" w:rsidP="00AA199D">
            <w:pPr>
              <w:pStyle w:val="Seznam2"/>
              <w:spacing w:after="120"/>
              <w:ind w:left="360"/>
              <w:jc w:val="center"/>
              <w:rPr>
                <w:b/>
              </w:rPr>
            </w:pPr>
            <w:r w:rsidRPr="00305302">
              <w:rPr>
                <w:b/>
              </w:rPr>
              <w:t>Kontroly bez závad [%]</w:t>
            </w:r>
          </w:p>
        </w:tc>
      </w:tr>
      <w:tr w:rsidR="00305302" w:rsidRPr="00305302" w:rsidTr="00AA199D">
        <w:trPr>
          <w:trHeight w:val="204"/>
          <w:jc w:val="center"/>
        </w:trPr>
        <w:tc>
          <w:tcPr>
            <w:tcW w:w="1622" w:type="dxa"/>
            <w:tcBorders>
              <w:top w:val="single" w:sz="8" w:space="0" w:color="auto"/>
              <w:bottom w:val="single" w:sz="12" w:space="0" w:color="auto"/>
            </w:tcBorders>
            <w:shd w:val="clear" w:color="auto" w:fill="D9D9D9"/>
            <w:vAlign w:val="center"/>
          </w:tcPr>
          <w:p w:rsidR="005D42D2" w:rsidRPr="00305302" w:rsidRDefault="005D42D2" w:rsidP="00AA199D">
            <w:pPr>
              <w:pStyle w:val="Seznam2"/>
              <w:spacing w:after="120"/>
              <w:ind w:left="360"/>
              <w:jc w:val="center"/>
              <w:rPr>
                <w:b/>
              </w:rPr>
            </w:pPr>
            <w:r w:rsidRPr="00305302">
              <w:rPr>
                <w:b/>
              </w:rPr>
              <w:t>KK</w:t>
            </w:r>
          </w:p>
        </w:tc>
        <w:tc>
          <w:tcPr>
            <w:tcW w:w="1531" w:type="dxa"/>
            <w:tcBorders>
              <w:top w:val="single" w:sz="8" w:space="0" w:color="auto"/>
              <w:bottom w:val="single" w:sz="12" w:space="0" w:color="auto"/>
            </w:tcBorders>
            <w:shd w:val="clear" w:color="auto" w:fill="D9D9D9"/>
            <w:vAlign w:val="center"/>
          </w:tcPr>
          <w:p w:rsidR="005D42D2" w:rsidRPr="00305302" w:rsidRDefault="005D42D2" w:rsidP="00AA199D">
            <w:pPr>
              <w:pStyle w:val="Seznam2"/>
              <w:spacing w:after="120"/>
              <w:ind w:left="360"/>
              <w:jc w:val="center"/>
              <w:rPr>
                <w:b/>
              </w:rPr>
            </w:pPr>
            <w:r w:rsidRPr="00305302">
              <w:rPr>
                <w:b/>
              </w:rPr>
              <w:t>TK</w:t>
            </w:r>
          </w:p>
        </w:tc>
        <w:tc>
          <w:tcPr>
            <w:tcW w:w="1587" w:type="dxa"/>
            <w:tcBorders>
              <w:top w:val="single" w:sz="8" w:space="0" w:color="auto"/>
              <w:bottom w:val="single" w:sz="12" w:space="0" w:color="auto"/>
            </w:tcBorders>
            <w:shd w:val="clear" w:color="auto" w:fill="D9D9D9"/>
            <w:vAlign w:val="center"/>
          </w:tcPr>
          <w:p w:rsidR="005D42D2" w:rsidRPr="00305302" w:rsidRDefault="005D42D2" w:rsidP="00AA199D">
            <w:pPr>
              <w:pStyle w:val="Seznam2"/>
              <w:spacing w:after="120"/>
              <w:ind w:left="360"/>
              <w:jc w:val="center"/>
              <w:rPr>
                <w:b/>
              </w:rPr>
            </w:pPr>
            <w:r w:rsidRPr="00305302">
              <w:rPr>
                <w:b/>
              </w:rPr>
              <w:t>KK</w:t>
            </w:r>
          </w:p>
        </w:tc>
        <w:tc>
          <w:tcPr>
            <w:tcW w:w="1569" w:type="dxa"/>
            <w:tcBorders>
              <w:top w:val="single" w:sz="8" w:space="0" w:color="auto"/>
              <w:bottom w:val="single" w:sz="12" w:space="0" w:color="auto"/>
            </w:tcBorders>
            <w:shd w:val="clear" w:color="auto" w:fill="D9D9D9"/>
            <w:vAlign w:val="center"/>
          </w:tcPr>
          <w:p w:rsidR="005D42D2" w:rsidRPr="00305302" w:rsidRDefault="005D42D2" w:rsidP="00AA199D">
            <w:pPr>
              <w:pStyle w:val="Seznam2"/>
              <w:spacing w:after="120"/>
              <w:ind w:left="360"/>
              <w:jc w:val="center"/>
              <w:rPr>
                <w:b/>
              </w:rPr>
            </w:pPr>
            <w:r w:rsidRPr="00305302">
              <w:rPr>
                <w:b/>
              </w:rPr>
              <w:t>TK</w:t>
            </w:r>
          </w:p>
        </w:tc>
        <w:tc>
          <w:tcPr>
            <w:tcW w:w="1514" w:type="dxa"/>
            <w:tcBorders>
              <w:top w:val="single" w:sz="8" w:space="0" w:color="auto"/>
              <w:bottom w:val="single" w:sz="12" w:space="0" w:color="auto"/>
            </w:tcBorders>
            <w:shd w:val="clear" w:color="auto" w:fill="D9D9D9"/>
            <w:vAlign w:val="center"/>
          </w:tcPr>
          <w:p w:rsidR="005D42D2" w:rsidRPr="00305302" w:rsidRDefault="005D42D2" w:rsidP="00AA199D">
            <w:pPr>
              <w:pStyle w:val="Seznam2"/>
              <w:spacing w:after="120"/>
              <w:ind w:left="360"/>
              <w:jc w:val="center"/>
              <w:rPr>
                <w:b/>
              </w:rPr>
            </w:pPr>
            <w:r w:rsidRPr="00305302">
              <w:rPr>
                <w:b/>
              </w:rPr>
              <w:t>KK</w:t>
            </w:r>
          </w:p>
        </w:tc>
        <w:tc>
          <w:tcPr>
            <w:tcW w:w="1657" w:type="dxa"/>
            <w:tcBorders>
              <w:top w:val="single" w:sz="8" w:space="0" w:color="auto"/>
              <w:bottom w:val="single" w:sz="12" w:space="0" w:color="auto"/>
            </w:tcBorders>
            <w:shd w:val="clear" w:color="auto" w:fill="D9D9D9"/>
            <w:vAlign w:val="center"/>
          </w:tcPr>
          <w:p w:rsidR="005D42D2" w:rsidRPr="00305302" w:rsidRDefault="005D42D2" w:rsidP="00AA199D">
            <w:pPr>
              <w:pStyle w:val="Seznam2"/>
              <w:spacing w:after="120"/>
              <w:ind w:left="360"/>
              <w:jc w:val="center"/>
              <w:rPr>
                <w:b/>
              </w:rPr>
            </w:pPr>
            <w:r w:rsidRPr="00305302">
              <w:rPr>
                <w:b/>
              </w:rPr>
              <w:t>TK</w:t>
            </w:r>
          </w:p>
        </w:tc>
      </w:tr>
      <w:tr w:rsidR="00B12623" w:rsidRPr="00305302" w:rsidTr="00AA199D">
        <w:trPr>
          <w:trHeight w:val="163"/>
          <w:jc w:val="center"/>
        </w:trPr>
        <w:tc>
          <w:tcPr>
            <w:tcW w:w="1622" w:type="dxa"/>
            <w:tcBorders>
              <w:top w:val="single" w:sz="12" w:space="0" w:color="auto"/>
            </w:tcBorders>
            <w:vAlign w:val="center"/>
          </w:tcPr>
          <w:p w:rsidR="005D42D2" w:rsidRPr="00305302" w:rsidRDefault="0032190C" w:rsidP="00AA199D">
            <w:pPr>
              <w:pStyle w:val="Seznam2"/>
              <w:spacing w:after="120"/>
              <w:ind w:left="360"/>
              <w:jc w:val="center"/>
            </w:pPr>
            <w:r w:rsidRPr="00305302">
              <w:t>23</w:t>
            </w:r>
          </w:p>
        </w:tc>
        <w:tc>
          <w:tcPr>
            <w:tcW w:w="1531" w:type="dxa"/>
            <w:tcBorders>
              <w:top w:val="single" w:sz="12" w:space="0" w:color="auto"/>
            </w:tcBorders>
            <w:vAlign w:val="center"/>
          </w:tcPr>
          <w:p w:rsidR="005D42D2" w:rsidRPr="00305302" w:rsidRDefault="0032190C" w:rsidP="0032190C">
            <w:pPr>
              <w:pStyle w:val="Seznam2"/>
              <w:spacing w:after="120"/>
              <w:ind w:left="360"/>
              <w:jc w:val="center"/>
            </w:pPr>
            <w:r w:rsidRPr="00305302">
              <w:t>195</w:t>
            </w:r>
          </w:p>
        </w:tc>
        <w:tc>
          <w:tcPr>
            <w:tcW w:w="1587" w:type="dxa"/>
            <w:tcBorders>
              <w:top w:val="single" w:sz="12" w:space="0" w:color="auto"/>
            </w:tcBorders>
            <w:vAlign w:val="center"/>
          </w:tcPr>
          <w:p w:rsidR="005D42D2" w:rsidRPr="00305302" w:rsidRDefault="0032190C" w:rsidP="00AA199D">
            <w:pPr>
              <w:pStyle w:val="Seznam2"/>
              <w:spacing w:after="120"/>
              <w:ind w:left="360"/>
              <w:jc w:val="center"/>
            </w:pPr>
            <w:r w:rsidRPr="00305302">
              <w:t>12</w:t>
            </w:r>
          </w:p>
        </w:tc>
        <w:tc>
          <w:tcPr>
            <w:tcW w:w="1569" w:type="dxa"/>
            <w:tcBorders>
              <w:top w:val="single" w:sz="12" w:space="0" w:color="auto"/>
            </w:tcBorders>
            <w:vAlign w:val="center"/>
          </w:tcPr>
          <w:p w:rsidR="005D42D2" w:rsidRPr="00305302" w:rsidRDefault="0032190C" w:rsidP="0032190C">
            <w:pPr>
              <w:pStyle w:val="Seznam2"/>
              <w:spacing w:after="120"/>
              <w:ind w:left="360"/>
              <w:jc w:val="center"/>
            </w:pPr>
            <w:r w:rsidRPr="00305302">
              <w:t>108</w:t>
            </w:r>
          </w:p>
        </w:tc>
        <w:tc>
          <w:tcPr>
            <w:tcW w:w="1514" w:type="dxa"/>
            <w:tcBorders>
              <w:top w:val="single" w:sz="12" w:space="0" w:color="auto"/>
            </w:tcBorders>
            <w:vAlign w:val="center"/>
          </w:tcPr>
          <w:p w:rsidR="005D42D2" w:rsidRPr="00305302" w:rsidRDefault="00B12623" w:rsidP="00EE6931">
            <w:pPr>
              <w:pStyle w:val="Seznam2"/>
              <w:spacing w:after="120"/>
              <w:ind w:left="360"/>
              <w:jc w:val="center"/>
            </w:pPr>
            <w:r w:rsidRPr="00305302">
              <w:t>5</w:t>
            </w:r>
            <w:r w:rsidR="00EE6931" w:rsidRPr="00305302">
              <w:t>2</w:t>
            </w:r>
            <w:r w:rsidRPr="00305302">
              <w:t>,</w:t>
            </w:r>
            <w:r w:rsidR="00EE6931" w:rsidRPr="00305302">
              <w:t>2</w:t>
            </w:r>
          </w:p>
        </w:tc>
        <w:tc>
          <w:tcPr>
            <w:tcW w:w="1657" w:type="dxa"/>
            <w:tcBorders>
              <w:top w:val="single" w:sz="12" w:space="0" w:color="auto"/>
            </w:tcBorders>
            <w:vAlign w:val="center"/>
          </w:tcPr>
          <w:p w:rsidR="005D42D2" w:rsidRPr="00305302" w:rsidRDefault="00B12623" w:rsidP="009B0CFE">
            <w:pPr>
              <w:pStyle w:val="Seznam2"/>
              <w:spacing w:after="120"/>
              <w:ind w:left="360"/>
              <w:jc w:val="center"/>
            </w:pPr>
            <w:r w:rsidRPr="00305302">
              <w:t>5</w:t>
            </w:r>
            <w:r w:rsidR="009B0CFE" w:rsidRPr="00305302">
              <w:t>2</w:t>
            </w:r>
            <w:r w:rsidRPr="00305302">
              <w:t>,</w:t>
            </w:r>
            <w:r w:rsidR="009B0CFE" w:rsidRPr="00305302">
              <w:t>3</w:t>
            </w:r>
          </w:p>
        </w:tc>
      </w:tr>
    </w:tbl>
    <w:p w:rsidR="005D42D2" w:rsidRPr="00305302" w:rsidRDefault="005D42D2" w:rsidP="005D42D2">
      <w:pPr>
        <w:jc w:val="both"/>
      </w:pPr>
    </w:p>
    <w:p w:rsidR="00114788" w:rsidRPr="00305302" w:rsidRDefault="00114788" w:rsidP="005D42D2">
      <w:pPr>
        <w:jc w:val="both"/>
      </w:pPr>
    </w:p>
    <w:p w:rsidR="00114788" w:rsidRPr="00305302" w:rsidRDefault="00114788" w:rsidP="005D42D2">
      <w:pPr>
        <w:jc w:val="both"/>
      </w:pPr>
    </w:p>
    <w:p w:rsidR="00110746" w:rsidRPr="00305302" w:rsidRDefault="00110746" w:rsidP="005D42D2">
      <w:pPr>
        <w:jc w:val="both"/>
      </w:pPr>
    </w:p>
    <w:p w:rsidR="00110746" w:rsidRPr="00305302" w:rsidRDefault="00110746" w:rsidP="005D42D2">
      <w:pPr>
        <w:jc w:val="both"/>
      </w:pPr>
    </w:p>
    <w:p w:rsidR="005B4044" w:rsidRPr="00305302" w:rsidRDefault="005B4044" w:rsidP="005D42D2">
      <w:pPr>
        <w:jc w:val="both"/>
      </w:pPr>
    </w:p>
    <w:p w:rsidR="005B4044" w:rsidRPr="00305302" w:rsidRDefault="005B4044" w:rsidP="005D42D2">
      <w:pPr>
        <w:jc w:val="both"/>
      </w:pPr>
    </w:p>
    <w:p w:rsidR="005D42D2" w:rsidRPr="00305302" w:rsidRDefault="00A83C2A" w:rsidP="005D42D2">
      <w:pPr>
        <w:jc w:val="both"/>
        <w:rPr>
          <w:b/>
          <w:i/>
        </w:rPr>
      </w:pPr>
      <w:r w:rsidRPr="00305302">
        <w:rPr>
          <w:b/>
          <w:i/>
        </w:rPr>
        <w:lastRenderedPageBreak/>
        <w:t>Nejčastěji zjištěné nedostatky</w:t>
      </w:r>
      <w:r w:rsidR="005D42D2" w:rsidRPr="00305302">
        <w:rPr>
          <w:b/>
          <w:i/>
        </w:rPr>
        <w:t>:</w:t>
      </w:r>
    </w:p>
    <w:p w:rsidR="005D42D2" w:rsidRPr="00305302" w:rsidRDefault="005D42D2" w:rsidP="005D42D2">
      <w:pPr>
        <w:jc w:val="both"/>
        <w:rPr>
          <w:b/>
          <w:i/>
        </w:rPr>
      </w:pPr>
    </w:p>
    <w:p w:rsidR="005D42D2" w:rsidRPr="00305302" w:rsidRDefault="005D42D2" w:rsidP="005D42D2">
      <w:pPr>
        <w:pStyle w:val="Zkladntextodsazen"/>
        <w:numPr>
          <w:ilvl w:val="0"/>
          <w:numId w:val="1"/>
        </w:numPr>
        <w:tabs>
          <w:tab w:val="clear" w:pos="567"/>
          <w:tab w:val="num" w:pos="900"/>
        </w:tabs>
        <w:spacing w:after="0"/>
        <w:ind w:left="900" w:hanging="540"/>
        <w:jc w:val="both"/>
      </w:pPr>
      <w:r w:rsidRPr="00305302">
        <w:t xml:space="preserve">v dokumentaci o začlenění provozované činnosti do kategorie podle míry požárního nebezpečí, </w:t>
      </w:r>
    </w:p>
    <w:p w:rsidR="005D42D2" w:rsidRPr="00305302" w:rsidRDefault="005D42D2" w:rsidP="005D42D2">
      <w:pPr>
        <w:pStyle w:val="Zkladntextodsazen"/>
        <w:numPr>
          <w:ilvl w:val="0"/>
          <w:numId w:val="1"/>
        </w:numPr>
        <w:tabs>
          <w:tab w:val="clear" w:pos="567"/>
          <w:tab w:val="num" w:pos="900"/>
        </w:tabs>
        <w:spacing w:after="0"/>
        <w:ind w:left="900" w:hanging="540"/>
        <w:jc w:val="both"/>
      </w:pPr>
      <w:r w:rsidRPr="00305302">
        <w:t>při prokazování provozuschopnosti instalovaných požárně bezpečnostních zařízení včetně vyhrazených,</w:t>
      </w:r>
    </w:p>
    <w:p w:rsidR="005D42D2" w:rsidRPr="00305302" w:rsidRDefault="005D42D2" w:rsidP="005D42D2">
      <w:pPr>
        <w:numPr>
          <w:ilvl w:val="0"/>
          <w:numId w:val="1"/>
        </w:numPr>
        <w:tabs>
          <w:tab w:val="clear" w:pos="567"/>
          <w:tab w:val="num" w:pos="900"/>
        </w:tabs>
        <w:ind w:left="900" w:hanging="540"/>
        <w:jc w:val="both"/>
      </w:pPr>
      <w:r w:rsidRPr="00305302">
        <w:t>při označování pracovišť a dalších míst bezpečnostními značkami,</w:t>
      </w:r>
    </w:p>
    <w:p w:rsidR="005D42D2" w:rsidRPr="00305302" w:rsidRDefault="005D42D2" w:rsidP="005D42D2">
      <w:pPr>
        <w:numPr>
          <w:ilvl w:val="0"/>
          <w:numId w:val="1"/>
        </w:numPr>
        <w:tabs>
          <w:tab w:val="clear" w:pos="567"/>
          <w:tab w:val="num" w:pos="900"/>
        </w:tabs>
        <w:ind w:left="900" w:hanging="540"/>
        <w:jc w:val="both"/>
      </w:pPr>
      <w:r w:rsidRPr="00305302">
        <w:t>nepředložení schválené projektové dokumentace v rozsahu požárně bezpečnostních řešení a vydaných kolaudačních rozhodnutí,</w:t>
      </w:r>
    </w:p>
    <w:p w:rsidR="005D42D2" w:rsidRPr="00305302" w:rsidRDefault="005D42D2" w:rsidP="005D42D2">
      <w:pPr>
        <w:numPr>
          <w:ilvl w:val="0"/>
          <w:numId w:val="1"/>
        </w:numPr>
        <w:tabs>
          <w:tab w:val="clear" w:pos="567"/>
          <w:tab w:val="num" w:pos="900"/>
        </w:tabs>
        <w:ind w:left="900" w:hanging="540"/>
        <w:jc w:val="both"/>
      </w:pPr>
      <w:r w:rsidRPr="00305302">
        <w:t>nedostatečné označení únikových východů a směrů úniku osob,</w:t>
      </w:r>
    </w:p>
    <w:p w:rsidR="005D42D2" w:rsidRPr="00305302" w:rsidRDefault="005D42D2" w:rsidP="005D42D2">
      <w:pPr>
        <w:numPr>
          <w:ilvl w:val="0"/>
          <w:numId w:val="1"/>
        </w:numPr>
        <w:tabs>
          <w:tab w:val="clear" w:pos="567"/>
          <w:tab w:val="num" w:pos="900"/>
        </w:tabs>
        <w:ind w:left="900" w:hanging="540"/>
        <w:jc w:val="both"/>
      </w:pPr>
      <w:r w:rsidRPr="00305302">
        <w:t>neprovozuschopná požárně bezpečnostní zařízení (např. požární uzávěry otvorů</w:t>
      </w:r>
      <w:r w:rsidR="00E73A14" w:rsidRPr="00305302">
        <w:t>, požární hydranty</w:t>
      </w:r>
      <w:r w:rsidRPr="00305302">
        <w:t>),</w:t>
      </w:r>
    </w:p>
    <w:p w:rsidR="00E73A14" w:rsidRPr="00305302" w:rsidRDefault="00E73A14" w:rsidP="005D42D2">
      <w:pPr>
        <w:numPr>
          <w:ilvl w:val="0"/>
          <w:numId w:val="1"/>
        </w:numPr>
        <w:tabs>
          <w:tab w:val="clear" w:pos="567"/>
          <w:tab w:val="num" w:pos="900"/>
        </w:tabs>
        <w:ind w:left="900" w:hanging="540"/>
        <w:jc w:val="both"/>
      </w:pPr>
      <w:r w:rsidRPr="00305302">
        <w:t>neprovozuschopné hasicí přístroje, nevhodn</w:t>
      </w:r>
      <w:r w:rsidR="006001CA" w:rsidRPr="00305302">
        <w:t>ě</w:t>
      </w:r>
      <w:r w:rsidRPr="00305302">
        <w:t xml:space="preserve"> umístněné,</w:t>
      </w:r>
    </w:p>
    <w:p w:rsidR="005D42D2" w:rsidRPr="00305302" w:rsidRDefault="005D42D2" w:rsidP="005D42D2">
      <w:pPr>
        <w:pStyle w:val="Zkladntextodsazen"/>
        <w:numPr>
          <w:ilvl w:val="0"/>
          <w:numId w:val="1"/>
        </w:numPr>
        <w:tabs>
          <w:tab w:val="clear" w:pos="567"/>
          <w:tab w:val="num" w:pos="900"/>
        </w:tabs>
        <w:spacing w:after="0"/>
        <w:ind w:left="900" w:hanging="540"/>
        <w:jc w:val="both"/>
      </w:pPr>
      <w:r w:rsidRPr="00305302">
        <w:t xml:space="preserve">nepředložení dokladů o odstranění závad zjištěných při revizi el. </w:t>
      </w:r>
      <w:proofErr w:type="gramStart"/>
      <w:r w:rsidRPr="00305302">
        <w:t>zařízení</w:t>
      </w:r>
      <w:proofErr w:type="gramEnd"/>
      <w:r w:rsidRPr="00305302">
        <w:t xml:space="preserve">, </w:t>
      </w:r>
    </w:p>
    <w:p w:rsidR="005D42D2" w:rsidRPr="00305302" w:rsidRDefault="005D42D2" w:rsidP="005D42D2">
      <w:pPr>
        <w:pStyle w:val="Zkladntextodsazen"/>
        <w:numPr>
          <w:ilvl w:val="0"/>
          <w:numId w:val="1"/>
        </w:numPr>
        <w:tabs>
          <w:tab w:val="clear" w:pos="567"/>
          <w:tab w:val="num" w:pos="900"/>
        </w:tabs>
        <w:spacing w:after="0"/>
        <w:ind w:left="900" w:hanging="540"/>
        <w:jc w:val="both"/>
      </w:pPr>
      <w:r w:rsidRPr="00305302">
        <w:t>zastavěné únikové cesty a východy,</w:t>
      </w:r>
    </w:p>
    <w:p w:rsidR="005D42D2" w:rsidRPr="00305302" w:rsidRDefault="005D42D2" w:rsidP="005D42D2">
      <w:pPr>
        <w:pStyle w:val="Zkladntextodsazen"/>
        <w:numPr>
          <w:ilvl w:val="0"/>
          <w:numId w:val="1"/>
        </w:numPr>
        <w:tabs>
          <w:tab w:val="clear" w:pos="567"/>
          <w:tab w:val="num" w:pos="900"/>
        </w:tabs>
        <w:spacing w:after="0"/>
        <w:ind w:left="900" w:hanging="540"/>
        <w:jc w:val="both"/>
      </w:pPr>
      <w:r w:rsidRPr="00305302">
        <w:t>nepřístupné hlavní uzávěry a vypínače médií,</w:t>
      </w:r>
    </w:p>
    <w:p w:rsidR="005D42D2" w:rsidRPr="00305302" w:rsidRDefault="005D42D2" w:rsidP="005D42D2">
      <w:pPr>
        <w:pStyle w:val="Zkladntextodsazen"/>
        <w:numPr>
          <w:ilvl w:val="0"/>
          <w:numId w:val="1"/>
        </w:numPr>
        <w:tabs>
          <w:tab w:val="clear" w:pos="567"/>
          <w:tab w:val="num" w:pos="900"/>
        </w:tabs>
        <w:spacing w:after="0"/>
        <w:ind w:left="900" w:hanging="540"/>
        <w:jc w:val="both"/>
      </w:pPr>
      <w:r w:rsidRPr="00305302">
        <w:t>nedodržení odstupových vzdáleností stohů sena (slámy) od komunikací a objektů u zemědělských subjektů.</w:t>
      </w:r>
    </w:p>
    <w:p w:rsidR="005D42D2" w:rsidRPr="00305302" w:rsidRDefault="005D42D2" w:rsidP="005D42D2">
      <w:pPr>
        <w:pStyle w:val="Zkladntextodsazen"/>
        <w:spacing w:after="0"/>
        <w:ind w:left="0"/>
        <w:jc w:val="both"/>
      </w:pPr>
    </w:p>
    <w:p w:rsidR="005D42D2" w:rsidRPr="00305302" w:rsidRDefault="005D42D2" w:rsidP="005D42D2">
      <w:pPr>
        <w:pStyle w:val="Mjodstavec"/>
      </w:pPr>
      <w:r w:rsidRPr="00305302">
        <w:t xml:space="preserve">Z hlediska prevence závažných havárií bylo provedeno </w:t>
      </w:r>
      <w:r w:rsidR="005B508E" w:rsidRPr="00305302">
        <w:t>6</w:t>
      </w:r>
      <w:r w:rsidRPr="00305302">
        <w:t xml:space="preserve"> požární</w:t>
      </w:r>
      <w:r w:rsidR="005B508E" w:rsidRPr="00305302">
        <w:t>ch</w:t>
      </w:r>
      <w:r w:rsidRPr="00305302">
        <w:t xml:space="preserve"> kontrol právních subjektů zařazených dle zákona č. 224/2015 Sb., o prevenci závažných havárií způsobených vybranými nebezpečnými chemickými látkami nebo chemickými směsmi a o změně zákona č. 634/2004 Sb., o správních poplatcích, ve znění pozdějších předpisů, (zákon o prevenci závažných havárií).</w:t>
      </w:r>
    </w:p>
    <w:p w:rsidR="005D42D2" w:rsidRPr="00305302" w:rsidRDefault="005D42D2" w:rsidP="005D42D2">
      <w:pPr>
        <w:pStyle w:val="Mjodstavec"/>
      </w:pPr>
      <w:r w:rsidRPr="00305302">
        <w:t xml:space="preserve">Tyto kontroly byly provedeny ve spolupráci s  Českou inspekcí životního prostředí.  Kontroly vyplývající ze zákona o prevenci závažných havárií byly prováděny v souladu s „Plánem kontrol České inspekce životního prostředí na rok </w:t>
      </w:r>
      <w:r w:rsidR="001D1E9A" w:rsidRPr="00305302">
        <w:t>2020</w:t>
      </w:r>
      <w:r w:rsidRPr="00305302">
        <w:t>“. Při kontrolách na úseku požární ochrany bylo zjištěno, že nejsou dodržovány povinnosti stanovené předpisy o požární ochraně, jako např. obsahové chyby v dokumentaci požární ochrany, nepředložení dokladu provozuschopnosti požárně bezpečnostních zařízení a neoznačení míst příslušnými bezpečnostními značkami, nepředložení schválené projektové dokumentace v rozsahu požárně bezpečnostních řešení a vydaných kolaudačních rozhodnutí, předložení neúplné dokumentace zdolávání požáru, neplnění opatření a lhůt vyplývající  ze schváleného posouzení požárního  nebezpečí.</w:t>
      </w:r>
    </w:p>
    <w:p w:rsidR="007A45EC" w:rsidRPr="00305302" w:rsidRDefault="007A45EC" w:rsidP="007A45EC">
      <w:pPr>
        <w:pStyle w:val="Mjodstavec"/>
      </w:pPr>
      <w:r w:rsidRPr="00305302">
        <w:t xml:space="preserve">V roce </w:t>
      </w:r>
      <w:r w:rsidR="001D1E9A" w:rsidRPr="00305302">
        <w:t>2020</w:t>
      </w:r>
      <w:r w:rsidRPr="00305302">
        <w:t xml:space="preserve"> se HZS Jihočeského kraje vyjadřoval k dokumentac</w:t>
      </w:r>
      <w:r w:rsidR="00074A70" w:rsidRPr="00305302">
        <w:t>ím</w:t>
      </w:r>
      <w:r w:rsidRPr="00305302">
        <w:t xml:space="preserve"> posouzení požárního nebezpečí. Celkem byl</w:t>
      </w:r>
      <w:r w:rsidR="00074A70" w:rsidRPr="00305302">
        <w:t>a</w:t>
      </w:r>
      <w:r w:rsidRPr="00305302">
        <w:t xml:space="preserve"> předložen</w:t>
      </w:r>
      <w:r w:rsidR="00074A70" w:rsidRPr="00305302">
        <w:t>a</w:t>
      </w:r>
      <w:r w:rsidRPr="00305302">
        <w:t xml:space="preserve"> </w:t>
      </w:r>
      <w:r w:rsidR="00074A70" w:rsidRPr="00305302">
        <w:t>3</w:t>
      </w:r>
      <w:r w:rsidRPr="00305302">
        <w:t xml:space="preserve"> posouzení požárního nebezpečí</w:t>
      </w:r>
      <w:r w:rsidR="00074A70" w:rsidRPr="00305302">
        <w:t>. Ve dvou případech byla tato dokumentace schválena</w:t>
      </w:r>
      <w:r w:rsidRPr="00305302">
        <w:t xml:space="preserve">, </w:t>
      </w:r>
      <w:r w:rsidR="00074A70" w:rsidRPr="00305302">
        <w:t xml:space="preserve">v jednom případě bylo </w:t>
      </w:r>
      <w:r w:rsidR="002C1115" w:rsidRPr="00305302">
        <w:t>vydáno usnesení o přerušení řízení</w:t>
      </w:r>
      <w:r w:rsidRPr="00305302">
        <w:t xml:space="preserve">. </w:t>
      </w:r>
    </w:p>
    <w:p w:rsidR="0048789B" w:rsidRPr="00305302" w:rsidRDefault="0048789B" w:rsidP="0048789B">
      <w:pPr>
        <w:pStyle w:val="Mjodstavec"/>
      </w:pPr>
      <w:r w:rsidRPr="00305302">
        <w:t>V roce 2020 se příslušníci v souladu s novou legislativou vyjadřovali k dokumentaci zdolávání požárů celkem pro </w:t>
      </w:r>
      <w:r w:rsidR="00CB4965" w:rsidRPr="00305302">
        <w:t>190</w:t>
      </w:r>
      <w:r w:rsidRPr="00305302">
        <w:t xml:space="preserve"> subjektů, které tuto dokumentaci předložili HZS Jihočeského kraje ke schválení. </w:t>
      </w:r>
    </w:p>
    <w:p w:rsidR="0048789B" w:rsidRPr="00305302" w:rsidRDefault="0048789B" w:rsidP="007A45EC">
      <w:pPr>
        <w:pStyle w:val="Mjodstavec"/>
      </w:pPr>
    </w:p>
    <w:p w:rsidR="00EA76D3" w:rsidRDefault="00EA76D3" w:rsidP="007A45EC">
      <w:pPr>
        <w:pStyle w:val="Mjodstavec"/>
      </w:pPr>
    </w:p>
    <w:p w:rsidR="004F4026" w:rsidRDefault="004F4026" w:rsidP="007A45EC">
      <w:pPr>
        <w:pStyle w:val="Mjodstavec"/>
      </w:pPr>
    </w:p>
    <w:p w:rsidR="004F4026" w:rsidRPr="00305302" w:rsidRDefault="004F4026" w:rsidP="007A45EC">
      <w:pPr>
        <w:pStyle w:val="Mjodstavec"/>
      </w:pPr>
      <w:bookmarkStart w:id="3" w:name="_GoBack"/>
      <w:bookmarkEnd w:id="3"/>
    </w:p>
    <w:p w:rsidR="00EA76D3" w:rsidRPr="00305302" w:rsidRDefault="00EA76D3" w:rsidP="007A45EC">
      <w:pPr>
        <w:pStyle w:val="Mjodstavec"/>
      </w:pPr>
    </w:p>
    <w:p w:rsidR="00610FF3" w:rsidRPr="00305302" w:rsidRDefault="00BD6723" w:rsidP="00610FF3">
      <w:pPr>
        <w:jc w:val="both"/>
        <w:rPr>
          <w:b/>
          <w:i/>
        </w:rPr>
      </w:pPr>
      <w:r w:rsidRPr="00305302">
        <w:lastRenderedPageBreak/>
        <w:t xml:space="preserve"> </w:t>
      </w:r>
      <w:r w:rsidR="00610FF3" w:rsidRPr="00305302">
        <w:rPr>
          <w:b/>
          <w:i/>
        </w:rPr>
        <w:t>Tabulka č. 4: Přehled vyjádření k dokumentaci zdolávání požárů za HZS Jihočeského kraje</w:t>
      </w:r>
    </w:p>
    <w:tbl>
      <w:tblPr>
        <w:tblW w:w="815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134"/>
        <w:gridCol w:w="993"/>
        <w:gridCol w:w="992"/>
        <w:gridCol w:w="765"/>
        <w:gridCol w:w="960"/>
        <w:gridCol w:w="1020"/>
        <w:gridCol w:w="940"/>
        <w:gridCol w:w="1346"/>
      </w:tblGrid>
      <w:tr w:rsidR="00305302" w:rsidRPr="00305302" w:rsidTr="00B25852">
        <w:trPr>
          <w:cantSplit/>
          <w:trHeight w:val="327"/>
          <w:jc w:val="center"/>
        </w:trPr>
        <w:tc>
          <w:tcPr>
            <w:tcW w:w="1134"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610FF3" w:rsidRPr="00305302" w:rsidRDefault="00610FF3" w:rsidP="00B25852">
            <w:pPr>
              <w:ind w:hanging="11"/>
              <w:jc w:val="center"/>
              <w:rPr>
                <w:b/>
                <w:sz w:val="22"/>
                <w:szCs w:val="22"/>
              </w:rPr>
            </w:pPr>
            <w:r w:rsidRPr="00305302">
              <w:rPr>
                <w:b/>
                <w:sz w:val="22"/>
                <w:szCs w:val="22"/>
              </w:rPr>
              <w:t>Ředitelství HZS JčK</w:t>
            </w:r>
          </w:p>
        </w:tc>
        <w:tc>
          <w:tcPr>
            <w:tcW w:w="5670" w:type="dxa"/>
            <w:gridSpan w:val="6"/>
            <w:tcBorders>
              <w:top w:val="single" w:sz="12" w:space="0" w:color="auto"/>
              <w:bottom w:val="single" w:sz="8" w:space="0" w:color="auto"/>
            </w:tcBorders>
            <w:shd w:val="clear" w:color="auto" w:fill="CCCCCC"/>
            <w:tcMar>
              <w:top w:w="11" w:type="dxa"/>
              <w:left w:w="11" w:type="dxa"/>
              <w:bottom w:w="0" w:type="dxa"/>
              <w:right w:w="11" w:type="dxa"/>
            </w:tcMar>
            <w:vAlign w:val="center"/>
          </w:tcPr>
          <w:p w:rsidR="00610FF3" w:rsidRPr="00305302" w:rsidRDefault="00610FF3" w:rsidP="00B25852">
            <w:pPr>
              <w:jc w:val="center"/>
              <w:rPr>
                <w:b/>
                <w:sz w:val="22"/>
                <w:szCs w:val="22"/>
              </w:rPr>
            </w:pPr>
            <w:r w:rsidRPr="00305302">
              <w:rPr>
                <w:b/>
                <w:sz w:val="22"/>
                <w:szCs w:val="22"/>
              </w:rPr>
              <w:t>HZS JčK územní odbor</w:t>
            </w:r>
          </w:p>
        </w:tc>
        <w:tc>
          <w:tcPr>
            <w:tcW w:w="1346"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610FF3" w:rsidRPr="00305302" w:rsidRDefault="00610FF3" w:rsidP="00B25852">
            <w:pPr>
              <w:jc w:val="center"/>
              <w:rPr>
                <w:b/>
                <w:bCs/>
                <w:sz w:val="22"/>
                <w:szCs w:val="22"/>
              </w:rPr>
            </w:pPr>
            <w:r w:rsidRPr="00305302">
              <w:rPr>
                <w:b/>
                <w:bCs/>
                <w:sz w:val="22"/>
                <w:szCs w:val="22"/>
              </w:rPr>
              <w:t>Celkem HZS JčK</w:t>
            </w:r>
          </w:p>
        </w:tc>
      </w:tr>
      <w:tr w:rsidR="00305302" w:rsidRPr="00305302" w:rsidTr="00B25852">
        <w:trPr>
          <w:cantSplit/>
          <w:trHeight w:val="327"/>
          <w:jc w:val="center"/>
        </w:trPr>
        <w:tc>
          <w:tcPr>
            <w:tcW w:w="1134"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610FF3" w:rsidRPr="00305302" w:rsidRDefault="00610FF3" w:rsidP="00B25852">
            <w:pPr>
              <w:jc w:val="center"/>
              <w:rPr>
                <w:sz w:val="22"/>
                <w:szCs w:val="22"/>
              </w:rPr>
            </w:pPr>
          </w:p>
        </w:tc>
        <w:tc>
          <w:tcPr>
            <w:tcW w:w="993"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610FF3" w:rsidRPr="00305302" w:rsidRDefault="00610FF3" w:rsidP="00B25852">
            <w:pPr>
              <w:jc w:val="center"/>
              <w:rPr>
                <w:b/>
                <w:sz w:val="20"/>
                <w:szCs w:val="20"/>
              </w:rPr>
            </w:pPr>
            <w:r w:rsidRPr="00305302">
              <w:rPr>
                <w:b/>
                <w:sz w:val="20"/>
                <w:szCs w:val="20"/>
              </w:rPr>
              <w:t>Český Krumlov</w:t>
            </w:r>
          </w:p>
        </w:tc>
        <w:tc>
          <w:tcPr>
            <w:tcW w:w="992"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610FF3" w:rsidRPr="00305302" w:rsidRDefault="00610FF3" w:rsidP="00B25852">
            <w:pPr>
              <w:jc w:val="center"/>
              <w:rPr>
                <w:b/>
                <w:sz w:val="20"/>
                <w:szCs w:val="20"/>
              </w:rPr>
            </w:pPr>
            <w:r w:rsidRPr="00305302">
              <w:rPr>
                <w:b/>
                <w:sz w:val="20"/>
                <w:szCs w:val="20"/>
              </w:rPr>
              <w:t>Jindřichův Hradec</w:t>
            </w:r>
          </w:p>
        </w:tc>
        <w:tc>
          <w:tcPr>
            <w:tcW w:w="765"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610FF3" w:rsidRPr="00305302" w:rsidRDefault="00610FF3" w:rsidP="00B25852">
            <w:pPr>
              <w:jc w:val="center"/>
              <w:rPr>
                <w:b/>
                <w:sz w:val="20"/>
                <w:szCs w:val="20"/>
              </w:rPr>
            </w:pPr>
            <w:r w:rsidRPr="00305302">
              <w:rPr>
                <w:b/>
                <w:sz w:val="20"/>
                <w:szCs w:val="20"/>
              </w:rPr>
              <w:t>Písek</w:t>
            </w:r>
          </w:p>
        </w:tc>
        <w:tc>
          <w:tcPr>
            <w:tcW w:w="96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610FF3" w:rsidRPr="00305302" w:rsidRDefault="00610FF3" w:rsidP="00B25852">
            <w:pPr>
              <w:jc w:val="center"/>
              <w:rPr>
                <w:b/>
                <w:sz w:val="20"/>
                <w:szCs w:val="20"/>
              </w:rPr>
            </w:pPr>
            <w:r w:rsidRPr="00305302">
              <w:rPr>
                <w:b/>
                <w:sz w:val="20"/>
                <w:szCs w:val="20"/>
              </w:rPr>
              <w:t>Prachatice</w:t>
            </w:r>
          </w:p>
        </w:tc>
        <w:tc>
          <w:tcPr>
            <w:tcW w:w="102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610FF3" w:rsidRPr="00305302" w:rsidRDefault="00610FF3" w:rsidP="00B25852">
            <w:pPr>
              <w:jc w:val="center"/>
              <w:rPr>
                <w:b/>
                <w:sz w:val="20"/>
                <w:szCs w:val="20"/>
              </w:rPr>
            </w:pPr>
            <w:r w:rsidRPr="00305302">
              <w:rPr>
                <w:b/>
                <w:sz w:val="20"/>
                <w:szCs w:val="20"/>
              </w:rPr>
              <w:t>Strakonice</w:t>
            </w:r>
          </w:p>
        </w:tc>
        <w:tc>
          <w:tcPr>
            <w:tcW w:w="94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610FF3" w:rsidRPr="00305302" w:rsidRDefault="00610FF3" w:rsidP="00B25852">
            <w:pPr>
              <w:jc w:val="center"/>
              <w:rPr>
                <w:b/>
                <w:sz w:val="20"/>
                <w:szCs w:val="20"/>
              </w:rPr>
            </w:pPr>
            <w:r w:rsidRPr="00305302">
              <w:rPr>
                <w:b/>
                <w:sz w:val="20"/>
                <w:szCs w:val="20"/>
              </w:rPr>
              <w:t>Tábor</w:t>
            </w:r>
          </w:p>
        </w:tc>
        <w:tc>
          <w:tcPr>
            <w:tcW w:w="1346"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610FF3" w:rsidRPr="00305302" w:rsidRDefault="00610FF3" w:rsidP="00B25852">
            <w:pPr>
              <w:jc w:val="center"/>
              <w:rPr>
                <w:b/>
                <w:bCs/>
                <w:sz w:val="22"/>
                <w:szCs w:val="22"/>
              </w:rPr>
            </w:pPr>
          </w:p>
        </w:tc>
      </w:tr>
      <w:tr w:rsidR="00610FF3" w:rsidRPr="00305302" w:rsidTr="00B25852">
        <w:trPr>
          <w:cantSplit/>
          <w:trHeight w:val="327"/>
          <w:jc w:val="center"/>
        </w:trPr>
        <w:tc>
          <w:tcPr>
            <w:tcW w:w="1134" w:type="dxa"/>
            <w:tcBorders>
              <w:top w:val="single" w:sz="12" w:space="0" w:color="auto"/>
            </w:tcBorders>
            <w:tcMar>
              <w:top w:w="11" w:type="dxa"/>
              <w:left w:w="11" w:type="dxa"/>
              <w:bottom w:w="0" w:type="dxa"/>
              <w:right w:w="11" w:type="dxa"/>
            </w:tcMar>
            <w:vAlign w:val="center"/>
          </w:tcPr>
          <w:p w:rsidR="00610FF3" w:rsidRPr="00305302" w:rsidRDefault="00855079" w:rsidP="00B25852">
            <w:pPr>
              <w:jc w:val="center"/>
              <w:rPr>
                <w:sz w:val="22"/>
                <w:szCs w:val="22"/>
              </w:rPr>
            </w:pPr>
            <w:r w:rsidRPr="00305302">
              <w:rPr>
                <w:sz w:val="22"/>
                <w:szCs w:val="22"/>
              </w:rPr>
              <w:t>69</w:t>
            </w:r>
          </w:p>
        </w:tc>
        <w:tc>
          <w:tcPr>
            <w:tcW w:w="993" w:type="dxa"/>
            <w:tcBorders>
              <w:top w:val="single" w:sz="12" w:space="0" w:color="auto"/>
            </w:tcBorders>
            <w:tcMar>
              <w:top w:w="11" w:type="dxa"/>
              <w:left w:w="11" w:type="dxa"/>
              <w:bottom w:w="0" w:type="dxa"/>
              <w:right w:w="11" w:type="dxa"/>
            </w:tcMar>
            <w:vAlign w:val="center"/>
          </w:tcPr>
          <w:p w:rsidR="00610FF3" w:rsidRPr="00305302" w:rsidRDefault="000305BE" w:rsidP="00B25852">
            <w:pPr>
              <w:jc w:val="center"/>
              <w:rPr>
                <w:sz w:val="22"/>
                <w:szCs w:val="22"/>
              </w:rPr>
            </w:pPr>
            <w:r w:rsidRPr="00305302">
              <w:rPr>
                <w:sz w:val="22"/>
                <w:szCs w:val="22"/>
              </w:rPr>
              <w:t>30</w:t>
            </w:r>
          </w:p>
        </w:tc>
        <w:tc>
          <w:tcPr>
            <w:tcW w:w="992" w:type="dxa"/>
            <w:tcBorders>
              <w:top w:val="single" w:sz="12" w:space="0" w:color="auto"/>
            </w:tcBorders>
            <w:tcMar>
              <w:top w:w="11" w:type="dxa"/>
              <w:left w:w="11" w:type="dxa"/>
              <w:bottom w:w="0" w:type="dxa"/>
              <w:right w:w="11" w:type="dxa"/>
            </w:tcMar>
            <w:vAlign w:val="center"/>
          </w:tcPr>
          <w:p w:rsidR="00610FF3" w:rsidRPr="00305302" w:rsidRDefault="00AB2D92" w:rsidP="00B25852">
            <w:pPr>
              <w:jc w:val="center"/>
              <w:rPr>
                <w:sz w:val="22"/>
                <w:szCs w:val="22"/>
              </w:rPr>
            </w:pPr>
            <w:r w:rsidRPr="00305302">
              <w:rPr>
                <w:sz w:val="22"/>
                <w:szCs w:val="22"/>
              </w:rPr>
              <w:t>29</w:t>
            </w:r>
          </w:p>
        </w:tc>
        <w:tc>
          <w:tcPr>
            <w:tcW w:w="765" w:type="dxa"/>
            <w:tcBorders>
              <w:top w:val="single" w:sz="12" w:space="0" w:color="auto"/>
            </w:tcBorders>
            <w:tcMar>
              <w:top w:w="11" w:type="dxa"/>
              <w:left w:w="11" w:type="dxa"/>
              <w:bottom w:w="0" w:type="dxa"/>
              <w:right w:w="11" w:type="dxa"/>
            </w:tcMar>
            <w:vAlign w:val="center"/>
          </w:tcPr>
          <w:p w:rsidR="00610FF3" w:rsidRPr="00305302" w:rsidRDefault="0048789B" w:rsidP="00B25852">
            <w:pPr>
              <w:jc w:val="center"/>
              <w:rPr>
                <w:sz w:val="22"/>
                <w:szCs w:val="22"/>
              </w:rPr>
            </w:pPr>
            <w:r w:rsidRPr="00305302">
              <w:rPr>
                <w:sz w:val="22"/>
                <w:szCs w:val="22"/>
              </w:rPr>
              <w:t>6</w:t>
            </w:r>
          </w:p>
        </w:tc>
        <w:tc>
          <w:tcPr>
            <w:tcW w:w="960" w:type="dxa"/>
            <w:tcBorders>
              <w:top w:val="single" w:sz="12" w:space="0" w:color="auto"/>
            </w:tcBorders>
            <w:tcMar>
              <w:top w:w="11" w:type="dxa"/>
              <w:left w:w="11" w:type="dxa"/>
              <w:bottom w:w="0" w:type="dxa"/>
              <w:right w:w="11" w:type="dxa"/>
            </w:tcMar>
            <w:vAlign w:val="center"/>
          </w:tcPr>
          <w:p w:rsidR="00610FF3" w:rsidRPr="00305302" w:rsidRDefault="0011339C" w:rsidP="00B25852">
            <w:pPr>
              <w:jc w:val="center"/>
              <w:rPr>
                <w:sz w:val="22"/>
                <w:szCs w:val="22"/>
              </w:rPr>
            </w:pPr>
            <w:r w:rsidRPr="00305302">
              <w:rPr>
                <w:sz w:val="22"/>
                <w:szCs w:val="22"/>
              </w:rPr>
              <w:t>1</w:t>
            </w:r>
            <w:r w:rsidR="00610FF3" w:rsidRPr="00305302">
              <w:rPr>
                <w:sz w:val="22"/>
                <w:szCs w:val="22"/>
              </w:rPr>
              <w:t>6</w:t>
            </w:r>
          </w:p>
        </w:tc>
        <w:tc>
          <w:tcPr>
            <w:tcW w:w="1020" w:type="dxa"/>
            <w:tcBorders>
              <w:top w:val="single" w:sz="12" w:space="0" w:color="auto"/>
            </w:tcBorders>
            <w:tcMar>
              <w:top w:w="11" w:type="dxa"/>
              <w:left w:w="11" w:type="dxa"/>
              <w:bottom w:w="0" w:type="dxa"/>
              <w:right w:w="11" w:type="dxa"/>
            </w:tcMar>
            <w:vAlign w:val="center"/>
          </w:tcPr>
          <w:p w:rsidR="00610FF3" w:rsidRPr="00305302" w:rsidRDefault="0048789B" w:rsidP="00B25852">
            <w:pPr>
              <w:jc w:val="center"/>
              <w:rPr>
                <w:sz w:val="22"/>
                <w:szCs w:val="22"/>
              </w:rPr>
            </w:pPr>
            <w:r w:rsidRPr="00305302">
              <w:rPr>
                <w:sz w:val="22"/>
                <w:szCs w:val="22"/>
              </w:rPr>
              <w:t>5</w:t>
            </w:r>
          </w:p>
        </w:tc>
        <w:tc>
          <w:tcPr>
            <w:tcW w:w="940" w:type="dxa"/>
            <w:tcBorders>
              <w:top w:val="single" w:sz="12" w:space="0" w:color="auto"/>
            </w:tcBorders>
            <w:tcMar>
              <w:top w:w="11" w:type="dxa"/>
              <w:left w:w="11" w:type="dxa"/>
              <w:bottom w:w="0" w:type="dxa"/>
              <w:right w:w="11" w:type="dxa"/>
            </w:tcMar>
            <w:vAlign w:val="center"/>
          </w:tcPr>
          <w:p w:rsidR="00610FF3" w:rsidRPr="00305302" w:rsidRDefault="00610FF3" w:rsidP="00B25852">
            <w:pPr>
              <w:jc w:val="center"/>
              <w:rPr>
                <w:sz w:val="22"/>
                <w:szCs w:val="22"/>
              </w:rPr>
            </w:pPr>
            <w:r w:rsidRPr="00305302">
              <w:rPr>
                <w:sz w:val="22"/>
                <w:szCs w:val="22"/>
              </w:rPr>
              <w:t>35</w:t>
            </w:r>
          </w:p>
        </w:tc>
        <w:tc>
          <w:tcPr>
            <w:tcW w:w="1346" w:type="dxa"/>
            <w:tcBorders>
              <w:top w:val="single" w:sz="12" w:space="0" w:color="auto"/>
            </w:tcBorders>
            <w:tcMar>
              <w:top w:w="11" w:type="dxa"/>
              <w:left w:w="11" w:type="dxa"/>
              <w:bottom w:w="0" w:type="dxa"/>
              <w:right w:w="11" w:type="dxa"/>
            </w:tcMar>
            <w:vAlign w:val="center"/>
          </w:tcPr>
          <w:p w:rsidR="00610FF3" w:rsidRPr="00305302" w:rsidRDefault="00855079" w:rsidP="00855079">
            <w:pPr>
              <w:jc w:val="center"/>
              <w:rPr>
                <w:sz w:val="22"/>
                <w:szCs w:val="22"/>
              </w:rPr>
            </w:pPr>
            <w:r w:rsidRPr="00305302">
              <w:rPr>
                <w:sz w:val="22"/>
                <w:szCs w:val="22"/>
              </w:rPr>
              <w:t>190</w:t>
            </w:r>
          </w:p>
        </w:tc>
      </w:tr>
    </w:tbl>
    <w:p w:rsidR="005D42D2" w:rsidRPr="00305302" w:rsidRDefault="005D42D2" w:rsidP="005D42D2">
      <w:pPr>
        <w:pStyle w:val="Mjodstavec"/>
      </w:pPr>
    </w:p>
    <w:p w:rsidR="005D42D2" w:rsidRPr="00305302" w:rsidRDefault="005D42D2" w:rsidP="005D42D2">
      <w:pPr>
        <w:pStyle w:val="Mjodstavec"/>
      </w:pPr>
      <w:r w:rsidRPr="00305302">
        <w:t>Dále byly poskytovány odborné konzultace pro občany, právní subjekty a odbornou veřejnost (osoby s odbornou způsobilostí) a byly samostatně nebo ve spolupráci s jinými orgány státní správy řešeny podněty občanů se zaměřením na oblast dodržování povinností stanovených předpisy o požární ochraně.</w:t>
      </w:r>
    </w:p>
    <w:p w:rsidR="00C0186B" w:rsidRPr="00305302" w:rsidRDefault="00C0186B" w:rsidP="005D42D2">
      <w:pPr>
        <w:pStyle w:val="Mjodstavec"/>
      </w:pPr>
      <w:r w:rsidRPr="00305302">
        <w:t xml:space="preserve">Plnění původního plánu kontrolní činnosti na rok 2020 bylo do značné míry ovlivněno plněním dalších úkolů souvisejících s řešením pandemie COVID-19, kdy byli převážně příslušníci provádějící kontrolní </w:t>
      </w:r>
      <w:r w:rsidR="00435C2C" w:rsidRPr="00305302">
        <w:t>pověřeni</w:t>
      </w:r>
      <w:r w:rsidRPr="00305302">
        <w:t xml:space="preserve"> plnění</w:t>
      </w:r>
      <w:r w:rsidR="00435C2C" w:rsidRPr="00305302">
        <w:t>m</w:t>
      </w:r>
      <w:r w:rsidRPr="00305302">
        <w:t xml:space="preserve"> dalších úkolů souvisejících s</w:t>
      </w:r>
      <w:r w:rsidR="00435C2C" w:rsidRPr="00305302">
        <w:t> touto pandemií v rámci nouzového stavu. Tito příslušníci plnil</w:t>
      </w:r>
      <w:r w:rsidR="005226D0" w:rsidRPr="00305302">
        <w:t>i</w:t>
      </w:r>
      <w:r w:rsidR="00435C2C" w:rsidRPr="00305302">
        <w:t xml:space="preserve"> </w:t>
      </w:r>
      <w:r w:rsidR="008659E0" w:rsidRPr="00305302">
        <w:t xml:space="preserve">další </w:t>
      </w:r>
      <w:r w:rsidR="00435C2C" w:rsidRPr="00305302">
        <w:t xml:space="preserve">úkoly jako např. </w:t>
      </w:r>
      <w:proofErr w:type="gramStart"/>
      <w:r w:rsidR="00435C2C" w:rsidRPr="00305302">
        <w:t xml:space="preserve">trasování </w:t>
      </w:r>
      <w:r w:rsidRPr="00305302">
        <w:t xml:space="preserve"> </w:t>
      </w:r>
      <w:r w:rsidR="005226D0" w:rsidRPr="00305302">
        <w:t>rizikových</w:t>
      </w:r>
      <w:proofErr w:type="gramEnd"/>
      <w:r w:rsidR="005226D0" w:rsidRPr="00305302">
        <w:t xml:space="preserve"> kontaktů</w:t>
      </w:r>
      <w:r w:rsidR="008659E0" w:rsidRPr="00305302">
        <w:t xml:space="preserve"> a potencionálně nakažených lidí, </w:t>
      </w:r>
      <w:r w:rsidR="00567F03" w:rsidRPr="00305302">
        <w:t xml:space="preserve">výpomoc hygienickým stanicím, obsluha </w:t>
      </w:r>
      <w:proofErr w:type="spellStart"/>
      <w:r w:rsidR="00567F03" w:rsidRPr="00305302">
        <w:t>Covid</w:t>
      </w:r>
      <w:proofErr w:type="spellEnd"/>
      <w:r w:rsidR="00567F03" w:rsidRPr="00305302">
        <w:t xml:space="preserve"> center.</w:t>
      </w:r>
    </w:p>
    <w:p w:rsidR="005D42D2" w:rsidRPr="00305302" w:rsidRDefault="005D42D2" w:rsidP="005D42D2">
      <w:pPr>
        <w:pStyle w:val="Nadpis3"/>
        <w:spacing w:after="120"/>
        <w:rPr>
          <w:rFonts w:ascii="Times New Roman" w:hAnsi="Times New Roman"/>
          <w:i/>
          <w:iCs/>
          <w:sz w:val="24"/>
        </w:rPr>
      </w:pPr>
      <w:bookmarkStart w:id="4" w:name="_Toc287963463"/>
      <w:bookmarkEnd w:id="2"/>
      <w:r w:rsidRPr="00305302">
        <w:rPr>
          <w:rFonts w:ascii="Times New Roman" w:hAnsi="Times New Roman"/>
          <w:i/>
          <w:iCs/>
          <w:sz w:val="24"/>
        </w:rPr>
        <w:t>Stavební prevence</w:t>
      </w:r>
    </w:p>
    <w:p w:rsidR="00E904AA" w:rsidRPr="00305302" w:rsidRDefault="00E904AA" w:rsidP="00E904AA">
      <w:pPr>
        <w:pStyle w:val="Mjodstavec"/>
      </w:pPr>
      <w:r w:rsidRPr="00305302">
        <w:t>Příslušníci oddělení stavební prevence, kontrolní činnosti a ZPP krajského ředitelství a příslušníci pracovišť prevence, ochrany obyvatelstva a krizového řízení územních odborů HZS Jihočeského kraje se v roce 2020 podstatným způsobem podíleli na výkonu státního požárního dozoru a to zejména posuzováním podkladů pro vydání územního rozhodnutí, projektové dokumentace staveb ke stavebnímu řízení, dokumentace k povolení změny stavby před jejím dokončením, dokumentace k řízení o změně v užívání stavby, apod.</w:t>
      </w:r>
    </w:p>
    <w:p w:rsidR="00E904AA" w:rsidRPr="00305302" w:rsidRDefault="00E904AA" w:rsidP="00E904AA">
      <w:pPr>
        <w:pStyle w:val="Mjodstavec"/>
      </w:pPr>
      <w:r w:rsidRPr="00305302">
        <w:t xml:space="preserve">V roce 2020 bylo vydáno celkem </w:t>
      </w:r>
      <w:r w:rsidRPr="00305302">
        <w:rPr>
          <w:b/>
        </w:rPr>
        <w:t>52</w:t>
      </w:r>
      <w:r w:rsidR="00985BE5" w:rsidRPr="00305302">
        <w:rPr>
          <w:b/>
        </w:rPr>
        <w:t>76</w:t>
      </w:r>
      <w:r w:rsidRPr="00305302">
        <w:t xml:space="preserve"> stanovisek. </w:t>
      </w:r>
    </w:p>
    <w:p w:rsidR="00E904AA" w:rsidRPr="00305302" w:rsidRDefault="00E904AA" w:rsidP="00E904AA">
      <w:pPr>
        <w:pStyle w:val="Mjodstavec"/>
      </w:pPr>
      <w:r w:rsidRPr="00305302">
        <w:t xml:space="preserve">Ověřování podmínek uvedených ve stanoviscích bylo prováděno při kolaudačních řízeních, místních šetřeních ve vazbě na vydání kolaudačního souhlasu nebo jiných řízeních v souvislosti s uváděním staveb do provozu, tj. celkem při </w:t>
      </w:r>
      <w:r w:rsidRPr="00305302">
        <w:rPr>
          <w:b/>
        </w:rPr>
        <w:t>1</w:t>
      </w:r>
      <w:r w:rsidR="005C22AF" w:rsidRPr="00305302">
        <w:rPr>
          <w:b/>
        </w:rPr>
        <w:t>517</w:t>
      </w:r>
      <w:r w:rsidRPr="00305302">
        <w:t xml:space="preserve"> jednáních na místě stavby. Při místních šetřeních se příslušníci HZS Jihočeského kraje zúčastnili </w:t>
      </w:r>
      <w:r w:rsidR="00D31596" w:rsidRPr="00305302">
        <w:rPr>
          <w:b/>
        </w:rPr>
        <w:t xml:space="preserve">36 </w:t>
      </w:r>
      <w:r w:rsidRPr="00305302">
        <w:t xml:space="preserve">jednání v rámci stavebních řízení a </w:t>
      </w:r>
      <w:r w:rsidR="00722449" w:rsidRPr="00305302">
        <w:rPr>
          <w:b/>
        </w:rPr>
        <w:t>358</w:t>
      </w:r>
      <w:r w:rsidRPr="00305302">
        <w:t xml:space="preserve"> dalších jednání jiného druhu. </w:t>
      </w:r>
    </w:p>
    <w:p w:rsidR="00E904AA" w:rsidRPr="00305302" w:rsidRDefault="00E904AA" w:rsidP="00E904AA">
      <w:pPr>
        <w:pStyle w:val="Mjodstavec"/>
      </w:pPr>
      <w:r w:rsidRPr="00305302">
        <w:t xml:space="preserve">Zásadní pozornost byla při výkonu státního požárního dozoru věnována projektovaným nebo dokončovaným stavbám, které slouží ke shromažďování většího počtu osob nebo osob s omezenou schopností pohybu (např. České Budějovice - Vývojové centrum Robert Bosch; novostavby a rekonstrukce objektů v areálu Jihočeské univerzity;  rekonstrukce hlavního nádraží v Českých Budějovicích; rekonstrukce stávajících pavilonů Nemocnice České Budějovice a.s.; výstavba dálnice D3 včetně tunelu </w:t>
      </w:r>
      <w:proofErr w:type="spellStart"/>
      <w:r w:rsidRPr="00305302">
        <w:t>Pohůrka</w:t>
      </w:r>
      <w:proofErr w:type="spellEnd"/>
      <w:r w:rsidRPr="00305302">
        <w:t xml:space="preserve"> a SSÚD Kaplice; Justiční areál Okresního soudu v Českých Budějovicích; hotel s konferenčním sálem „Chata </w:t>
      </w:r>
      <w:proofErr w:type="spellStart"/>
      <w:r w:rsidRPr="00305302">
        <w:t>Garni</w:t>
      </w:r>
      <w:proofErr w:type="spellEnd"/>
      <w:r w:rsidRPr="00305302">
        <w:t xml:space="preserve"> Lipno“; spediční hala Strakonice; rekonstrukce hotelu JUBILEUM v Blatné; přístavba a </w:t>
      </w:r>
      <w:r w:rsidRPr="00305302">
        <w:rPr>
          <w:snapToGrid w:val="0"/>
        </w:rPr>
        <w:t>stavební</w:t>
      </w:r>
      <w:r w:rsidRPr="00305302">
        <w:t xml:space="preserve"> úpravy Dům kultury Strakonice; modernizace a optimalizace výrobního areálu </w:t>
      </w:r>
      <w:proofErr w:type="spellStart"/>
      <w:r w:rsidRPr="00305302">
        <w:t>Fronius</w:t>
      </w:r>
      <w:proofErr w:type="spellEnd"/>
      <w:r w:rsidRPr="00305302">
        <w:t xml:space="preserve"> ČR v Českém Krumlově, rekonstrukce hotelu Olympia na </w:t>
      </w:r>
      <w:proofErr w:type="spellStart"/>
      <w:r w:rsidRPr="00305302">
        <w:t>Zadově</w:t>
      </w:r>
      <w:proofErr w:type="spellEnd"/>
      <w:r w:rsidRPr="00305302">
        <w:t>.</w:t>
      </w:r>
    </w:p>
    <w:p w:rsidR="00E904AA" w:rsidRPr="00305302" w:rsidRDefault="00E904AA" w:rsidP="00E904AA">
      <w:pPr>
        <w:pStyle w:val="Mjodstavec"/>
      </w:pPr>
      <w:r w:rsidRPr="00305302">
        <w:t xml:space="preserve">Je možno konstatovat, že se na úseku stavební prevence podařilo bezezbytku </w:t>
      </w:r>
      <w:r w:rsidRPr="00305302">
        <w:br/>
        <w:t xml:space="preserve">a v odpovídajících termínech vyřídit veškeré žádosti k posouzení projektové dokumentace </w:t>
      </w:r>
      <w:r w:rsidRPr="00305302">
        <w:br/>
        <w:t xml:space="preserve">a zajistit odpovídající účast příslušníků HZS Jihočeského kraje na kolaudačních nebo obdobných řízeních. </w:t>
      </w:r>
    </w:p>
    <w:p w:rsidR="00E904AA" w:rsidRPr="00305302" w:rsidRDefault="00E904AA" w:rsidP="00E904AA">
      <w:pPr>
        <w:pStyle w:val="Mjodstavec"/>
      </w:pPr>
      <w:r w:rsidRPr="00305302">
        <w:lastRenderedPageBreak/>
        <w:t>Rovněž byly poskytovány odborné konzultace pro občany a odbornou veřejnost (např. projektanti, investoři) a byly samostatně nebo ve spolupráci s jinými orgány státní správy řešeny podněty občanů se zaměřením na oblast požární bezpečnosti staveb. Dále se příslušníci oddělení a pracovišť pravidelně zúčastňovali jako přednášející odborných seminářů (např. ČKAIT), konferencí (např. Červený kohout, Požární ochrany) a výuky na vysokých školách v rámci Jihočeského kraje (JČU, VŠERS, VŠTE apod.).</w:t>
      </w:r>
    </w:p>
    <w:p w:rsidR="005D42D2" w:rsidRPr="00305302" w:rsidRDefault="005D42D2" w:rsidP="005D42D2">
      <w:pPr>
        <w:pStyle w:val="Nadpis3"/>
        <w:spacing w:after="120"/>
        <w:rPr>
          <w:rFonts w:ascii="Times New Roman" w:hAnsi="Times New Roman"/>
          <w:iCs/>
          <w:sz w:val="24"/>
        </w:rPr>
      </w:pPr>
      <w:r w:rsidRPr="00305302">
        <w:rPr>
          <w:rFonts w:ascii="Times New Roman" w:hAnsi="Times New Roman"/>
          <w:i/>
          <w:iCs/>
          <w:sz w:val="24"/>
        </w:rPr>
        <w:t>Zjišťování příčin vzniku požárů</w:t>
      </w:r>
    </w:p>
    <w:p w:rsidR="00C75377" w:rsidRPr="00305302" w:rsidRDefault="00C75377" w:rsidP="00C75377">
      <w:pPr>
        <w:pStyle w:val="Mjodstavec"/>
      </w:pPr>
      <w:r w:rsidRPr="00305302">
        <w:t xml:space="preserve">Nedílnou součástí výkonu státního požárního dozoru je i zjišťování příčin vzniku požárů. Za období od 1. 1. do 31. 12. </w:t>
      </w:r>
      <w:r w:rsidR="001D1E9A" w:rsidRPr="00305302">
        <w:t>2020</w:t>
      </w:r>
      <w:r w:rsidRPr="00305302">
        <w:t xml:space="preserve"> bylo na operační středisko HZS Jihočeského kraje nahlášeno celkem 1</w:t>
      </w:r>
      <w:r w:rsidR="00920B13" w:rsidRPr="00305302">
        <w:t>013</w:t>
      </w:r>
      <w:r w:rsidRPr="00305302">
        <w:t xml:space="preserve"> požárů, které způsobily přímou hmotnou škodu ve výši 1</w:t>
      </w:r>
      <w:r w:rsidR="00920B13" w:rsidRPr="00305302">
        <w:t>70</w:t>
      </w:r>
      <w:r w:rsidRPr="00305302">
        <w:t>.</w:t>
      </w:r>
      <w:r w:rsidR="00920B13" w:rsidRPr="00305302">
        <w:t>394</w:t>
      </w:r>
      <w:r w:rsidRPr="00305302">
        <w:t>.</w:t>
      </w:r>
      <w:r w:rsidR="00920B13" w:rsidRPr="00305302">
        <w:t>9</w:t>
      </w:r>
      <w:r w:rsidRPr="00305302">
        <w:t>00,- Kč.</w:t>
      </w:r>
    </w:p>
    <w:p w:rsidR="00192BEF" w:rsidRPr="00305302" w:rsidRDefault="00192BEF" w:rsidP="00192BEF">
      <w:pPr>
        <w:pStyle w:val="Mjodstavec"/>
      </w:pPr>
      <w:r w:rsidRPr="00305302">
        <w:t>Nejčastější příčinou vzniku požáru bylo nedbalostní jednání osob (392 požárů). Při těchto požárech byla způsobena přímá škoda ve výši 16.696.400,- Kč. Z celkového počtu požárů tyto události představují 38,67 % a bylo při nich zraněno 26 osob a usmrceny 4 osoby.</w:t>
      </w:r>
    </w:p>
    <w:p w:rsidR="00192BEF" w:rsidRPr="00305302" w:rsidRDefault="00192BEF" w:rsidP="00192BEF">
      <w:pPr>
        <w:pStyle w:val="Mjodstavec"/>
      </w:pPr>
      <w:r w:rsidRPr="00305302">
        <w:t xml:space="preserve">Druhou nejčastější příčinou vzniku požárů byly technické závady (176 požárů). U těchto požárů byla způsobena přímá škoda ve výši 138.350.700,- Kč. Požáry způsobené technickými závadami představují 17,36 % z celkového počtu požárů a bylo při nich zraněno 8 osob.  </w:t>
      </w:r>
    </w:p>
    <w:p w:rsidR="00192BEF" w:rsidRPr="00305302" w:rsidRDefault="00192BEF" w:rsidP="00192BEF">
      <w:pPr>
        <w:pStyle w:val="Mjodstavec"/>
      </w:pPr>
      <w:r w:rsidRPr="00305302">
        <w:t>Nejvíce požárů bylo evidováno v okrese České Budějovice a to 261, nejméně požárů bylo evidováno v okrese Prachatice a to 92.</w:t>
      </w:r>
    </w:p>
    <w:p w:rsidR="00192BEF" w:rsidRPr="00305302" w:rsidRDefault="00192BEF" w:rsidP="00192BEF">
      <w:pPr>
        <w:pStyle w:val="Mjodstavec"/>
      </w:pPr>
      <w:r w:rsidRPr="00305302">
        <w:t>V roce 2020 zemřelo v Jihočeském kraji při požárech celkem 5 osob, zranění utrpělo 44 osob. Včasnými a účinnými zásahy jednotek požární ochrany byl při požárech uchráněn majetek v celkové výši 842.110.400,- Kč.</w:t>
      </w:r>
    </w:p>
    <w:p w:rsidR="005D42D2" w:rsidRPr="00305302" w:rsidRDefault="00AD20DC" w:rsidP="00192BEF">
      <w:pPr>
        <w:pStyle w:val="Nadpis3"/>
        <w:spacing w:after="120"/>
        <w:rPr>
          <w:rFonts w:ascii="Times New Roman" w:hAnsi="Times New Roman"/>
          <w:i/>
          <w:iCs/>
          <w:sz w:val="24"/>
        </w:rPr>
      </w:pPr>
      <w:r w:rsidRPr="00305302">
        <w:rPr>
          <w:rFonts w:ascii="Times New Roman" w:hAnsi="Times New Roman"/>
          <w:i/>
          <w:iCs/>
          <w:sz w:val="24"/>
        </w:rPr>
        <w:t>Přestupkové</w:t>
      </w:r>
      <w:r w:rsidR="005D42D2" w:rsidRPr="00305302">
        <w:rPr>
          <w:rFonts w:ascii="Times New Roman" w:hAnsi="Times New Roman"/>
          <w:i/>
          <w:iCs/>
          <w:sz w:val="24"/>
        </w:rPr>
        <w:t xml:space="preserve"> řízení</w:t>
      </w:r>
      <w:bookmarkEnd w:id="4"/>
    </w:p>
    <w:p w:rsidR="00AD20DC" w:rsidRPr="00305302" w:rsidRDefault="00AD20DC" w:rsidP="00AD20DC">
      <w:pPr>
        <w:pStyle w:val="Mjodstavec"/>
      </w:pPr>
      <w:r w:rsidRPr="00305302">
        <w:t xml:space="preserve">HZS Jihočeského kraje je příslušným správním orgánem na úseku přestupků, popř. jiných správních deliktů, podle </w:t>
      </w:r>
      <w:proofErr w:type="spellStart"/>
      <w:r w:rsidRPr="00305302">
        <w:t>ust</w:t>
      </w:r>
      <w:proofErr w:type="spellEnd"/>
      <w:r w:rsidRPr="00305302">
        <w:t>. § 76 až § 79 zákona o požární ochraně. Při jejich projednání a v rámci postupů před zahájením řízení se řídí zák. č. 250/2016 Sb., o odpovědnosti za přestupky a řízení o nich, ve znění pozdějších předpisů, a zák. č. 500/2004 Sb., správní řád, ve znění pozdějších předpisů.</w:t>
      </w:r>
    </w:p>
    <w:p w:rsidR="00AD20DC" w:rsidRPr="00305302" w:rsidRDefault="00AD20DC" w:rsidP="00AD20DC">
      <w:pPr>
        <w:pStyle w:val="Mjodstavec"/>
      </w:pPr>
      <w:r w:rsidRPr="00305302">
        <w:t xml:space="preserve">HZS Jihočeského kraje se zaměřuje zejména na preventivní působení vůči právním subjektům. Z tohoto důvodu se řeší společensky méně nebezpečná protiprávní jednání, u nichž nedošlo ke zranění osob nebo škodám na majetku, buďto domluvou nebo uložením správního trestu pokuty příkazem na místě, kdy je horní hranice sazby pokuty limitována částkou 10.000,- Kč, resp. 2.500,- Kč v případě mladistvých, kteří nejsou podnikající fyzickou osobou. Využity mohou být také instituty správního trestu napomenutí nebo upuštění od uložení správního trestu. Závažnější porušení povinností na úseku požární ochrany se řeší formou příkazu nebo v nezkráceném přestupkovém řízení, kdy lze uložit pokuty až do výše horních sazeb stanovených </w:t>
      </w:r>
      <w:proofErr w:type="spellStart"/>
      <w:r w:rsidRPr="00305302">
        <w:t>ust</w:t>
      </w:r>
      <w:proofErr w:type="spellEnd"/>
      <w:r w:rsidRPr="00305302">
        <w:t>. 76 až § 78 zákona o požární ochraně, resp. do výše 5.000,- Kč v případě mladistvých, kteří nejsou podnikající fyzickou osobou.</w:t>
      </w:r>
    </w:p>
    <w:p w:rsidR="009A5A04" w:rsidRPr="00305302" w:rsidRDefault="009A5A04" w:rsidP="009A5A04">
      <w:pPr>
        <w:spacing w:after="120"/>
        <w:ind w:left="284" w:firstLine="567"/>
        <w:jc w:val="both"/>
      </w:pPr>
      <w:r w:rsidRPr="00305302">
        <w:t xml:space="preserve">V roce 2020 bylo řešeno celkově 114 přestupků </w:t>
      </w:r>
      <w:r w:rsidR="00334299" w:rsidRPr="00305302">
        <w:t xml:space="preserve">v příkazním </w:t>
      </w:r>
      <w:proofErr w:type="gramStart"/>
      <w:r w:rsidR="00334299" w:rsidRPr="00305302">
        <w:t>řízením</w:t>
      </w:r>
      <w:proofErr w:type="gramEnd"/>
      <w:r w:rsidR="00334299" w:rsidRPr="00305302">
        <w:t xml:space="preserve"> blokovou pokutou </w:t>
      </w:r>
      <w:r w:rsidRPr="00305302">
        <w:t xml:space="preserve">fyzických osob, právnických a podnikajících fyzických osob, kdy byly uloženy celkově za tyto přestupky pokuty ve výši 114.100,- Kč. </w:t>
      </w:r>
    </w:p>
    <w:p w:rsidR="005E7270" w:rsidRPr="00305302" w:rsidRDefault="005E7270" w:rsidP="005E7270">
      <w:pPr>
        <w:pStyle w:val="Mjodstavec"/>
      </w:pPr>
      <w:bookmarkStart w:id="5" w:name="_Toc287963464"/>
      <w:r w:rsidRPr="00305302">
        <w:lastRenderedPageBreak/>
        <w:t>V dalších pěti případech byl za přestupek uložen správní trest v nezkráceném řízení, případně příkazem, v celkové výši 1</w:t>
      </w:r>
      <w:r w:rsidR="001A43C4" w:rsidRPr="00305302">
        <w:t>20</w:t>
      </w:r>
      <w:r w:rsidRPr="00305302">
        <w:t>.000,- Kč.</w:t>
      </w:r>
      <w:r w:rsidR="001A43C4" w:rsidRPr="00305302">
        <w:t xml:space="preserve"> U třech návrhů na potrestání byl přestupek odložen.</w:t>
      </w:r>
    </w:p>
    <w:p w:rsidR="005D42D2" w:rsidRPr="00305302" w:rsidRDefault="005D42D2" w:rsidP="005D42D2">
      <w:pPr>
        <w:pStyle w:val="Nadpis3"/>
        <w:spacing w:after="120"/>
        <w:rPr>
          <w:rFonts w:ascii="Times New Roman" w:hAnsi="Times New Roman"/>
          <w:i/>
          <w:iCs/>
          <w:sz w:val="24"/>
        </w:rPr>
      </w:pPr>
      <w:r w:rsidRPr="00305302">
        <w:rPr>
          <w:rFonts w:ascii="Times New Roman" w:hAnsi="Times New Roman"/>
          <w:i/>
          <w:iCs/>
          <w:sz w:val="24"/>
        </w:rPr>
        <w:t>Další činnosti v oblasti prevence</w:t>
      </w:r>
      <w:bookmarkEnd w:id="5"/>
    </w:p>
    <w:p w:rsidR="005D42D2" w:rsidRPr="00305302" w:rsidRDefault="005D42D2" w:rsidP="005D42D2">
      <w:pPr>
        <w:pStyle w:val="Mjodstavec"/>
      </w:pPr>
      <w:r w:rsidRPr="00305302">
        <w:t xml:space="preserve">Příslušníci HZS JčK zabývající se stavební prevencí se účastnili připomínkových řízení k technickým normám a metodickým pomůckám pro výkon státního požárního dozoru vydávaných MV - GŘ HZS ČR. </w:t>
      </w:r>
    </w:p>
    <w:p w:rsidR="005D42D2" w:rsidRPr="00305302" w:rsidRDefault="005D42D2" w:rsidP="005D42D2">
      <w:pPr>
        <w:pStyle w:val="Mjodstavec"/>
      </w:pPr>
      <w:r w:rsidRPr="00305302">
        <w:t>Příslušníci krajského ředitelství HZS Jihočeského kraje jsou zařazeni v pracovních skupinách MV - GŘ HZS ČR, které řeší specifické problematiky stavební prevence, např. požární inženýrství, stavbu tunelů, požární ochranu památkově chráněných objektů a výkon státního požárního dozoru.</w:t>
      </w:r>
    </w:p>
    <w:p w:rsidR="00405798" w:rsidRPr="00305302" w:rsidRDefault="005D42D2" w:rsidP="00256BC4">
      <w:pPr>
        <w:pStyle w:val="Mjodstavec"/>
      </w:pPr>
      <w:r w:rsidRPr="00305302">
        <w:t>Nedílnou součástí výkonu příslušníků bylo i zvyšování jejich kvalifikace a to formou účastí na poradách, školeních, seminářích a vybraných konferencích, zaměřených na problematiku související s výkonem státního požárního dozoru.</w:t>
      </w:r>
    </w:p>
    <w:p w:rsidR="00111FFA" w:rsidRPr="00305302" w:rsidRDefault="00111FFA" w:rsidP="00256BC4">
      <w:pPr>
        <w:pStyle w:val="Mjodstavec"/>
      </w:pPr>
    </w:p>
    <w:sectPr w:rsidR="00111FFA" w:rsidRPr="003053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B14" w:rsidRDefault="00E57B14" w:rsidP="005D42D2">
      <w:r>
        <w:separator/>
      </w:r>
    </w:p>
  </w:endnote>
  <w:endnote w:type="continuationSeparator" w:id="0">
    <w:p w:rsidR="00E57B14" w:rsidRDefault="00E57B14" w:rsidP="005D4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B14" w:rsidRDefault="00E57B14" w:rsidP="005D42D2">
      <w:r>
        <w:separator/>
      </w:r>
    </w:p>
  </w:footnote>
  <w:footnote w:type="continuationSeparator" w:id="0">
    <w:p w:rsidR="00E57B14" w:rsidRDefault="00E57B14" w:rsidP="005D42D2">
      <w:r>
        <w:continuationSeparator/>
      </w:r>
    </w:p>
  </w:footnote>
  <w:footnote w:id="1">
    <w:p w:rsidR="005D42D2" w:rsidRPr="00767974" w:rsidRDefault="005D42D2" w:rsidP="005D42D2">
      <w:pPr>
        <w:pStyle w:val="Seznam2"/>
        <w:ind w:left="0" w:firstLine="0"/>
        <w:jc w:val="both"/>
        <w:rPr>
          <w:i/>
          <w:sz w:val="20"/>
          <w:szCs w:val="20"/>
        </w:rPr>
      </w:pPr>
      <w:r>
        <w:rPr>
          <w:rStyle w:val="Znakapoznpodarou"/>
        </w:rPr>
        <w:footnoteRef/>
      </w:r>
      <w:r>
        <w:t xml:space="preserve"> </w:t>
      </w:r>
      <w:r w:rsidRPr="00767974">
        <w:rPr>
          <w:i/>
          <w:sz w:val="20"/>
          <w:szCs w:val="20"/>
        </w:rPr>
        <w:t>Do uvedené statistiky nejsou zahrnuta jednání s veřejností, projektanty, investory, odborně způsobilými osobami, pojišťovnami apod., která se uskutečňovala nad rámec výkonu státního požárního dozoru ve smyslu §</w:t>
      </w:r>
      <w:r w:rsidR="00F76C8F">
        <w:rPr>
          <w:i/>
          <w:sz w:val="20"/>
          <w:szCs w:val="20"/>
        </w:rPr>
        <w:t> </w:t>
      </w:r>
      <w:r w:rsidRPr="00767974">
        <w:rPr>
          <w:i/>
          <w:sz w:val="20"/>
          <w:szCs w:val="20"/>
        </w:rPr>
        <w:t xml:space="preserve"> 31 zákona o požární ochraně.</w:t>
      </w:r>
    </w:p>
    <w:p w:rsidR="005D42D2" w:rsidRDefault="005D42D2" w:rsidP="005D42D2">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FDC"/>
    <w:multiLevelType w:val="hybridMultilevel"/>
    <w:tmpl w:val="5F5E21B6"/>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
    <w:nsid w:val="37AF74EA"/>
    <w:multiLevelType w:val="hybridMultilevel"/>
    <w:tmpl w:val="08724026"/>
    <w:lvl w:ilvl="0" w:tplc="2E46BA70">
      <w:start w:val="1"/>
      <w:numFmt w:val="bullet"/>
      <w:lvlText w:val=""/>
      <w:lvlJc w:val="left"/>
      <w:pPr>
        <w:tabs>
          <w:tab w:val="num" w:pos="567"/>
        </w:tabs>
        <w:ind w:left="567" w:hanging="207"/>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nsid w:val="66DF57A7"/>
    <w:multiLevelType w:val="hybridMultilevel"/>
    <w:tmpl w:val="EC728E0C"/>
    <w:lvl w:ilvl="0" w:tplc="2E46BA70">
      <w:start w:val="1"/>
      <w:numFmt w:val="bullet"/>
      <w:lvlText w:val=""/>
      <w:lvlJc w:val="left"/>
      <w:pPr>
        <w:tabs>
          <w:tab w:val="num" w:pos="567"/>
        </w:tabs>
        <w:ind w:left="567" w:hanging="207"/>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2D2"/>
    <w:rsid w:val="0000045A"/>
    <w:rsid w:val="00000808"/>
    <w:rsid w:val="0000140C"/>
    <w:rsid w:val="00001835"/>
    <w:rsid w:val="00001F60"/>
    <w:rsid w:val="00006EF9"/>
    <w:rsid w:val="00006FA6"/>
    <w:rsid w:val="000078CE"/>
    <w:rsid w:val="00007A57"/>
    <w:rsid w:val="00007D25"/>
    <w:rsid w:val="000108F3"/>
    <w:rsid w:val="00010F4E"/>
    <w:rsid w:val="000125C5"/>
    <w:rsid w:val="00013FA9"/>
    <w:rsid w:val="00014AA3"/>
    <w:rsid w:val="00015107"/>
    <w:rsid w:val="00015A75"/>
    <w:rsid w:val="00015EEE"/>
    <w:rsid w:val="000161F2"/>
    <w:rsid w:val="00016DD3"/>
    <w:rsid w:val="000170BB"/>
    <w:rsid w:val="000206B7"/>
    <w:rsid w:val="00023481"/>
    <w:rsid w:val="00024F92"/>
    <w:rsid w:val="00025109"/>
    <w:rsid w:val="00025708"/>
    <w:rsid w:val="000305BE"/>
    <w:rsid w:val="00032256"/>
    <w:rsid w:val="0003436D"/>
    <w:rsid w:val="0003536F"/>
    <w:rsid w:val="00035466"/>
    <w:rsid w:val="000355B7"/>
    <w:rsid w:val="00040722"/>
    <w:rsid w:val="000419FE"/>
    <w:rsid w:val="000420D0"/>
    <w:rsid w:val="00047285"/>
    <w:rsid w:val="000502EC"/>
    <w:rsid w:val="00052438"/>
    <w:rsid w:val="00053A46"/>
    <w:rsid w:val="00053BEF"/>
    <w:rsid w:val="00053D08"/>
    <w:rsid w:val="00054ACD"/>
    <w:rsid w:val="00054D67"/>
    <w:rsid w:val="00056BB0"/>
    <w:rsid w:val="0005729C"/>
    <w:rsid w:val="00064EF8"/>
    <w:rsid w:val="0006770C"/>
    <w:rsid w:val="00067961"/>
    <w:rsid w:val="00072A48"/>
    <w:rsid w:val="000736A3"/>
    <w:rsid w:val="00074A70"/>
    <w:rsid w:val="00076676"/>
    <w:rsid w:val="0007701F"/>
    <w:rsid w:val="00077ED6"/>
    <w:rsid w:val="00080159"/>
    <w:rsid w:val="0008038A"/>
    <w:rsid w:val="000806CA"/>
    <w:rsid w:val="00080B8C"/>
    <w:rsid w:val="00081554"/>
    <w:rsid w:val="000831B6"/>
    <w:rsid w:val="00083A78"/>
    <w:rsid w:val="00085223"/>
    <w:rsid w:val="00086E57"/>
    <w:rsid w:val="000902D3"/>
    <w:rsid w:val="00091445"/>
    <w:rsid w:val="000915A1"/>
    <w:rsid w:val="0009267E"/>
    <w:rsid w:val="00092D7C"/>
    <w:rsid w:val="00093595"/>
    <w:rsid w:val="00093B9F"/>
    <w:rsid w:val="00094230"/>
    <w:rsid w:val="0009506F"/>
    <w:rsid w:val="000969CA"/>
    <w:rsid w:val="000A0153"/>
    <w:rsid w:val="000A2EAB"/>
    <w:rsid w:val="000A2EEC"/>
    <w:rsid w:val="000A36D3"/>
    <w:rsid w:val="000A6017"/>
    <w:rsid w:val="000A769F"/>
    <w:rsid w:val="000A7DD2"/>
    <w:rsid w:val="000B0C61"/>
    <w:rsid w:val="000B0F8F"/>
    <w:rsid w:val="000B2CAC"/>
    <w:rsid w:val="000B3D63"/>
    <w:rsid w:val="000B3DFE"/>
    <w:rsid w:val="000B4723"/>
    <w:rsid w:val="000B4CB7"/>
    <w:rsid w:val="000B4DF8"/>
    <w:rsid w:val="000B5BCC"/>
    <w:rsid w:val="000B7625"/>
    <w:rsid w:val="000B781F"/>
    <w:rsid w:val="000C01A0"/>
    <w:rsid w:val="000C0664"/>
    <w:rsid w:val="000C3CAB"/>
    <w:rsid w:val="000C4549"/>
    <w:rsid w:val="000C4563"/>
    <w:rsid w:val="000C5502"/>
    <w:rsid w:val="000C64A6"/>
    <w:rsid w:val="000C6533"/>
    <w:rsid w:val="000C7CBD"/>
    <w:rsid w:val="000D0740"/>
    <w:rsid w:val="000D3293"/>
    <w:rsid w:val="000D4836"/>
    <w:rsid w:val="000D54B4"/>
    <w:rsid w:val="000D5E2C"/>
    <w:rsid w:val="000D7F5D"/>
    <w:rsid w:val="000E1541"/>
    <w:rsid w:val="000E237B"/>
    <w:rsid w:val="000E46B2"/>
    <w:rsid w:val="000E4DDC"/>
    <w:rsid w:val="000E4F1F"/>
    <w:rsid w:val="000E7FDD"/>
    <w:rsid w:val="000F1616"/>
    <w:rsid w:val="000F1F14"/>
    <w:rsid w:val="000F43D7"/>
    <w:rsid w:val="000F6F66"/>
    <w:rsid w:val="000F7F48"/>
    <w:rsid w:val="00100357"/>
    <w:rsid w:val="0010349F"/>
    <w:rsid w:val="00106882"/>
    <w:rsid w:val="001070B1"/>
    <w:rsid w:val="00107BF0"/>
    <w:rsid w:val="00110746"/>
    <w:rsid w:val="00111997"/>
    <w:rsid w:val="00111C97"/>
    <w:rsid w:val="00111FFA"/>
    <w:rsid w:val="00112587"/>
    <w:rsid w:val="00112C28"/>
    <w:rsid w:val="0011339C"/>
    <w:rsid w:val="001145D9"/>
    <w:rsid w:val="00114788"/>
    <w:rsid w:val="001177B6"/>
    <w:rsid w:val="001209FD"/>
    <w:rsid w:val="001213E9"/>
    <w:rsid w:val="00121963"/>
    <w:rsid w:val="001221D1"/>
    <w:rsid w:val="001222A7"/>
    <w:rsid w:val="00123BCE"/>
    <w:rsid w:val="001241CD"/>
    <w:rsid w:val="00125DEC"/>
    <w:rsid w:val="00127285"/>
    <w:rsid w:val="001327BE"/>
    <w:rsid w:val="0013345A"/>
    <w:rsid w:val="00134EB3"/>
    <w:rsid w:val="001358EC"/>
    <w:rsid w:val="00135F3D"/>
    <w:rsid w:val="001404AF"/>
    <w:rsid w:val="00142315"/>
    <w:rsid w:val="00142C0D"/>
    <w:rsid w:val="001431CF"/>
    <w:rsid w:val="00144383"/>
    <w:rsid w:val="0014452A"/>
    <w:rsid w:val="00147716"/>
    <w:rsid w:val="00147DCF"/>
    <w:rsid w:val="0015241A"/>
    <w:rsid w:val="0015334A"/>
    <w:rsid w:val="001544E7"/>
    <w:rsid w:val="00154BFF"/>
    <w:rsid w:val="001601DE"/>
    <w:rsid w:val="001606BF"/>
    <w:rsid w:val="00160FCD"/>
    <w:rsid w:val="0016251C"/>
    <w:rsid w:val="00163845"/>
    <w:rsid w:val="00164341"/>
    <w:rsid w:val="0016440B"/>
    <w:rsid w:val="00164AB6"/>
    <w:rsid w:val="00164C47"/>
    <w:rsid w:val="001657BA"/>
    <w:rsid w:val="00167CAF"/>
    <w:rsid w:val="00167DF4"/>
    <w:rsid w:val="00167F3E"/>
    <w:rsid w:val="00170D2B"/>
    <w:rsid w:val="00171441"/>
    <w:rsid w:val="001716F9"/>
    <w:rsid w:val="00172208"/>
    <w:rsid w:val="00172485"/>
    <w:rsid w:val="0017498F"/>
    <w:rsid w:val="00175333"/>
    <w:rsid w:val="0017790A"/>
    <w:rsid w:val="00177EF1"/>
    <w:rsid w:val="00180B55"/>
    <w:rsid w:val="001810B0"/>
    <w:rsid w:val="00182748"/>
    <w:rsid w:val="001828AC"/>
    <w:rsid w:val="00183523"/>
    <w:rsid w:val="0018385E"/>
    <w:rsid w:val="00183C8D"/>
    <w:rsid w:val="001841F3"/>
    <w:rsid w:val="00184238"/>
    <w:rsid w:val="00185925"/>
    <w:rsid w:val="00186104"/>
    <w:rsid w:val="00187959"/>
    <w:rsid w:val="00190708"/>
    <w:rsid w:val="00192BEF"/>
    <w:rsid w:val="00192DDC"/>
    <w:rsid w:val="001937E8"/>
    <w:rsid w:val="00194E65"/>
    <w:rsid w:val="001973E2"/>
    <w:rsid w:val="001978EB"/>
    <w:rsid w:val="00197D44"/>
    <w:rsid w:val="001A138C"/>
    <w:rsid w:val="001A32D0"/>
    <w:rsid w:val="001A43C4"/>
    <w:rsid w:val="001A4FD8"/>
    <w:rsid w:val="001A6791"/>
    <w:rsid w:val="001A72CF"/>
    <w:rsid w:val="001B178A"/>
    <w:rsid w:val="001B186E"/>
    <w:rsid w:val="001B22A5"/>
    <w:rsid w:val="001B38E8"/>
    <w:rsid w:val="001B3D29"/>
    <w:rsid w:val="001C0458"/>
    <w:rsid w:val="001C07A5"/>
    <w:rsid w:val="001C0ECA"/>
    <w:rsid w:val="001C5069"/>
    <w:rsid w:val="001D0428"/>
    <w:rsid w:val="001D1183"/>
    <w:rsid w:val="001D156D"/>
    <w:rsid w:val="001D1E9A"/>
    <w:rsid w:val="001D2746"/>
    <w:rsid w:val="001D3A65"/>
    <w:rsid w:val="001D4386"/>
    <w:rsid w:val="001D4614"/>
    <w:rsid w:val="001D4EB1"/>
    <w:rsid w:val="001D5CDE"/>
    <w:rsid w:val="001D6092"/>
    <w:rsid w:val="001D7D54"/>
    <w:rsid w:val="001E1CAB"/>
    <w:rsid w:val="001E2C89"/>
    <w:rsid w:val="001E2C8E"/>
    <w:rsid w:val="001E35B4"/>
    <w:rsid w:val="001E3BF7"/>
    <w:rsid w:val="001E412F"/>
    <w:rsid w:val="001E612B"/>
    <w:rsid w:val="001E67A2"/>
    <w:rsid w:val="001E6B38"/>
    <w:rsid w:val="001E7836"/>
    <w:rsid w:val="001E7FCB"/>
    <w:rsid w:val="001E7FE9"/>
    <w:rsid w:val="001F0A01"/>
    <w:rsid w:val="001F33CC"/>
    <w:rsid w:val="001F33DC"/>
    <w:rsid w:val="001F36BF"/>
    <w:rsid w:val="001F66D1"/>
    <w:rsid w:val="001F6B33"/>
    <w:rsid w:val="001F7809"/>
    <w:rsid w:val="00201025"/>
    <w:rsid w:val="0020275C"/>
    <w:rsid w:val="00202A36"/>
    <w:rsid w:val="00203F39"/>
    <w:rsid w:val="00204095"/>
    <w:rsid w:val="002045C2"/>
    <w:rsid w:val="00206305"/>
    <w:rsid w:val="00206E44"/>
    <w:rsid w:val="002071B2"/>
    <w:rsid w:val="002074AB"/>
    <w:rsid w:val="00210ADF"/>
    <w:rsid w:val="002128FD"/>
    <w:rsid w:val="00212FAC"/>
    <w:rsid w:val="0021470F"/>
    <w:rsid w:val="00214CDC"/>
    <w:rsid w:val="002156AF"/>
    <w:rsid w:val="002160BE"/>
    <w:rsid w:val="0021648A"/>
    <w:rsid w:val="00217401"/>
    <w:rsid w:val="00220898"/>
    <w:rsid w:val="00220E49"/>
    <w:rsid w:val="00222C95"/>
    <w:rsid w:val="00223CF7"/>
    <w:rsid w:val="0022500C"/>
    <w:rsid w:val="002271E4"/>
    <w:rsid w:val="00230092"/>
    <w:rsid w:val="00231A28"/>
    <w:rsid w:val="00232346"/>
    <w:rsid w:val="00233DF2"/>
    <w:rsid w:val="002353EF"/>
    <w:rsid w:val="002356B6"/>
    <w:rsid w:val="0023715A"/>
    <w:rsid w:val="002413F4"/>
    <w:rsid w:val="00241C3C"/>
    <w:rsid w:val="00241EA1"/>
    <w:rsid w:val="002427DC"/>
    <w:rsid w:val="002437B3"/>
    <w:rsid w:val="0024427A"/>
    <w:rsid w:val="002472B0"/>
    <w:rsid w:val="00250217"/>
    <w:rsid w:val="0025047E"/>
    <w:rsid w:val="00252E51"/>
    <w:rsid w:val="00253B5E"/>
    <w:rsid w:val="00254B2D"/>
    <w:rsid w:val="00254D18"/>
    <w:rsid w:val="0025527C"/>
    <w:rsid w:val="00255B8C"/>
    <w:rsid w:val="00255DC6"/>
    <w:rsid w:val="00256BC4"/>
    <w:rsid w:val="00256C0F"/>
    <w:rsid w:val="002620F7"/>
    <w:rsid w:val="00264A59"/>
    <w:rsid w:val="00265229"/>
    <w:rsid w:val="00271ACA"/>
    <w:rsid w:val="00271E45"/>
    <w:rsid w:val="00273218"/>
    <w:rsid w:val="0027377D"/>
    <w:rsid w:val="00276A95"/>
    <w:rsid w:val="00277BCC"/>
    <w:rsid w:val="0028006A"/>
    <w:rsid w:val="00280B8F"/>
    <w:rsid w:val="002814E6"/>
    <w:rsid w:val="00281742"/>
    <w:rsid w:val="00281904"/>
    <w:rsid w:val="002869A8"/>
    <w:rsid w:val="0028737F"/>
    <w:rsid w:val="00291E81"/>
    <w:rsid w:val="002928EC"/>
    <w:rsid w:val="002930BC"/>
    <w:rsid w:val="0029326D"/>
    <w:rsid w:val="00297052"/>
    <w:rsid w:val="002A0480"/>
    <w:rsid w:val="002A1A9B"/>
    <w:rsid w:val="002A2830"/>
    <w:rsid w:val="002A375F"/>
    <w:rsid w:val="002A3BCE"/>
    <w:rsid w:val="002A3D41"/>
    <w:rsid w:val="002A5048"/>
    <w:rsid w:val="002A5C50"/>
    <w:rsid w:val="002A6FD4"/>
    <w:rsid w:val="002B05A2"/>
    <w:rsid w:val="002B2BCB"/>
    <w:rsid w:val="002B2F11"/>
    <w:rsid w:val="002B3FC4"/>
    <w:rsid w:val="002B45EE"/>
    <w:rsid w:val="002B5429"/>
    <w:rsid w:val="002B7CDA"/>
    <w:rsid w:val="002C0462"/>
    <w:rsid w:val="002C1115"/>
    <w:rsid w:val="002C3B20"/>
    <w:rsid w:val="002C4008"/>
    <w:rsid w:val="002C41A1"/>
    <w:rsid w:val="002C6012"/>
    <w:rsid w:val="002C6050"/>
    <w:rsid w:val="002C6459"/>
    <w:rsid w:val="002D349B"/>
    <w:rsid w:val="002D45D4"/>
    <w:rsid w:val="002D475A"/>
    <w:rsid w:val="002D5165"/>
    <w:rsid w:val="002D6044"/>
    <w:rsid w:val="002D6792"/>
    <w:rsid w:val="002D6BB5"/>
    <w:rsid w:val="002D6DFB"/>
    <w:rsid w:val="002D7207"/>
    <w:rsid w:val="002E206C"/>
    <w:rsid w:val="002E2647"/>
    <w:rsid w:val="002E4061"/>
    <w:rsid w:val="002E6FE0"/>
    <w:rsid w:val="002E787E"/>
    <w:rsid w:val="002F013B"/>
    <w:rsid w:val="002F0627"/>
    <w:rsid w:val="002F1568"/>
    <w:rsid w:val="002F2293"/>
    <w:rsid w:val="002F36C0"/>
    <w:rsid w:val="002F416D"/>
    <w:rsid w:val="002F41C1"/>
    <w:rsid w:val="002F4528"/>
    <w:rsid w:val="002F4533"/>
    <w:rsid w:val="003003E9"/>
    <w:rsid w:val="003005A2"/>
    <w:rsid w:val="0030095D"/>
    <w:rsid w:val="00300E5F"/>
    <w:rsid w:val="00302B17"/>
    <w:rsid w:val="00305302"/>
    <w:rsid w:val="0030552C"/>
    <w:rsid w:val="00305B5C"/>
    <w:rsid w:val="00305EB7"/>
    <w:rsid w:val="00306057"/>
    <w:rsid w:val="003101BC"/>
    <w:rsid w:val="003115DA"/>
    <w:rsid w:val="0031176F"/>
    <w:rsid w:val="0031368A"/>
    <w:rsid w:val="003201CC"/>
    <w:rsid w:val="0032044B"/>
    <w:rsid w:val="003209CD"/>
    <w:rsid w:val="00320C03"/>
    <w:rsid w:val="00320E0D"/>
    <w:rsid w:val="003218C1"/>
    <w:rsid w:val="0032190C"/>
    <w:rsid w:val="00322592"/>
    <w:rsid w:val="00323B67"/>
    <w:rsid w:val="00327815"/>
    <w:rsid w:val="00330762"/>
    <w:rsid w:val="00334299"/>
    <w:rsid w:val="00334FDD"/>
    <w:rsid w:val="00336B54"/>
    <w:rsid w:val="003411FB"/>
    <w:rsid w:val="00341263"/>
    <w:rsid w:val="00341D46"/>
    <w:rsid w:val="00344786"/>
    <w:rsid w:val="00345B41"/>
    <w:rsid w:val="0035088F"/>
    <w:rsid w:val="00351348"/>
    <w:rsid w:val="003513AE"/>
    <w:rsid w:val="00351594"/>
    <w:rsid w:val="003520E0"/>
    <w:rsid w:val="00352B4E"/>
    <w:rsid w:val="003550CE"/>
    <w:rsid w:val="00355453"/>
    <w:rsid w:val="0035752A"/>
    <w:rsid w:val="00357684"/>
    <w:rsid w:val="003603FA"/>
    <w:rsid w:val="003611EC"/>
    <w:rsid w:val="00361351"/>
    <w:rsid w:val="0036265B"/>
    <w:rsid w:val="003626A5"/>
    <w:rsid w:val="00363C41"/>
    <w:rsid w:val="00364812"/>
    <w:rsid w:val="00364816"/>
    <w:rsid w:val="003651E0"/>
    <w:rsid w:val="0036700A"/>
    <w:rsid w:val="00372C1E"/>
    <w:rsid w:val="0037446C"/>
    <w:rsid w:val="00376193"/>
    <w:rsid w:val="00376445"/>
    <w:rsid w:val="003778AF"/>
    <w:rsid w:val="00377F73"/>
    <w:rsid w:val="00380721"/>
    <w:rsid w:val="00380FDA"/>
    <w:rsid w:val="003824C9"/>
    <w:rsid w:val="00383F9C"/>
    <w:rsid w:val="00384184"/>
    <w:rsid w:val="003849A8"/>
    <w:rsid w:val="0038550A"/>
    <w:rsid w:val="003857C7"/>
    <w:rsid w:val="00386EF5"/>
    <w:rsid w:val="003900AC"/>
    <w:rsid w:val="0039048C"/>
    <w:rsid w:val="00390C97"/>
    <w:rsid w:val="00392194"/>
    <w:rsid w:val="00392C26"/>
    <w:rsid w:val="0039307F"/>
    <w:rsid w:val="0039488C"/>
    <w:rsid w:val="003955FE"/>
    <w:rsid w:val="00396CB9"/>
    <w:rsid w:val="00396F12"/>
    <w:rsid w:val="00397910"/>
    <w:rsid w:val="00397CD7"/>
    <w:rsid w:val="003A11A1"/>
    <w:rsid w:val="003A156C"/>
    <w:rsid w:val="003A1C8D"/>
    <w:rsid w:val="003A299B"/>
    <w:rsid w:val="003A2C81"/>
    <w:rsid w:val="003A3132"/>
    <w:rsid w:val="003A40C9"/>
    <w:rsid w:val="003A50BD"/>
    <w:rsid w:val="003A6D83"/>
    <w:rsid w:val="003A7A7E"/>
    <w:rsid w:val="003A7E68"/>
    <w:rsid w:val="003B00AD"/>
    <w:rsid w:val="003B068E"/>
    <w:rsid w:val="003B09AD"/>
    <w:rsid w:val="003B11A1"/>
    <w:rsid w:val="003B136D"/>
    <w:rsid w:val="003B1B4C"/>
    <w:rsid w:val="003B278D"/>
    <w:rsid w:val="003B5228"/>
    <w:rsid w:val="003B721F"/>
    <w:rsid w:val="003C086B"/>
    <w:rsid w:val="003C0E77"/>
    <w:rsid w:val="003C1865"/>
    <w:rsid w:val="003C20B8"/>
    <w:rsid w:val="003C3C8F"/>
    <w:rsid w:val="003C4AF3"/>
    <w:rsid w:val="003C4E62"/>
    <w:rsid w:val="003C504C"/>
    <w:rsid w:val="003C564E"/>
    <w:rsid w:val="003C692A"/>
    <w:rsid w:val="003C70CC"/>
    <w:rsid w:val="003C7189"/>
    <w:rsid w:val="003C7926"/>
    <w:rsid w:val="003C7EE9"/>
    <w:rsid w:val="003D0CBA"/>
    <w:rsid w:val="003D196E"/>
    <w:rsid w:val="003D1FA9"/>
    <w:rsid w:val="003D2BAC"/>
    <w:rsid w:val="003D2F45"/>
    <w:rsid w:val="003D34D7"/>
    <w:rsid w:val="003D4A06"/>
    <w:rsid w:val="003D693F"/>
    <w:rsid w:val="003E06EF"/>
    <w:rsid w:val="003E071D"/>
    <w:rsid w:val="003E0EA9"/>
    <w:rsid w:val="003E0F07"/>
    <w:rsid w:val="003E1322"/>
    <w:rsid w:val="003E1442"/>
    <w:rsid w:val="003E395E"/>
    <w:rsid w:val="003E3D5F"/>
    <w:rsid w:val="003F0860"/>
    <w:rsid w:val="003F15AC"/>
    <w:rsid w:val="003F18CE"/>
    <w:rsid w:val="003F6293"/>
    <w:rsid w:val="003F681E"/>
    <w:rsid w:val="003F6A62"/>
    <w:rsid w:val="003F6AAB"/>
    <w:rsid w:val="003F73B2"/>
    <w:rsid w:val="00400577"/>
    <w:rsid w:val="004010B0"/>
    <w:rsid w:val="0040180D"/>
    <w:rsid w:val="00401C98"/>
    <w:rsid w:val="00402041"/>
    <w:rsid w:val="0040322A"/>
    <w:rsid w:val="00404E13"/>
    <w:rsid w:val="00405798"/>
    <w:rsid w:val="00405CA5"/>
    <w:rsid w:val="00411345"/>
    <w:rsid w:val="00412A57"/>
    <w:rsid w:val="00412CA4"/>
    <w:rsid w:val="00414D2F"/>
    <w:rsid w:val="00416736"/>
    <w:rsid w:val="00421430"/>
    <w:rsid w:val="00421567"/>
    <w:rsid w:val="00421799"/>
    <w:rsid w:val="00422537"/>
    <w:rsid w:val="004237B0"/>
    <w:rsid w:val="00423FCA"/>
    <w:rsid w:val="004257A9"/>
    <w:rsid w:val="004264DF"/>
    <w:rsid w:val="00426A97"/>
    <w:rsid w:val="00427B90"/>
    <w:rsid w:val="00427DDD"/>
    <w:rsid w:val="0043175E"/>
    <w:rsid w:val="00433E34"/>
    <w:rsid w:val="004347F9"/>
    <w:rsid w:val="00434B57"/>
    <w:rsid w:val="004351A8"/>
    <w:rsid w:val="00435A2A"/>
    <w:rsid w:val="00435C2C"/>
    <w:rsid w:val="004414A7"/>
    <w:rsid w:val="004422EA"/>
    <w:rsid w:val="00444D4B"/>
    <w:rsid w:val="0044599B"/>
    <w:rsid w:val="004461DC"/>
    <w:rsid w:val="00447B34"/>
    <w:rsid w:val="0045008B"/>
    <w:rsid w:val="00452699"/>
    <w:rsid w:val="00452DCD"/>
    <w:rsid w:val="00453643"/>
    <w:rsid w:val="00454C7C"/>
    <w:rsid w:val="004564E4"/>
    <w:rsid w:val="00460E82"/>
    <w:rsid w:val="00462B64"/>
    <w:rsid w:val="00463E71"/>
    <w:rsid w:val="0046498C"/>
    <w:rsid w:val="004663C7"/>
    <w:rsid w:val="00470A15"/>
    <w:rsid w:val="00471306"/>
    <w:rsid w:val="0047173A"/>
    <w:rsid w:val="00471988"/>
    <w:rsid w:val="00471F82"/>
    <w:rsid w:val="00473670"/>
    <w:rsid w:val="004739E7"/>
    <w:rsid w:val="00473FDA"/>
    <w:rsid w:val="00474058"/>
    <w:rsid w:val="004745BE"/>
    <w:rsid w:val="00475190"/>
    <w:rsid w:val="00476FF9"/>
    <w:rsid w:val="0047721F"/>
    <w:rsid w:val="00480871"/>
    <w:rsid w:val="00481A02"/>
    <w:rsid w:val="00484FED"/>
    <w:rsid w:val="00485DAF"/>
    <w:rsid w:val="004863A5"/>
    <w:rsid w:val="0048773B"/>
    <w:rsid w:val="004877BB"/>
    <w:rsid w:val="0048789B"/>
    <w:rsid w:val="00491166"/>
    <w:rsid w:val="00491341"/>
    <w:rsid w:val="00492717"/>
    <w:rsid w:val="00492E24"/>
    <w:rsid w:val="00492E94"/>
    <w:rsid w:val="0049322C"/>
    <w:rsid w:val="0049544C"/>
    <w:rsid w:val="00496206"/>
    <w:rsid w:val="00496CF7"/>
    <w:rsid w:val="00496DE4"/>
    <w:rsid w:val="00496E0C"/>
    <w:rsid w:val="0049707B"/>
    <w:rsid w:val="00497180"/>
    <w:rsid w:val="004977B3"/>
    <w:rsid w:val="004A06CD"/>
    <w:rsid w:val="004A07A2"/>
    <w:rsid w:val="004A165E"/>
    <w:rsid w:val="004A1BCC"/>
    <w:rsid w:val="004A1F79"/>
    <w:rsid w:val="004A281D"/>
    <w:rsid w:val="004A2A6D"/>
    <w:rsid w:val="004A3254"/>
    <w:rsid w:val="004A5314"/>
    <w:rsid w:val="004A5FCB"/>
    <w:rsid w:val="004B0304"/>
    <w:rsid w:val="004B0E71"/>
    <w:rsid w:val="004B1A75"/>
    <w:rsid w:val="004B1B79"/>
    <w:rsid w:val="004B2438"/>
    <w:rsid w:val="004B5022"/>
    <w:rsid w:val="004B5F0B"/>
    <w:rsid w:val="004B6192"/>
    <w:rsid w:val="004B664C"/>
    <w:rsid w:val="004B6C18"/>
    <w:rsid w:val="004B6FF5"/>
    <w:rsid w:val="004B786F"/>
    <w:rsid w:val="004C0F16"/>
    <w:rsid w:val="004C2AD0"/>
    <w:rsid w:val="004C3651"/>
    <w:rsid w:val="004C4993"/>
    <w:rsid w:val="004C6944"/>
    <w:rsid w:val="004C6C99"/>
    <w:rsid w:val="004C7436"/>
    <w:rsid w:val="004C7B46"/>
    <w:rsid w:val="004D09A3"/>
    <w:rsid w:val="004D1F33"/>
    <w:rsid w:val="004D3A63"/>
    <w:rsid w:val="004D41E6"/>
    <w:rsid w:val="004D50A4"/>
    <w:rsid w:val="004D5517"/>
    <w:rsid w:val="004D57AB"/>
    <w:rsid w:val="004D5D57"/>
    <w:rsid w:val="004D6C89"/>
    <w:rsid w:val="004D7083"/>
    <w:rsid w:val="004D7313"/>
    <w:rsid w:val="004D7BCC"/>
    <w:rsid w:val="004D7C8C"/>
    <w:rsid w:val="004E1CC7"/>
    <w:rsid w:val="004E1DAE"/>
    <w:rsid w:val="004E2CAC"/>
    <w:rsid w:val="004E2FAA"/>
    <w:rsid w:val="004E36DA"/>
    <w:rsid w:val="004E3ABD"/>
    <w:rsid w:val="004E3CE6"/>
    <w:rsid w:val="004E5FCC"/>
    <w:rsid w:val="004E6338"/>
    <w:rsid w:val="004E68CD"/>
    <w:rsid w:val="004E73AF"/>
    <w:rsid w:val="004E73C8"/>
    <w:rsid w:val="004F09B9"/>
    <w:rsid w:val="004F198E"/>
    <w:rsid w:val="004F1E3C"/>
    <w:rsid w:val="004F23DB"/>
    <w:rsid w:val="004F3FDB"/>
    <w:rsid w:val="004F4026"/>
    <w:rsid w:val="004F5C2C"/>
    <w:rsid w:val="004F6B15"/>
    <w:rsid w:val="005003DA"/>
    <w:rsid w:val="00500638"/>
    <w:rsid w:val="00502A67"/>
    <w:rsid w:val="00503D68"/>
    <w:rsid w:val="00503E7B"/>
    <w:rsid w:val="00504A2C"/>
    <w:rsid w:val="00505567"/>
    <w:rsid w:val="00505907"/>
    <w:rsid w:val="005063B7"/>
    <w:rsid w:val="005068AA"/>
    <w:rsid w:val="00506B17"/>
    <w:rsid w:val="0050781D"/>
    <w:rsid w:val="0051057E"/>
    <w:rsid w:val="00510EE8"/>
    <w:rsid w:val="00513A8B"/>
    <w:rsid w:val="00513DCD"/>
    <w:rsid w:val="00514117"/>
    <w:rsid w:val="00514922"/>
    <w:rsid w:val="00521EEB"/>
    <w:rsid w:val="005226D0"/>
    <w:rsid w:val="0052315A"/>
    <w:rsid w:val="005234B8"/>
    <w:rsid w:val="00523BD0"/>
    <w:rsid w:val="005267E6"/>
    <w:rsid w:val="00531E75"/>
    <w:rsid w:val="00531EBF"/>
    <w:rsid w:val="00532E5D"/>
    <w:rsid w:val="00533468"/>
    <w:rsid w:val="00534CB1"/>
    <w:rsid w:val="005357E5"/>
    <w:rsid w:val="00535BA2"/>
    <w:rsid w:val="005370A8"/>
    <w:rsid w:val="0053773B"/>
    <w:rsid w:val="00537A2D"/>
    <w:rsid w:val="005453D7"/>
    <w:rsid w:val="00547A64"/>
    <w:rsid w:val="00550809"/>
    <w:rsid w:val="005509C8"/>
    <w:rsid w:val="005527B8"/>
    <w:rsid w:val="00553885"/>
    <w:rsid w:val="00555442"/>
    <w:rsid w:val="005565DC"/>
    <w:rsid w:val="00557FA9"/>
    <w:rsid w:val="0056027B"/>
    <w:rsid w:val="00561797"/>
    <w:rsid w:val="00562266"/>
    <w:rsid w:val="00562493"/>
    <w:rsid w:val="0056286A"/>
    <w:rsid w:val="00563032"/>
    <w:rsid w:val="00567F03"/>
    <w:rsid w:val="00572296"/>
    <w:rsid w:val="005726AC"/>
    <w:rsid w:val="005729CB"/>
    <w:rsid w:val="00572B5A"/>
    <w:rsid w:val="00572DF0"/>
    <w:rsid w:val="00573620"/>
    <w:rsid w:val="005737C4"/>
    <w:rsid w:val="00573B36"/>
    <w:rsid w:val="005743C9"/>
    <w:rsid w:val="00574EFD"/>
    <w:rsid w:val="00575BC4"/>
    <w:rsid w:val="00576209"/>
    <w:rsid w:val="00580D6E"/>
    <w:rsid w:val="00581471"/>
    <w:rsid w:val="00585B73"/>
    <w:rsid w:val="005874E0"/>
    <w:rsid w:val="00587507"/>
    <w:rsid w:val="00590108"/>
    <w:rsid w:val="005901F4"/>
    <w:rsid w:val="005908A4"/>
    <w:rsid w:val="00590B19"/>
    <w:rsid w:val="0059167D"/>
    <w:rsid w:val="0059168C"/>
    <w:rsid w:val="005956F0"/>
    <w:rsid w:val="00595ED5"/>
    <w:rsid w:val="00596277"/>
    <w:rsid w:val="00596A4E"/>
    <w:rsid w:val="00596F06"/>
    <w:rsid w:val="0059738C"/>
    <w:rsid w:val="005A037E"/>
    <w:rsid w:val="005A1DBB"/>
    <w:rsid w:val="005A25F9"/>
    <w:rsid w:val="005A353C"/>
    <w:rsid w:val="005A3605"/>
    <w:rsid w:val="005A3EDF"/>
    <w:rsid w:val="005A52DE"/>
    <w:rsid w:val="005A5445"/>
    <w:rsid w:val="005A5B2E"/>
    <w:rsid w:val="005A7F95"/>
    <w:rsid w:val="005B1C45"/>
    <w:rsid w:val="005B1F8D"/>
    <w:rsid w:val="005B3963"/>
    <w:rsid w:val="005B4044"/>
    <w:rsid w:val="005B4318"/>
    <w:rsid w:val="005B4703"/>
    <w:rsid w:val="005B5073"/>
    <w:rsid w:val="005B508E"/>
    <w:rsid w:val="005B5B86"/>
    <w:rsid w:val="005B5BCE"/>
    <w:rsid w:val="005C04A6"/>
    <w:rsid w:val="005C05A9"/>
    <w:rsid w:val="005C22AF"/>
    <w:rsid w:val="005C35E5"/>
    <w:rsid w:val="005C3B88"/>
    <w:rsid w:val="005C486A"/>
    <w:rsid w:val="005C5295"/>
    <w:rsid w:val="005C618F"/>
    <w:rsid w:val="005D11D7"/>
    <w:rsid w:val="005D1CE7"/>
    <w:rsid w:val="005D34F9"/>
    <w:rsid w:val="005D42CB"/>
    <w:rsid w:val="005D42D2"/>
    <w:rsid w:val="005D43B6"/>
    <w:rsid w:val="005E00DA"/>
    <w:rsid w:val="005E03D2"/>
    <w:rsid w:val="005E0C93"/>
    <w:rsid w:val="005E1C64"/>
    <w:rsid w:val="005E3C28"/>
    <w:rsid w:val="005E572B"/>
    <w:rsid w:val="005E5B52"/>
    <w:rsid w:val="005E60FD"/>
    <w:rsid w:val="005E6174"/>
    <w:rsid w:val="005E6C3A"/>
    <w:rsid w:val="005E7270"/>
    <w:rsid w:val="005E7AD3"/>
    <w:rsid w:val="005F255D"/>
    <w:rsid w:val="005F3819"/>
    <w:rsid w:val="005F390E"/>
    <w:rsid w:val="005F42D1"/>
    <w:rsid w:val="005F4E7B"/>
    <w:rsid w:val="005F4EA2"/>
    <w:rsid w:val="005F5D27"/>
    <w:rsid w:val="005F75C6"/>
    <w:rsid w:val="005F7D0E"/>
    <w:rsid w:val="006001CA"/>
    <w:rsid w:val="00600257"/>
    <w:rsid w:val="006002D2"/>
    <w:rsid w:val="00600304"/>
    <w:rsid w:val="006018B5"/>
    <w:rsid w:val="00601AA1"/>
    <w:rsid w:val="00602DBD"/>
    <w:rsid w:val="006040DA"/>
    <w:rsid w:val="0060410F"/>
    <w:rsid w:val="006052BE"/>
    <w:rsid w:val="006104C2"/>
    <w:rsid w:val="00610BEF"/>
    <w:rsid w:val="00610FF3"/>
    <w:rsid w:val="0061109C"/>
    <w:rsid w:val="006119E5"/>
    <w:rsid w:val="00611C5A"/>
    <w:rsid w:val="00612591"/>
    <w:rsid w:val="006126CB"/>
    <w:rsid w:val="00612C15"/>
    <w:rsid w:val="00613E91"/>
    <w:rsid w:val="00614200"/>
    <w:rsid w:val="00614AF7"/>
    <w:rsid w:val="0061612B"/>
    <w:rsid w:val="00616378"/>
    <w:rsid w:val="006166A3"/>
    <w:rsid w:val="006166CB"/>
    <w:rsid w:val="00616917"/>
    <w:rsid w:val="00616A6E"/>
    <w:rsid w:val="00616BB3"/>
    <w:rsid w:val="00621A60"/>
    <w:rsid w:val="00621B73"/>
    <w:rsid w:val="00623140"/>
    <w:rsid w:val="00625DC3"/>
    <w:rsid w:val="00626C5E"/>
    <w:rsid w:val="00627D6D"/>
    <w:rsid w:val="006311B8"/>
    <w:rsid w:val="006333EF"/>
    <w:rsid w:val="00633F6A"/>
    <w:rsid w:val="00634A23"/>
    <w:rsid w:val="00634C0A"/>
    <w:rsid w:val="006400B8"/>
    <w:rsid w:val="00640215"/>
    <w:rsid w:val="00640236"/>
    <w:rsid w:val="00641131"/>
    <w:rsid w:val="0064133F"/>
    <w:rsid w:val="00641C8B"/>
    <w:rsid w:val="00641E01"/>
    <w:rsid w:val="0064227F"/>
    <w:rsid w:val="00642B23"/>
    <w:rsid w:val="006440A5"/>
    <w:rsid w:val="006454A5"/>
    <w:rsid w:val="00645AC7"/>
    <w:rsid w:val="00646D66"/>
    <w:rsid w:val="00647B3E"/>
    <w:rsid w:val="00647E9D"/>
    <w:rsid w:val="006507AD"/>
    <w:rsid w:val="006520EF"/>
    <w:rsid w:val="00652CBF"/>
    <w:rsid w:val="00652D3B"/>
    <w:rsid w:val="0065417B"/>
    <w:rsid w:val="00654186"/>
    <w:rsid w:val="00654454"/>
    <w:rsid w:val="006548EE"/>
    <w:rsid w:val="006557AC"/>
    <w:rsid w:val="00657396"/>
    <w:rsid w:val="00657BBA"/>
    <w:rsid w:val="00660126"/>
    <w:rsid w:val="00662B03"/>
    <w:rsid w:val="00662BAA"/>
    <w:rsid w:val="0066385A"/>
    <w:rsid w:val="00663934"/>
    <w:rsid w:val="00664D2A"/>
    <w:rsid w:val="00664E1D"/>
    <w:rsid w:val="006653F4"/>
    <w:rsid w:val="00666E59"/>
    <w:rsid w:val="006678CC"/>
    <w:rsid w:val="00667B7A"/>
    <w:rsid w:val="0067041B"/>
    <w:rsid w:val="00670FDD"/>
    <w:rsid w:val="0067275B"/>
    <w:rsid w:val="006727C3"/>
    <w:rsid w:val="00672B9E"/>
    <w:rsid w:val="00672F09"/>
    <w:rsid w:val="00673443"/>
    <w:rsid w:val="00673B6B"/>
    <w:rsid w:val="006746B4"/>
    <w:rsid w:val="00674B0E"/>
    <w:rsid w:val="00674F46"/>
    <w:rsid w:val="00675572"/>
    <w:rsid w:val="0067730B"/>
    <w:rsid w:val="00677402"/>
    <w:rsid w:val="00680046"/>
    <w:rsid w:val="00680E97"/>
    <w:rsid w:val="00682261"/>
    <w:rsid w:val="00683350"/>
    <w:rsid w:val="0068389D"/>
    <w:rsid w:val="00684B74"/>
    <w:rsid w:val="00685E47"/>
    <w:rsid w:val="00687CE3"/>
    <w:rsid w:val="0069162C"/>
    <w:rsid w:val="0069251B"/>
    <w:rsid w:val="00693604"/>
    <w:rsid w:val="0069441C"/>
    <w:rsid w:val="00695DF4"/>
    <w:rsid w:val="00697529"/>
    <w:rsid w:val="00697894"/>
    <w:rsid w:val="006A2634"/>
    <w:rsid w:val="006A3132"/>
    <w:rsid w:val="006A3631"/>
    <w:rsid w:val="006A43BB"/>
    <w:rsid w:val="006A6D5A"/>
    <w:rsid w:val="006B34BF"/>
    <w:rsid w:val="006B3B8D"/>
    <w:rsid w:val="006B61CE"/>
    <w:rsid w:val="006B644B"/>
    <w:rsid w:val="006C0316"/>
    <w:rsid w:val="006C0915"/>
    <w:rsid w:val="006C0BF0"/>
    <w:rsid w:val="006C0F62"/>
    <w:rsid w:val="006C3209"/>
    <w:rsid w:val="006C38E3"/>
    <w:rsid w:val="006C7F3E"/>
    <w:rsid w:val="006D052D"/>
    <w:rsid w:val="006D0564"/>
    <w:rsid w:val="006D0586"/>
    <w:rsid w:val="006D2EA8"/>
    <w:rsid w:val="006D4C6C"/>
    <w:rsid w:val="006D55A7"/>
    <w:rsid w:val="006E0F42"/>
    <w:rsid w:val="006E271C"/>
    <w:rsid w:val="006E409E"/>
    <w:rsid w:val="006E4F67"/>
    <w:rsid w:val="006E5939"/>
    <w:rsid w:val="006E6D1C"/>
    <w:rsid w:val="006F0754"/>
    <w:rsid w:val="006F1E56"/>
    <w:rsid w:val="006F55A6"/>
    <w:rsid w:val="00700155"/>
    <w:rsid w:val="00702A5C"/>
    <w:rsid w:val="00703A2F"/>
    <w:rsid w:val="00704010"/>
    <w:rsid w:val="0070612D"/>
    <w:rsid w:val="007118F4"/>
    <w:rsid w:val="007120F5"/>
    <w:rsid w:val="00712903"/>
    <w:rsid w:val="00713817"/>
    <w:rsid w:val="00714A0D"/>
    <w:rsid w:val="00714BF8"/>
    <w:rsid w:val="0071676C"/>
    <w:rsid w:val="007168CE"/>
    <w:rsid w:val="007168D2"/>
    <w:rsid w:val="00716F3A"/>
    <w:rsid w:val="00720E39"/>
    <w:rsid w:val="00721ED4"/>
    <w:rsid w:val="007223DF"/>
    <w:rsid w:val="00722449"/>
    <w:rsid w:val="0072322D"/>
    <w:rsid w:val="00723794"/>
    <w:rsid w:val="00723E3B"/>
    <w:rsid w:val="00723FCF"/>
    <w:rsid w:val="00727218"/>
    <w:rsid w:val="00727798"/>
    <w:rsid w:val="00730824"/>
    <w:rsid w:val="00730B11"/>
    <w:rsid w:val="00736E45"/>
    <w:rsid w:val="00737C6A"/>
    <w:rsid w:val="0074001B"/>
    <w:rsid w:val="007420CD"/>
    <w:rsid w:val="0074246E"/>
    <w:rsid w:val="00743619"/>
    <w:rsid w:val="00744DE5"/>
    <w:rsid w:val="007462AA"/>
    <w:rsid w:val="00746BF8"/>
    <w:rsid w:val="00747105"/>
    <w:rsid w:val="007473B7"/>
    <w:rsid w:val="0075038B"/>
    <w:rsid w:val="00750C35"/>
    <w:rsid w:val="0075151C"/>
    <w:rsid w:val="00751887"/>
    <w:rsid w:val="00757ABA"/>
    <w:rsid w:val="007613A8"/>
    <w:rsid w:val="007639DB"/>
    <w:rsid w:val="0076421F"/>
    <w:rsid w:val="007646D5"/>
    <w:rsid w:val="00766343"/>
    <w:rsid w:val="007667D0"/>
    <w:rsid w:val="00770968"/>
    <w:rsid w:val="0077103B"/>
    <w:rsid w:val="007738A0"/>
    <w:rsid w:val="007744AF"/>
    <w:rsid w:val="007745CB"/>
    <w:rsid w:val="007751C8"/>
    <w:rsid w:val="007758FC"/>
    <w:rsid w:val="00776A6D"/>
    <w:rsid w:val="007812DD"/>
    <w:rsid w:val="00782686"/>
    <w:rsid w:val="0078355D"/>
    <w:rsid w:val="007835DE"/>
    <w:rsid w:val="00783B58"/>
    <w:rsid w:val="00784313"/>
    <w:rsid w:val="007850F8"/>
    <w:rsid w:val="00786203"/>
    <w:rsid w:val="007864EC"/>
    <w:rsid w:val="007874CA"/>
    <w:rsid w:val="0079065B"/>
    <w:rsid w:val="00791D82"/>
    <w:rsid w:val="00791D9F"/>
    <w:rsid w:val="007934E9"/>
    <w:rsid w:val="0079359A"/>
    <w:rsid w:val="00793C29"/>
    <w:rsid w:val="0079479D"/>
    <w:rsid w:val="00794868"/>
    <w:rsid w:val="00795586"/>
    <w:rsid w:val="0079578C"/>
    <w:rsid w:val="00796822"/>
    <w:rsid w:val="007972BB"/>
    <w:rsid w:val="00797410"/>
    <w:rsid w:val="007A14D7"/>
    <w:rsid w:val="007A1E89"/>
    <w:rsid w:val="007A2636"/>
    <w:rsid w:val="007A302B"/>
    <w:rsid w:val="007A45EC"/>
    <w:rsid w:val="007A50DE"/>
    <w:rsid w:val="007A6DC6"/>
    <w:rsid w:val="007A6F6C"/>
    <w:rsid w:val="007A7D11"/>
    <w:rsid w:val="007A7E06"/>
    <w:rsid w:val="007B2521"/>
    <w:rsid w:val="007B4648"/>
    <w:rsid w:val="007B49F8"/>
    <w:rsid w:val="007B6838"/>
    <w:rsid w:val="007B7A35"/>
    <w:rsid w:val="007B7F20"/>
    <w:rsid w:val="007C0478"/>
    <w:rsid w:val="007C3618"/>
    <w:rsid w:val="007C4557"/>
    <w:rsid w:val="007C4B5A"/>
    <w:rsid w:val="007C4D00"/>
    <w:rsid w:val="007C5E4E"/>
    <w:rsid w:val="007C5F40"/>
    <w:rsid w:val="007C6DE9"/>
    <w:rsid w:val="007D0319"/>
    <w:rsid w:val="007D238D"/>
    <w:rsid w:val="007D320F"/>
    <w:rsid w:val="007D4C42"/>
    <w:rsid w:val="007D708F"/>
    <w:rsid w:val="007D7D00"/>
    <w:rsid w:val="007D7F3F"/>
    <w:rsid w:val="007E0C7E"/>
    <w:rsid w:val="007E25BF"/>
    <w:rsid w:val="007E29DC"/>
    <w:rsid w:val="007E4CA2"/>
    <w:rsid w:val="007E4D00"/>
    <w:rsid w:val="007E4D04"/>
    <w:rsid w:val="007E4F81"/>
    <w:rsid w:val="007E510B"/>
    <w:rsid w:val="007E6B39"/>
    <w:rsid w:val="007F04C8"/>
    <w:rsid w:val="007F672F"/>
    <w:rsid w:val="007F686B"/>
    <w:rsid w:val="007F7119"/>
    <w:rsid w:val="0080057A"/>
    <w:rsid w:val="00806F10"/>
    <w:rsid w:val="00806F80"/>
    <w:rsid w:val="00811883"/>
    <w:rsid w:val="00813B2D"/>
    <w:rsid w:val="00814F92"/>
    <w:rsid w:val="00815137"/>
    <w:rsid w:val="0081784C"/>
    <w:rsid w:val="00817F6A"/>
    <w:rsid w:val="00822711"/>
    <w:rsid w:val="00822C0D"/>
    <w:rsid w:val="00822C41"/>
    <w:rsid w:val="00822CE9"/>
    <w:rsid w:val="00823986"/>
    <w:rsid w:val="00823B5D"/>
    <w:rsid w:val="008249A5"/>
    <w:rsid w:val="00824A6F"/>
    <w:rsid w:val="00824FA4"/>
    <w:rsid w:val="00827F6C"/>
    <w:rsid w:val="00830A06"/>
    <w:rsid w:val="00831080"/>
    <w:rsid w:val="00831307"/>
    <w:rsid w:val="00831639"/>
    <w:rsid w:val="00834EB5"/>
    <w:rsid w:val="00835541"/>
    <w:rsid w:val="00836236"/>
    <w:rsid w:val="008401BD"/>
    <w:rsid w:val="00841973"/>
    <w:rsid w:val="008424A0"/>
    <w:rsid w:val="00842D68"/>
    <w:rsid w:val="00842FCB"/>
    <w:rsid w:val="00843053"/>
    <w:rsid w:val="008433F6"/>
    <w:rsid w:val="00843BE2"/>
    <w:rsid w:val="00844DE6"/>
    <w:rsid w:val="00846E76"/>
    <w:rsid w:val="00847313"/>
    <w:rsid w:val="008477D5"/>
    <w:rsid w:val="00850D58"/>
    <w:rsid w:val="00852C09"/>
    <w:rsid w:val="00855079"/>
    <w:rsid w:val="00855328"/>
    <w:rsid w:val="00855953"/>
    <w:rsid w:val="00863207"/>
    <w:rsid w:val="008636D7"/>
    <w:rsid w:val="0086495E"/>
    <w:rsid w:val="00865608"/>
    <w:rsid w:val="008659E0"/>
    <w:rsid w:val="00867A42"/>
    <w:rsid w:val="00867B9B"/>
    <w:rsid w:val="0087027F"/>
    <w:rsid w:val="00870C73"/>
    <w:rsid w:val="00871412"/>
    <w:rsid w:val="0087146A"/>
    <w:rsid w:val="0087265D"/>
    <w:rsid w:val="008734A8"/>
    <w:rsid w:val="00874486"/>
    <w:rsid w:val="00874848"/>
    <w:rsid w:val="00876B7F"/>
    <w:rsid w:val="00882899"/>
    <w:rsid w:val="00882DEA"/>
    <w:rsid w:val="008839CA"/>
    <w:rsid w:val="00883E01"/>
    <w:rsid w:val="00883FA1"/>
    <w:rsid w:val="00884B2D"/>
    <w:rsid w:val="00884BC7"/>
    <w:rsid w:val="00884CDE"/>
    <w:rsid w:val="008855EA"/>
    <w:rsid w:val="008865C9"/>
    <w:rsid w:val="00890726"/>
    <w:rsid w:val="00890E60"/>
    <w:rsid w:val="008917B8"/>
    <w:rsid w:val="00891DDA"/>
    <w:rsid w:val="008922BC"/>
    <w:rsid w:val="0089249A"/>
    <w:rsid w:val="00892516"/>
    <w:rsid w:val="00893754"/>
    <w:rsid w:val="00893CE8"/>
    <w:rsid w:val="008949BA"/>
    <w:rsid w:val="00894D9A"/>
    <w:rsid w:val="00895B75"/>
    <w:rsid w:val="008971D9"/>
    <w:rsid w:val="00897820"/>
    <w:rsid w:val="008A01E7"/>
    <w:rsid w:val="008A0A30"/>
    <w:rsid w:val="008A0C96"/>
    <w:rsid w:val="008A2B44"/>
    <w:rsid w:val="008A3CF6"/>
    <w:rsid w:val="008A4F56"/>
    <w:rsid w:val="008A53F9"/>
    <w:rsid w:val="008B0525"/>
    <w:rsid w:val="008B25F8"/>
    <w:rsid w:val="008B2B95"/>
    <w:rsid w:val="008B2E1D"/>
    <w:rsid w:val="008B4CEC"/>
    <w:rsid w:val="008B4D03"/>
    <w:rsid w:val="008B5223"/>
    <w:rsid w:val="008B6728"/>
    <w:rsid w:val="008B6786"/>
    <w:rsid w:val="008C0B80"/>
    <w:rsid w:val="008C1503"/>
    <w:rsid w:val="008C1875"/>
    <w:rsid w:val="008C1D2D"/>
    <w:rsid w:val="008C1D40"/>
    <w:rsid w:val="008C31D3"/>
    <w:rsid w:val="008C3CD9"/>
    <w:rsid w:val="008C4AE3"/>
    <w:rsid w:val="008C5CB4"/>
    <w:rsid w:val="008C60C2"/>
    <w:rsid w:val="008D252C"/>
    <w:rsid w:val="008D38AB"/>
    <w:rsid w:val="008D5BA2"/>
    <w:rsid w:val="008D64B4"/>
    <w:rsid w:val="008D6B4F"/>
    <w:rsid w:val="008D7496"/>
    <w:rsid w:val="008D7D65"/>
    <w:rsid w:val="008E4534"/>
    <w:rsid w:val="008E458A"/>
    <w:rsid w:val="008E48B8"/>
    <w:rsid w:val="008E6384"/>
    <w:rsid w:val="008E6F78"/>
    <w:rsid w:val="008E7342"/>
    <w:rsid w:val="008E7DCC"/>
    <w:rsid w:val="008F1297"/>
    <w:rsid w:val="008F1332"/>
    <w:rsid w:val="008F3347"/>
    <w:rsid w:val="008F4866"/>
    <w:rsid w:val="008F5446"/>
    <w:rsid w:val="00900B92"/>
    <w:rsid w:val="00901D13"/>
    <w:rsid w:val="00903AC2"/>
    <w:rsid w:val="0090440E"/>
    <w:rsid w:val="00904543"/>
    <w:rsid w:val="0090538F"/>
    <w:rsid w:val="009072F9"/>
    <w:rsid w:val="00907EA0"/>
    <w:rsid w:val="00910183"/>
    <w:rsid w:val="00911611"/>
    <w:rsid w:val="00911A7C"/>
    <w:rsid w:val="00911B97"/>
    <w:rsid w:val="00911F22"/>
    <w:rsid w:val="0091584C"/>
    <w:rsid w:val="0091658E"/>
    <w:rsid w:val="00917289"/>
    <w:rsid w:val="009174F2"/>
    <w:rsid w:val="00917ED7"/>
    <w:rsid w:val="00920143"/>
    <w:rsid w:val="00920705"/>
    <w:rsid w:val="009207A4"/>
    <w:rsid w:val="00920B13"/>
    <w:rsid w:val="0092247B"/>
    <w:rsid w:val="00923412"/>
    <w:rsid w:val="00923B99"/>
    <w:rsid w:val="0092424F"/>
    <w:rsid w:val="009254F6"/>
    <w:rsid w:val="00926588"/>
    <w:rsid w:val="00927265"/>
    <w:rsid w:val="009315ED"/>
    <w:rsid w:val="00931AE4"/>
    <w:rsid w:val="0093278F"/>
    <w:rsid w:val="00933562"/>
    <w:rsid w:val="0093468A"/>
    <w:rsid w:val="009357D0"/>
    <w:rsid w:val="0093583A"/>
    <w:rsid w:val="00935D6A"/>
    <w:rsid w:val="00936988"/>
    <w:rsid w:val="009369DA"/>
    <w:rsid w:val="00936BEF"/>
    <w:rsid w:val="009376C2"/>
    <w:rsid w:val="00937B1B"/>
    <w:rsid w:val="00940375"/>
    <w:rsid w:val="00940B22"/>
    <w:rsid w:val="0094278A"/>
    <w:rsid w:val="009445B4"/>
    <w:rsid w:val="00944D00"/>
    <w:rsid w:val="009450C0"/>
    <w:rsid w:val="0094565C"/>
    <w:rsid w:val="009470C8"/>
    <w:rsid w:val="009500D6"/>
    <w:rsid w:val="00950A9A"/>
    <w:rsid w:val="00951335"/>
    <w:rsid w:val="00951D4F"/>
    <w:rsid w:val="00953692"/>
    <w:rsid w:val="00953839"/>
    <w:rsid w:val="009538AC"/>
    <w:rsid w:val="00954658"/>
    <w:rsid w:val="00954873"/>
    <w:rsid w:val="009549D6"/>
    <w:rsid w:val="00954B13"/>
    <w:rsid w:val="0095557C"/>
    <w:rsid w:val="00955A93"/>
    <w:rsid w:val="009564CA"/>
    <w:rsid w:val="00957B65"/>
    <w:rsid w:val="00961CF9"/>
    <w:rsid w:val="00962330"/>
    <w:rsid w:val="00962791"/>
    <w:rsid w:val="009628CE"/>
    <w:rsid w:val="009643FD"/>
    <w:rsid w:val="00964BC9"/>
    <w:rsid w:val="00967EA8"/>
    <w:rsid w:val="0097072C"/>
    <w:rsid w:val="00970F0E"/>
    <w:rsid w:val="00971465"/>
    <w:rsid w:val="00972107"/>
    <w:rsid w:val="009721B3"/>
    <w:rsid w:val="009733B8"/>
    <w:rsid w:val="009742C4"/>
    <w:rsid w:val="00974425"/>
    <w:rsid w:val="00974781"/>
    <w:rsid w:val="009751A3"/>
    <w:rsid w:val="0097589D"/>
    <w:rsid w:val="009773FB"/>
    <w:rsid w:val="00981999"/>
    <w:rsid w:val="00982505"/>
    <w:rsid w:val="00983204"/>
    <w:rsid w:val="00985BE5"/>
    <w:rsid w:val="0098769B"/>
    <w:rsid w:val="0099067B"/>
    <w:rsid w:val="00991D53"/>
    <w:rsid w:val="00991E7F"/>
    <w:rsid w:val="00992279"/>
    <w:rsid w:val="00993A95"/>
    <w:rsid w:val="00995714"/>
    <w:rsid w:val="009A2971"/>
    <w:rsid w:val="009A2CB9"/>
    <w:rsid w:val="009A5674"/>
    <w:rsid w:val="009A5A04"/>
    <w:rsid w:val="009A5FD8"/>
    <w:rsid w:val="009B0CFE"/>
    <w:rsid w:val="009B0E7E"/>
    <w:rsid w:val="009B1DC8"/>
    <w:rsid w:val="009B22B8"/>
    <w:rsid w:val="009B27BB"/>
    <w:rsid w:val="009B2E0D"/>
    <w:rsid w:val="009B3D36"/>
    <w:rsid w:val="009B45DE"/>
    <w:rsid w:val="009B4606"/>
    <w:rsid w:val="009B7A8B"/>
    <w:rsid w:val="009C1147"/>
    <w:rsid w:val="009C1C33"/>
    <w:rsid w:val="009C3425"/>
    <w:rsid w:val="009C49C7"/>
    <w:rsid w:val="009C504A"/>
    <w:rsid w:val="009C76E6"/>
    <w:rsid w:val="009D198C"/>
    <w:rsid w:val="009D38F2"/>
    <w:rsid w:val="009D3AE9"/>
    <w:rsid w:val="009E04D6"/>
    <w:rsid w:val="009E0D4B"/>
    <w:rsid w:val="009E1A38"/>
    <w:rsid w:val="009E333C"/>
    <w:rsid w:val="009E38E2"/>
    <w:rsid w:val="009E3B76"/>
    <w:rsid w:val="009E75DA"/>
    <w:rsid w:val="009F3548"/>
    <w:rsid w:val="009F4E75"/>
    <w:rsid w:val="009F563F"/>
    <w:rsid w:val="009F5B6D"/>
    <w:rsid w:val="009F5D5C"/>
    <w:rsid w:val="009F6CD2"/>
    <w:rsid w:val="009F7016"/>
    <w:rsid w:val="00A000D2"/>
    <w:rsid w:val="00A01752"/>
    <w:rsid w:val="00A02ABB"/>
    <w:rsid w:val="00A04EFE"/>
    <w:rsid w:val="00A06A43"/>
    <w:rsid w:val="00A07276"/>
    <w:rsid w:val="00A10681"/>
    <w:rsid w:val="00A12FEB"/>
    <w:rsid w:val="00A132BD"/>
    <w:rsid w:val="00A149DF"/>
    <w:rsid w:val="00A17A0A"/>
    <w:rsid w:val="00A17ED2"/>
    <w:rsid w:val="00A227CF"/>
    <w:rsid w:val="00A227E8"/>
    <w:rsid w:val="00A22D4B"/>
    <w:rsid w:val="00A23446"/>
    <w:rsid w:val="00A24823"/>
    <w:rsid w:val="00A24856"/>
    <w:rsid w:val="00A256F1"/>
    <w:rsid w:val="00A25AFB"/>
    <w:rsid w:val="00A26854"/>
    <w:rsid w:val="00A308FF"/>
    <w:rsid w:val="00A30B00"/>
    <w:rsid w:val="00A30F21"/>
    <w:rsid w:val="00A3245E"/>
    <w:rsid w:val="00A33E7A"/>
    <w:rsid w:val="00A36051"/>
    <w:rsid w:val="00A36172"/>
    <w:rsid w:val="00A37D3E"/>
    <w:rsid w:val="00A42483"/>
    <w:rsid w:val="00A42D4C"/>
    <w:rsid w:val="00A42D5E"/>
    <w:rsid w:val="00A434C9"/>
    <w:rsid w:val="00A437F1"/>
    <w:rsid w:val="00A439C9"/>
    <w:rsid w:val="00A44AEF"/>
    <w:rsid w:val="00A46931"/>
    <w:rsid w:val="00A47704"/>
    <w:rsid w:val="00A479C9"/>
    <w:rsid w:val="00A52719"/>
    <w:rsid w:val="00A53162"/>
    <w:rsid w:val="00A55CDF"/>
    <w:rsid w:val="00A56204"/>
    <w:rsid w:val="00A6235A"/>
    <w:rsid w:val="00A62B57"/>
    <w:rsid w:val="00A6467A"/>
    <w:rsid w:val="00A64DD4"/>
    <w:rsid w:val="00A65677"/>
    <w:rsid w:val="00A6580D"/>
    <w:rsid w:val="00A66252"/>
    <w:rsid w:val="00A6682D"/>
    <w:rsid w:val="00A67207"/>
    <w:rsid w:val="00A70266"/>
    <w:rsid w:val="00A703FB"/>
    <w:rsid w:val="00A7086B"/>
    <w:rsid w:val="00A720DE"/>
    <w:rsid w:val="00A72532"/>
    <w:rsid w:val="00A73ADA"/>
    <w:rsid w:val="00A743F5"/>
    <w:rsid w:val="00A7508E"/>
    <w:rsid w:val="00A7772D"/>
    <w:rsid w:val="00A81DDA"/>
    <w:rsid w:val="00A82FF9"/>
    <w:rsid w:val="00A83956"/>
    <w:rsid w:val="00A83C2A"/>
    <w:rsid w:val="00A84D65"/>
    <w:rsid w:val="00A85FAA"/>
    <w:rsid w:val="00A86E1A"/>
    <w:rsid w:val="00A872AD"/>
    <w:rsid w:val="00A87814"/>
    <w:rsid w:val="00A9116E"/>
    <w:rsid w:val="00A9164D"/>
    <w:rsid w:val="00A92ED4"/>
    <w:rsid w:val="00A946D0"/>
    <w:rsid w:val="00A94A61"/>
    <w:rsid w:val="00A95218"/>
    <w:rsid w:val="00A95BE9"/>
    <w:rsid w:val="00A96004"/>
    <w:rsid w:val="00A97B00"/>
    <w:rsid w:val="00A97B2D"/>
    <w:rsid w:val="00AA059E"/>
    <w:rsid w:val="00AA0D6D"/>
    <w:rsid w:val="00AA13C0"/>
    <w:rsid w:val="00AA2D28"/>
    <w:rsid w:val="00AA4796"/>
    <w:rsid w:val="00AA5D6A"/>
    <w:rsid w:val="00AA7970"/>
    <w:rsid w:val="00AA7E34"/>
    <w:rsid w:val="00AB05C2"/>
    <w:rsid w:val="00AB2D92"/>
    <w:rsid w:val="00AB35E8"/>
    <w:rsid w:val="00AB38FA"/>
    <w:rsid w:val="00AB4DA6"/>
    <w:rsid w:val="00AB5157"/>
    <w:rsid w:val="00AB6245"/>
    <w:rsid w:val="00AC0603"/>
    <w:rsid w:val="00AC1674"/>
    <w:rsid w:val="00AC1FBB"/>
    <w:rsid w:val="00AC2B66"/>
    <w:rsid w:val="00AC4CAE"/>
    <w:rsid w:val="00AC65F4"/>
    <w:rsid w:val="00AC695F"/>
    <w:rsid w:val="00AC69F8"/>
    <w:rsid w:val="00AD01A5"/>
    <w:rsid w:val="00AD0A6C"/>
    <w:rsid w:val="00AD0AFD"/>
    <w:rsid w:val="00AD0C9F"/>
    <w:rsid w:val="00AD1A78"/>
    <w:rsid w:val="00AD20DC"/>
    <w:rsid w:val="00AD4E36"/>
    <w:rsid w:val="00AD61F5"/>
    <w:rsid w:val="00AD65DD"/>
    <w:rsid w:val="00AD67B9"/>
    <w:rsid w:val="00AE4F26"/>
    <w:rsid w:val="00AE5CE4"/>
    <w:rsid w:val="00AE78C4"/>
    <w:rsid w:val="00AF0445"/>
    <w:rsid w:val="00AF1244"/>
    <w:rsid w:val="00AF35BC"/>
    <w:rsid w:val="00AF5161"/>
    <w:rsid w:val="00AF553C"/>
    <w:rsid w:val="00AF5AE3"/>
    <w:rsid w:val="00AF707A"/>
    <w:rsid w:val="00AF74A1"/>
    <w:rsid w:val="00B007FA"/>
    <w:rsid w:val="00B03943"/>
    <w:rsid w:val="00B045DB"/>
    <w:rsid w:val="00B05C36"/>
    <w:rsid w:val="00B0790D"/>
    <w:rsid w:val="00B11C11"/>
    <w:rsid w:val="00B11D45"/>
    <w:rsid w:val="00B12562"/>
    <w:rsid w:val="00B12623"/>
    <w:rsid w:val="00B12A28"/>
    <w:rsid w:val="00B13647"/>
    <w:rsid w:val="00B13AFB"/>
    <w:rsid w:val="00B141A2"/>
    <w:rsid w:val="00B147AC"/>
    <w:rsid w:val="00B17405"/>
    <w:rsid w:val="00B17D3F"/>
    <w:rsid w:val="00B17FBE"/>
    <w:rsid w:val="00B20124"/>
    <w:rsid w:val="00B20172"/>
    <w:rsid w:val="00B2164A"/>
    <w:rsid w:val="00B22623"/>
    <w:rsid w:val="00B253F5"/>
    <w:rsid w:val="00B254ED"/>
    <w:rsid w:val="00B26C3E"/>
    <w:rsid w:val="00B305F0"/>
    <w:rsid w:val="00B30D0F"/>
    <w:rsid w:val="00B30FD1"/>
    <w:rsid w:val="00B31A52"/>
    <w:rsid w:val="00B33ADB"/>
    <w:rsid w:val="00B3420F"/>
    <w:rsid w:val="00B3501C"/>
    <w:rsid w:val="00B3541F"/>
    <w:rsid w:val="00B354D4"/>
    <w:rsid w:val="00B35EEE"/>
    <w:rsid w:val="00B36AAE"/>
    <w:rsid w:val="00B36CC2"/>
    <w:rsid w:val="00B36E70"/>
    <w:rsid w:val="00B40763"/>
    <w:rsid w:val="00B42EEC"/>
    <w:rsid w:val="00B437B0"/>
    <w:rsid w:val="00B43906"/>
    <w:rsid w:val="00B43C90"/>
    <w:rsid w:val="00B43F5C"/>
    <w:rsid w:val="00B44E4B"/>
    <w:rsid w:val="00B45B23"/>
    <w:rsid w:val="00B46DB2"/>
    <w:rsid w:val="00B5018A"/>
    <w:rsid w:val="00B519F1"/>
    <w:rsid w:val="00B51A5E"/>
    <w:rsid w:val="00B52EBB"/>
    <w:rsid w:val="00B56AA8"/>
    <w:rsid w:val="00B60614"/>
    <w:rsid w:val="00B60C6C"/>
    <w:rsid w:val="00B63D12"/>
    <w:rsid w:val="00B66DD6"/>
    <w:rsid w:val="00B6720F"/>
    <w:rsid w:val="00B70728"/>
    <w:rsid w:val="00B725B8"/>
    <w:rsid w:val="00B725FF"/>
    <w:rsid w:val="00B72C9A"/>
    <w:rsid w:val="00B74118"/>
    <w:rsid w:val="00B75385"/>
    <w:rsid w:val="00B75B95"/>
    <w:rsid w:val="00B84053"/>
    <w:rsid w:val="00B84914"/>
    <w:rsid w:val="00B8563F"/>
    <w:rsid w:val="00B864F5"/>
    <w:rsid w:val="00B86FF9"/>
    <w:rsid w:val="00B873D7"/>
    <w:rsid w:val="00B87CFF"/>
    <w:rsid w:val="00B9004D"/>
    <w:rsid w:val="00B902ED"/>
    <w:rsid w:val="00B91694"/>
    <w:rsid w:val="00B92E62"/>
    <w:rsid w:val="00B94439"/>
    <w:rsid w:val="00B948FF"/>
    <w:rsid w:val="00B9509E"/>
    <w:rsid w:val="00B96858"/>
    <w:rsid w:val="00BA0B4D"/>
    <w:rsid w:val="00BA0F69"/>
    <w:rsid w:val="00BA1E38"/>
    <w:rsid w:val="00BA23E0"/>
    <w:rsid w:val="00BA369B"/>
    <w:rsid w:val="00BA5AC5"/>
    <w:rsid w:val="00BB0D0B"/>
    <w:rsid w:val="00BB1BBA"/>
    <w:rsid w:val="00BB29A8"/>
    <w:rsid w:val="00BB327E"/>
    <w:rsid w:val="00BB3FED"/>
    <w:rsid w:val="00BB5458"/>
    <w:rsid w:val="00BB5F93"/>
    <w:rsid w:val="00BC041F"/>
    <w:rsid w:val="00BC0F80"/>
    <w:rsid w:val="00BC1001"/>
    <w:rsid w:val="00BC1074"/>
    <w:rsid w:val="00BC10B3"/>
    <w:rsid w:val="00BC2424"/>
    <w:rsid w:val="00BC2594"/>
    <w:rsid w:val="00BC27F8"/>
    <w:rsid w:val="00BC371D"/>
    <w:rsid w:val="00BC3DC9"/>
    <w:rsid w:val="00BC4E08"/>
    <w:rsid w:val="00BC5791"/>
    <w:rsid w:val="00BC59B4"/>
    <w:rsid w:val="00BC5BF7"/>
    <w:rsid w:val="00BD019F"/>
    <w:rsid w:val="00BD07AD"/>
    <w:rsid w:val="00BD2B36"/>
    <w:rsid w:val="00BD2F02"/>
    <w:rsid w:val="00BD347C"/>
    <w:rsid w:val="00BD4E6C"/>
    <w:rsid w:val="00BD6723"/>
    <w:rsid w:val="00BD6DDC"/>
    <w:rsid w:val="00BD768B"/>
    <w:rsid w:val="00BE152B"/>
    <w:rsid w:val="00BE1CB0"/>
    <w:rsid w:val="00BE2A5A"/>
    <w:rsid w:val="00BE3251"/>
    <w:rsid w:val="00BE6392"/>
    <w:rsid w:val="00BE6B55"/>
    <w:rsid w:val="00BF511B"/>
    <w:rsid w:val="00BF5AE3"/>
    <w:rsid w:val="00BF605B"/>
    <w:rsid w:val="00BF6761"/>
    <w:rsid w:val="00C00862"/>
    <w:rsid w:val="00C013D1"/>
    <w:rsid w:val="00C0186B"/>
    <w:rsid w:val="00C0258D"/>
    <w:rsid w:val="00C029C3"/>
    <w:rsid w:val="00C03786"/>
    <w:rsid w:val="00C04097"/>
    <w:rsid w:val="00C045F0"/>
    <w:rsid w:val="00C046B5"/>
    <w:rsid w:val="00C04DB1"/>
    <w:rsid w:val="00C0589D"/>
    <w:rsid w:val="00C05E21"/>
    <w:rsid w:val="00C06301"/>
    <w:rsid w:val="00C07B82"/>
    <w:rsid w:val="00C07FA4"/>
    <w:rsid w:val="00C10550"/>
    <w:rsid w:val="00C1086F"/>
    <w:rsid w:val="00C12074"/>
    <w:rsid w:val="00C127AB"/>
    <w:rsid w:val="00C13F53"/>
    <w:rsid w:val="00C158A7"/>
    <w:rsid w:val="00C17F3C"/>
    <w:rsid w:val="00C2159D"/>
    <w:rsid w:val="00C21947"/>
    <w:rsid w:val="00C21DDB"/>
    <w:rsid w:val="00C2211C"/>
    <w:rsid w:val="00C22F74"/>
    <w:rsid w:val="00C238CE"/>
    <w:rsid w:val="00C23D57"/>
    <w:rsid w:val="00C24BCD"/>
    <w:rsid w:val="00C255FF"/>
    <w:rsid w:val="00C25895"/>
    <w:rsid w:val="00C26875"/>
    <w:rsid w:val="00C27477"/>
    <w:rsid w:val="00C3092A"/>
    <w:rsid w:val="00C30E19"/>
    <w:rsid w:val="00C3102B"/>
    <w:rsid w:val="00C31747"/>
    <w:rsid w:val="00C3186F"/>
    <w:rsid w:val="00C31A43"/>
    <w:rsid w:val="00C32568"/>
    <w:rsid w:val="00C3348A"/>
    <w:rsid w:val="00C3417A"/>
    <w:rsid w:val="00C34D55"/>
    <w:rsid w:val="00C36148"/>
    <w:rsid w:val="00C363C7"/>
    <w:rsid w:val="00C42845"/>
    <w:rsid w:val="00C43F48"/>
    <w:rsid w:val="00C45683"/>
    <w:rsid w:val="00C45F99"/>
    <w:rsid w:val="00C46421"/>
    <w:rsid w:val="00C474F1"/>
    <w:rsid w:val="00C47680"/>
    <w:rsid w:val="00C47936"/>
    <w:rsid w:val="00C52485"/>
    <w:rsid w:val="00C55521"/>
    <w:rsid w:val="00C55C71"/>
    <w:rsid w:val="00C55E80"/>
    <w:rsid w:val="00C5799C"/>
    <w:rsid w:val="00C57C39"/>
    <w:rsid w:val="00C6126B"/>
    <w:rsid w:val="00C61B93"/>
    <w:rsid w:val="00C62885"/>
    <w:rsid w:val="00C62DCE"/>
    <w:rsid w:val="00C63FBC"/>
    <w:rsid w:val="00C65802"/>
    <w:rsid w:val="00C66692"/>
    <w:rsid w:val="00C71FC6"/>
    <w:rsid w:val="00C74F73"/>
    <w:rsid w:val="00C75377"/>
    <w:rsid w:val="00C7738E"/>
    <w:rsid w:val="00C77765"/>
    <w:rsid w:val="00C806F2"/>
    <w:rsid w:val="00C8192E"/>
    <w:rsid w:val="00C81939"/>
    <w:rsid w:val="00C82650"/>
    <w:rsid w:val="00C84426"/>
    <w:rsid w:val="00C84A62"/>
    <w:rsid w:val="00C84C77"/>
    <w:rsid w:val="00C851FE"/>
    <w:rsid w:val="00C85528"/>
    <w:rsid w:val="00C86E5F"/>
    <w:rsid w:val="00C8741A"/>
    <w:rsid w:val="00C90513"/>
    <w:rsid w:val="00C92954"/>
    <w:rsid w:val="00C933ED"/>
    <w:rsid w:val="00C93AAA"/>
    <w:rsid w:val="00C93F6A"/>
    <w:rsid w:val="00C95B8F"/>
    <w:rsid w:val="00C95CC5"/>
    <w:rsid w:val="00CA131B"/>
    <w:rsid w:val="00CA1DDA"/>
    <w:rsid w:val="00CA2D4E"/>
    <w:rsid w:val="00CA319B"/>
    <w:rsid w:val="00CA32E4"/>
    <w:rsid w:val="00CA349F"/>
    <w:rsid w:val="00CA3FFB"/>
    <w:rsid w:val="00CA408A"/>
    <w:rsid w:val="00CA4A51"/>
    <w:rsid w:val="00CA5F14"/>
    <w:rsid w:val="00CA60F6"/>
    <w:rsid w:val="00CA6319"/>
    <w:rsid w:val="00CA6BE5"/>
    <w:rsid w:val="00CA735D"/>
    <w:rsid w:val="00CA7DB4"/>
    <w:rsid w:val="00CB0E2E"/>
    <w:rsid w:val="00CB235C"/>
    <w:rsid w:val="00CB237E"/>
    <w:rsid w:val="00CB23E8"/>
    <w:rsid w:val="00CB330B"/>
    <w:rsid w:val="00CB3D8D"/>
    <w:rsid w:val="00CB3F1B"/>
    <w:rsid w:val="00CB4965"/>
    <w:rsid w:val="00CB52E8"/>
    <w:rsid w:val="00CB6372"/>
    <w:rsid w:val="00CB7352"/>
    <w:rsid w:val="00CC1032"/>
    <w:rsid w:val="00CC1128"/>
    <w:rsid w:val="00CC3C77"/>
    <w:rsid w:val="00CC4A3C"/>
    <w:rsid w:val="00CC5E15"/>
    <w:rsid w:val="00CC6726"/>
    <w:rsid w:val="00CC6E3B"/>
    <w:rsid w:val="00CC70C1"/>
    <w:rsid w:val="00CD0E0B"/>
    <w:rsid w:val="00CD0F1B"/>
    <w:rsid w:val="00CD1A13"/>
    <w:rsid w:val="00CD2C04"/>
    <w:rsid w:val="00CD3A6D"/>
    <w:rsid w:val="00CD430B"/>
    <w:rsid w:val="00CD56AB"/>
    <w:rsid w:val="00CD718C"/>
    <w:rsid w:val="00CD73ED"/>
    <w:rsid w:val="00CE063D"/>
    <w:rsid w:val="00CE23E2"/>
    <w:rsid w:val="00CE2C4A"/>
    <w:rsid w:val="00CE3057"/>
    <w:rsid w:val="00CE3990"/>
    <w:rsid w:val="00CE58A9"/>
    <w:rsid w:val="00CE5973"/>
    <w:rsid w:val="00CE5D49"/>
    <w:rsid w:val="00CE63EC"/>
    <w:rsid w:val="00CE6BF6"/>
    <w:rsid w:val="00CE6F3B"/>
    <w:rsid w:val="00CE7552"/>
    <w:rsid w:val="00CF0458"/>
    <w:rsid w:val="00CF2AA7"/>
    <w:rsid w:val="00CF61CF"/>
    <w:rsid w:val="00CF66D1"/>
    <w:rsid w:val="00CF6C0F"/>
    <w:rsid w:val="00CF6D92"/>
    <w:rsid w:val="00CF7027"/>
    <w:rsid w:val="00D023C0"/>
    <w:rsid w:val="00D02535"/>
    <w:rsid w:val="00D02B4C"/>
    <w:rsid w:val="00D02C9C"/>
    <w:rsid w:val="00D033BD"/>
    <w:rsid w:val="00D0349D"/>
    <w:rsid w:val="00D03666"/>
    <w:rsid w:val="00D04ABF"/>
    <w:rsid w:val="00D06016"/>
    <w:rsid w:val="00D07786"/>
    <w:rsid w:val="00D07B56"/>
    <w:rsid w:val="00D10064"/>
    <w:rsid w:val="00D100B5"/>
    <w:rsid w:val="00D105C2"/>
    <w:rsid w:val="00D111EA"/>
    <w:rsid w:val="00D11AD6"/>
    <w:rsid w:val="00D12E5F"/>
    <w:rsid w:val="00D12F02"/>
    <w:rsid w:val="00D140A0"/>
    <w:rsid w:val="00D145BF"/>
    <w:rsid w:val="00D14CB6"/>
    <w:rsid w:val="00D161BD"/>
    <w:rsid w:val="00D20262"/>
    <w:rsid w:val="00D23655"/>
    <w:rsid w:val="00D23C4A"/>
    <w:rsid w:val="00D2631A"/>
    <w:rsid w:val="00D27CB5"/>
    <w:rsid w:val="00D30280"/>
    <w:rsid w:val="00D30EC6"/>
    <w:rsid w:val="00D31596"/>
    <w:rsid w:val="00D316B5"/>
    <w:rsid w:val="00D3237B"/>
    <w:rsid w:val="00D32CF3"/>
    <w:rsid w:val="00D340D0"/>
    <w:rsid w:val="00D34220"/>
    <w:rsid w:val="00D3440C"/>
    <w:rsid w:val="00D356D9"/>
    <w:rsid w:val="00D36481"/>
    <w:rsid w:val="00D36CE8"/>
    <w:rsid w:val="00D372D0"/>
    <w:rsid w:val="00D417A7"/>
    <w:rsid w:val="00D42609"/>
    <w:rsid w:val="00D431BA"/>
    <w:rsid w:val="00D43AFA"/>
    <w:rsid w:val="00D440BF"/>
    <w:rsid w:val="00D44C6A"/>
    <w:rsid w:val="00D44F81"/>
    <w:rsid w:val="00D453A2"/>
    <w:rsid w:val="00D45B00"/>
    <w:rsid w:val="00D47636"/>
    <w:rsid w:val="00D47F3D"/>
    <w:rsid w:val="00D50B53"/>
    <w:rsid w:val="00D53C81"/>
    <w:rsid w:val="00D55C38"/>
    <w:rsid w:val="00D60140"/>
    <w:rsid w:val="00D60432"/>
    <w:rsid w:val="00D60669"/>
    <w:rsid w:val="00D620A2"/>
    <w:rsid w:val="00D6232F"/>
    <w:rsid w:val="00D62776"/>
    <w:rsid w:val="00D63490"/>
    <w:rsid w:val="00D64A79"/>
    <w:rsid w:val="00D64FE7"/>
    <w:rsid w:val="00D6535C"/>
    <w:rsid w:val="00D65A30"/>
    <w:rsid w:val="00D668B5"/>
    <w:rsid w:val="00D70CC0"/>
    <w:rsid w:val="00D7456D"/>
    <w:rsid w:val="00D75479"/>
    <w:rsid w:val="00D76A5C"/>
    <w:rsid w:val="00D76DA4"/>
    <w:rsid w:val="00D77372"/>
    <w:rsid w:val="00D77388"/>
    <w:rsid w:val="00D8180B"/>
    <w:rsid w:val="00D8207E"/>
    <w:rsid w:val="00D859B0"/>
    <w:rsid w:val="00D86627"/>
    <w:rsid w:val="00D87550"/>
    <w:rsid w:val="00D87B07"/>
    <w:rsid w:val="00D90DC6"/>
    <w:rsid w:val="00D93910"/>
    <w:rsid w:val="00D93B71"/>
    <w:rsid w:val="00DA0571"/>
    <w:rsid w:val="00DA1145"/>
    <w:rsid w:val="00DA1727"/>
    <w:rsid w:val="00DA26E3"/>
    <w:rsid w:val="00DA353C"/>
    <w:rsid w:val="00DA43DA"/>
    <w:rsid w:val="00DA477C"/>
    <w:rsid w:val="00DB0FFD"/>
    <w:rsid w:val="00DB1D4A"/>
    <w:rsid w:val="00DB2C27"/>
    <w:rsid w:val="00DB4589"/>
    <w:rsid w:val="00DB7CD4"/>
    <w:rsid w:val="00DC01BC"/>
    <w:rsid w:val="00DC081D"/>
    <w:rsid w:val="00DC1660"/>
    <w:rsid w:val="00DC1FD7"/>
    <w:rsid w:val="00DC25F9"/>
    <w:rsid w:val="00DC26E5"/>
    <w:rsid w:val="00DC2A13"/>
    <w:rsid w:val="00DC2D26"/>
    <w:rsid w:val="00DC2FAA"/>
    <w:rsid w:val="00DC4CD4"/>
    <w:rsid w:val="00DC5F90"/>
    <w:rsid w:val="00DC74B7"/>
    <w:rsid w:val="00DD15AE"/>
    <w:rsid w:val="00DD2790"/>
    <w:rsid w:val="00DD293C"/>
    <w:rsid w:val="00DD2E32"/>
    <w:rsid w:val="00DD3B33"/>
    <w:rsid w:val="00DD45D0"/>
    <w:rsid w:val="00DD4A11"/>
    <w:rsid w:val="00DD61EF"/>
    <w:rsid w:val="00DD66E2"/>
    <w:rsid w:val="00DD6875"/>
    <w:rsid w:val="00DD6A16"/>
    <w:rsid w:val="00DD6B32"/>
    <w:rsid w:val="00DD7952"/>
    <w:rsid w:val="00DE0744"/>
    <w:rsid w:val="00DE1597"/>
    <w:rsid w:val="00DE2D7D"/>
    <w:rsid w:val="00DE476C"/>
    <w:rsid w:val="00DE4B9C"/>
    <w:rsid w:val="00DE52E9"/>
    <w:rsid w:val="00DE5332"/>
    <w:rsid w:val="00DE63FC"/>
    <w:rsid w:val="00DE6C93"/>
    <w:rsid w:val="00DE7AFE"/>
    <w:rsid w:val="00DF053A"/>
    <w:rsid w:val="00DF0FC7"/>
    <w:rsid w:val="00DF1942"/>
    <w:rsid w:val="00DF3628"/>
    <w:rsid w:val="00DF49EB"/>
    <w:rsid w:val="00DF611F"/>
    <w:rsid w:val="00DF6C6A"/>
    <w:rsid w:val="00DF6D5D"/>
    <w:rsid w:val="00DF7C15"/>
    <w:rsid w:val="00E0016B"/>
    <w:rsid w:val="00E02B22"/>
    <w:rsid w:val="00E04602"/>
    <w:rsid w:val="00E0472B"/>
    <w:rsid w:val="00E04FB5"/>
    <w:rsid w:val="00E05540"/>
    <w:rsid w:val="00E055EC"/>
    <w:rsid w:val="00E06431"/>
    <w:rsid w:val="00E0737C"/>
    <w:rsid w:val="00E11097"/>
    <w:rsid w:val="00E11A51"/>
    <w:rsid w:val="00E12C75"/>
    <w:rsid w:val="00E132C1"/>
    <w:rsid w:val="00E134ED"/>
    <w:rsid w:val="00E14187"/>
    <w:rsid w:val="00E14AE0"/>
    <w:rsid w:val="00E16893"/>
    <w:rsid w:val="00E16993"/>
    <w:rsid w:val="00E16B16"/>
    <w:rsid w:val="00E17281"/>
    <w:rsid w:val="00E17948"/>
    <w:rsid w:val="00E17E20"/>
    <w:rsid w:val="00E201AE"/>
    <w:rsid w:val="00E20C77"/>
    <w:rsid w:val="00E20F9E"/>
    <w:rsid w:val="00E21708"/>
    <w:rsid w:val="00E21BD1"/>
    <w:rsid w:val="00E21E1A"/>
    <w:rsid w:val="00E22359"/>
    <w:rsid w:val="00E22E8C"/>
    <w:rsid w:val="00E2365A"/>
    <w:rsid w:val="00E24813"/>
    <w:rsid w:val="00E24E82"/>
    <w:rsid w:val="00E24F72"/>
    <w:rsid w:val="00E2537A"/>
    <w:rsid w:val="00E26128"/>
    <w:rsid w:val="00E26A87"/>
    <w:rsid w:val="00E26CF5"/>
    <w:rsid w:val="00E27ADD"/>
    <w:rsid w:val="00E30509"/>
    <w:rsid w:val="00E32CE9"/>
    <w:rsid w:val="00E360E3"/>
    <w:rsid w:val="00E3651C"/>
    <w:rsid w:val="00E36E0F"/>
    <w:rsid w:val="00E414CD"/>
    <w:rsid w:val="00E41737"/>
    <w:rsid w:val="00E41D1E"/>
    <w:rsid w:val="00E42E0C"/>
    <w:rsid w:val="00E439B1"/>
    <w:rsid w:val="00E44EFC"/>
    <w:rsid w:val="00E451C9"/>
    <w:rsid w:val="00E475DC"/>
    <w:rsid w:val="00E50CEA"/>
    <w:rsid w:val="00E516F1"/>
    <w:rsid w:val="00E51AC6"/>
    <w:rsid w:val="00E5358D"/>
    <w:rsid w:val="00E55715"/>
    <w:rsid w:val="00E56509"/>
    <w:rsid w:val="00E56C95"/>
    <w:rsid w:val="00E57B14"/>
    <w:rsid w:val="00E61221"/>
    <w:rsid w:val="00E622FC"/>
    <w:rsid w:val="00E6334C"/>
    <w:rsid w:val="00E661CE"/>
    <w:rsid w:val="00E66A89"/>
    <w:rsid w:val="00E67F2B"/>
    <w:rsid w:val="00E72D7F"/>
    <w:rsid w:val="00E73165"/>
    <w:rsid w:val="00E73388"/>
    <w:rsid w:val="00E73A14"/>
    <w:rsid w:val="00E747E7"/>
    <w:rsid w:val="00E74AF6"/>
    <w:rsid w:val="00E75C0A"/>
    <w:rsid w:val="00E772EB"/>
    <w:rsid w:val="00E77BE7"/>
    <w:rsid w:val="00E81891"/>
    <w:rsid w:val="00E82BFF"/>
    <w:rsid w:val="00E83875"/>
    <w:rsid w:val="00E83D28"/>
    <w:rsid w:val="00E84E0A"/>
    <w:rsid w:val="00E904AA"/>
    <w:rsid w:val="00E91C3F"/>
    <w:rsid w:val="00E93BE6"/>
    <w:rsid w:val="00E94419"/>
    <w:rsid w:val="00E94F3F"/>
    <w:rsid w:val="00E94FF7"/>
    <w:rsid w:val="00E95384"/>
    <w:rsid w:val="00E95DF6"/>
    <w:rsid w:val="00E96080"/>
    <w:rsid w:val="00E96DBE"/>
    <w:rsid w:val="00E96FC5"/>
    <w:rsid w:val="00EA193E"/>
    <w:rsid w:val="00EA2140"/>
    <w:rsid w:val="00EA2DD0"/>
    <w:rsid w:val="00EA35A1"/>
    <w:rsid w:val="00EA3A81"/>
    <w:rsid w:val="00EA3D7D"/>
    <w:rsid w:val="00EA5619"/>
    <w:rsid w:val="00EA586D"/>
    <w:rsid w:val="00EA6ABA"/>
    <w:rsid w:val="00EA76D3"/>
    <w:rsid w:val="00EA7B7C"/>
    <w:rsid w:val="00EB0372"/>
    <w:rsid w:val="00EB115C"/>
    <w:rsid w:val="00EB135B"/>
    <w:rsid w:val="00EB1977"/>
    <w:rsid w:val="00EB2171"/>
    <w:rsid w:val="00EB2BDB"/>
    <w:rsid w:val="00EB31CB"/>
    <w:rsid w:val="00EB3581"/>
    <w:rsid w:val="00EB3597"/>
    <w:rsid w:val="00EB44FA"/>
    <w:rsid w:val="00EB5379"/>
    <w:rsid w:val="00EB5882"/>
    <w:rsid w:val="00EB58F8"/>
    <w:rsid w:val="00EB78BB"/>
    <w:rsid w:val="00EB7EE3"/>
    <w:rsid w:val="00EC02B4"/>
    <w:rsid w:val="00EC06CB"/>
    <w:rsid w:val="00EC36A1"/>
    <w:rsid w:val="00EC36A9"/>
    <w:rsid w:val="00EC533F"/>
    <w:rsid w:val="00EC539B"/>
    <w:rsid w:val="00EC57F1"/>
    <w:rsid w:val="00EC622D"/>
    <w:rsid w:val="00ED310C"/>
    <w:rsid w:val="00ED49B2"/>
    <w:rsid w:val="00ED5E5B"/>
    <w:rsid w:val="00ED5E7B"/>
    <w:rsid w:val="00ED66A5"/>
    <w:rsid w:val="00EE0589"/>
    <w:rsid w:val="00EE2524"/>
    <w:rsid w:val="00EE3A2E"/>
    <w:rsid w:val="00EE5A6F"/>
    <w:rsid w:val="00EE6931"/>
    <w:rsid w:val="00EE6A49"/>
    <w:rsid w:val="00EF0DB5"/>
    <w:rsid w:val="00EF1072"/>
    <w:rsid w:val="00EF4C31"/>
    <w:rsid w:val="00EF4D7F"/>
    <w:rsid w:val="00EF62E6"/>
    <w:rsid w:val="00F007F5"/>
    <w:rsid w:val="00F00978"/>
    <w:rsid w:val="00F020CC"/>
    <w:rsid w:val="00F0437A"/>
    <w:rsid w:val="00F064E6"/>
    <w:rsid w:val="00F077FE"/>
    <w:rsid w:val="00F07F83"/>
    <w:rsid w:val="00F12487"/>
    <w:rsid w:val="00F15669"/>
    <w:rsid w:val="00F16EE8"/>
    <w:rsid w:val="00F16FD5"/>
    <w:rsid w:val="00F21C63"/>
    <w:rsid w:val="00F22949"/>
    <w:rsid w:val="00F251C7"/>
    <w:rsid w:val="00F26DCA"/>
    <w:rsid w:val="00F2725E"/>
    <w:rsid w:val="00F27B2E"/>
    <w:rsid w:val="00F30A1B"/>
    <w:rsid w:val="00F30B51"/>
    <w:rsid w:val="00F32B16"/>
    <w:rsid w:val="00F338AA"/>
    <w:rsid w:val="00F35385"/>
    <w:rsid w:val="00F3622E"/>
    <w:rsid w:val="00F36E0A"/>
    <w:rsid w:val="00F36FC5"/>
    <w:rsid w:val="00F37480"/>
    <w:rsid w:val="00F40F09"/>
    <w:rsid w:val="00F42BEC"/>
    <w:rsid w:val="00F43765"/>
    <w:rsid w:val="00F4434D"/>
    <w:rsid w:val="00F44583"/>
    <w:rsid w:val="00F4464D"/>
    <w:rsid w:val="00F44699"/>
    <w:rsid w:val="00F45100"/>
    <w:rsid w:val="00F5024D"/>
    <w:rsid w:val="00F5161E"/>
    <w:rsid w:val="00F542A3"/>
    <w:rsid w:val="00F54330"/>
    <w:rsid w:val="00F54481"/>
    <w:rsid w:val="00F56F64"/>
    <w:rsid w:val="00F61776"/>
    <w:rsid w:val="00F61AF7"/>
    <w:rsid w:val="00F62253"/>
    <w:rsid w:val="00F63442"/>
    <w:rsid w:val="00F65223"/>
    <w:rsid w:val="00F652B6"/>
    <w:rsid w:val="00F67B40"/>
    <w:rsid w:val="00F67D60"/>
    <w:rsid w:val="00F71F4A"/>
    <w:rsid w:val="00F72C5D"/>
    <w:rsid w:val="00F73709"/>
    <w:rsid w:val="00F73B1B"/>
    <w:rsid w:val="00F73E67"/>
    <w:rsid w:val="00F745D7"/>
    <w:rsid w:val="00F74BE0"/>
    <w:rsid w:val="00F7564F"/>
    <w:rsid w:val="00F76C8F"/>
    <w:rsid w:val="00F770A1"/>
    <w:rsid w:val="00F808C4"/>
    <w:rsid w:val="00F80C81"/>
    <w:rsid w:val="00F82619"/>
    <w:rsid w:val="00F829B5"/>
    <w:rsid w:val="00F82C04"/>
    <w:rsid w:val="00F8314C"/>
    <w:rsid w:val="00F83A86"/>
    <w:rsid w:val="00F842E3"/>
    <w:rsid w:val="00F85542"/>
    <w:rsid w:val="00F9070D"/>
    <w:rsid w:val="00F91EFC"/>
    <w:rsid w:val="00F92C1B"/>
    <w:rsid w:val="00F92CFB"/>
    <w:rsid w:val="00F94D20"/>
    <w:rsid w:val="00F96AD0"/>
    <w:rsid w:val="00F96EA6"/>
    <w:rsid w:val="00FA005F"/>
    <w:rsid w:val="00FA2078"/>
    <w:rsid w:val="00FA25F4"/>
    <w:rsid w:val="00FA7D14"/>
    <w:rsid w:val="00FB38D1"/>
    <w:rsid w:val="00FB3E65"/>
    <w:rsid w:val="00FB3FB6"/>
    <w:rsid w:val="00FB4CBD"/>
    <w:rsid w:val="00FB503E"/>
    <w:rsid w:val="00FC0286"/>
    <w:rsid w:val="00FC1000"/>
    <w:rsid w:val="00FC28B5"/>
    <w:rsid w:val="00FC4D18"/>
    <w:rsid w:val="00FC640F"/>
    <w:rsid w:val="00FD0106"/>
    <w:rsid w:val="00FD26C3"/>
    <w:rsid w:val="00FD30B4"/>
    <w:rsid w:val="00FD3C64"/>
    <w:rsid w:val="00FD4330"/>
    <w:rsid w:val="00FD43D6"/>
    <w:rsid w:val="00FD522F"/>
    <w:rsid w:val="00FD53FD"/>
    <w:rsid w:val="00FD662C"/>
    <w:rsid w:val="00FE0ECC"/>
    <w:rsid w:val="00FE3B65"/>
    <w:rsid w:val="00FE4416"/>
    <w:rsid w:val="00FE4A05"/>
    <w:rsid w:val="00FE4F44"/>
    <w:rsid w:val="00FE5237"/>
    <w:rsid w:val="00FE5895"/>
    <w:rsid w:val="00FE5A9F"/>
    <w:rsid w:val="00FF0550"/>
    <w:rsid w:val="00FF0A06"/>
    <w:rsid w:val="00FF0AD3"/>
    <w:rsid w:val="00FF279A"/>
    <w:rsid w:val="00FF2DC4"/>
    <w:rsid w:val="00FF2DE2"/>
    <w:rsid w:val="00FF300C"/>
    <w:rsid w:val="00FF4241"/>
    <w:rsid w:val="00FF47BF"/>
    <w:rsid w:val="00FF53F5"/>
    <w:rsid w:val="00FF6BE6"/>
    <w:rsid w:val="00FF6E73"/>
    <w:rsid w:val="00FF7004"/>
    <w:rsid w:val="00FF7E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D42D2"/>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5D42D2"/>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5D42D2"/>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5D42D2"/>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5D42D2"/>
    <w:rPr>
      <w:rFonts w:ascii="Arial" w:eastAsia="Times New Roman" w:hAnsi="Arial" w:cs="Arial"/>
      <w:b/>
      <w:bCs/>
      <w:sz w:val="26"/>
      <w:szCs w:val="26"/>
      <w:lang w:eastAsia="cs-CZ"/>
    </w:rPr>
  </w:style>
  <w:style w:type="paragraph" w:styleId="Seznam2">
    <w:name w:val="List 2"/>
    <w:basedOn w:val="Normln"/>
    <w:link w:val="Seznam2Char"/>
    <w:rsid w:val="005D42D2"/>
    <w:pPr>
      <w:ind w:left="566" w:hanging="283"/>
    </w:pPr>
  </w:style>
  <w:style w:type="paragraph" w:styleId="Zkladntextodsazen">
    <w:name w:val="Body Text Indent"/>
    <w:basedOn w:val="Normln"/>
    <w:link w:val="ZkladntextodsazenChar"/>
    <w:rsid w:val="005D42D2"/>
    <w:pPr>
      <w:spacing w:after="120"/>
      <w:ind w:left="283"/>
    </w:pPr>
  </w:style>
  <w:style w:type="character" w:customStyle="1" w:styleId="ZkladntextodsazenChar">
    <w:name w:val="Základní text odsazený Char"/>
    <w:basedOn w:val="Standardnpsmoodstavce"/>
    <w:link w:val="Zkladntextodsazen"/>
    <w:rsid w:val="005D42D2"/>
    <w:rPr>
      <w:rFonts w:ascii="Times New Roman" w:eastAsia="Times New Roman" w:hAnsi="Times New Roman" w:cs="Times New Roman"/>
      <w:sz w:val="24"/>
      <w:szCs w:val="24"/>
      <w:lang w:eastAsia="cs-CZ"/>
    </w:rPr>
  </w:style>
  <w:style w:type="paragraph" w:styleId="Textpoznpodarou">
    <w:name w:val="footnote text"/>
    <w:basedOn w:val="Normln"/>
    <w:link w:val="TextpoznpodarouChar"/>
    <w:semiHidden/>
    <w:rsid w:val="005D42D2"/>
    <w:pPr>
      <w:tabs>
        <w:tab w:val="left" w:pos="142"/>
      </w:tabs>
      <w:spacing w:before="200"/>
      <w:ind w:left="142" w:hanging="142"/>
    </w:pPr>
    <w:rPr>
      <w:sz w:val="18"/>
    </w:rPr>
  </w:style>
  <w:style w:type="character" w:customStyle="1" w:styleId="TextpoznpodarouChar">
    <w:name w:val="Text pozn. pod čarou Char"/>
    <w:basedOn w:val="Standardnpsmoodstavce"/>
    <w:link w:val="Textpoznpodarou"/>
    <w:semiHidden/>
    <w:rsid w:val="005D42D2"/>
    <w:rPr>
      <w:rFonts w:ascii="Times New Roman" w:eastAsia="Times New Roman" w:hAnsi="Times New Roman" w:cs="Times New Roman"/>
      <w:sz w:val="18"/>
      <w:szCs w:val="24"/>
      <w:lang w:eastAsia="cs-CZ"/>
    </w:rPr>
  </w:style>
  <w:style w:type="character" w:styleId="Znakapoznpodarou">
    <w:name w:val="footnote reference"/>
    <w:semiHidden/>
    <w:rsid w:val="005D42D2"/>
    <w:rPr>
      <w:rFonts w:ascii="Times New Roman" w:hAnsi="Times New Roman"/>
      <w:sz w:val="20"/>
      <w:vertAlign w:val="superscript"/>
    </w:rPr>
  </w:style>
  <w:style w:type="paragraph" w:customStyle="1" w:styleId="Mjodstavec">
    <w:name w:val="Můj odstavec"/>
    <w:basedOn w:val="Seznam2"/>
    <w:link w:val="MjodstavecChar"/>
    <w:rsid w:val="005D42D2"/>
    <w:pPr>
      <w:spacing w:after="120"/>
      <w:ind w:left="284" w:firstLine="567"/>
      <w:jc w:val="both"/>
    </w:pPr>
  </w:style>
  <w:style w:type="character" w:customStyle="1" w:styleId="MjodstavecChar">
    <w:name w:val="Můj odstavec Char"/>
    <w:link w:val="Mjodstavec"/>
    <w:rsid w:val="005D42D2"/>
    <w:rPr>
      <w:rFonts w:ascii="Times New Roman" w:eastAsia="Times New Roman" w:hAnsi="Times New Roman" w:cs="Times New Roman"/>
      <w:sz w:val="24"/>
      <w:szCs w:val="24"/>
      <w:lang w:eastAsia="cs-CZ"/>
    </w:rPr>
  </w:style>
  <w:style w:type="character" w:customStyle="1" w:styleId="Seznam2Char">
    <w:name w:val="Seznam 2 Char"/>
    <w:link w:val="Seznam2"/>
    <w:rsid w:val="005D42D2"/>
    <w:rPr>
      <w:rFonts w:ascii="Times New Roman" w:eastAsia="Times New Roman" w:hAnsi="Times New Roman" w:cs="Times New Roman"/>
      <w:sz w:val="24"/>
      <w:szCs w:val="24"/>
      <w:lang w:eastAsia="cs-CZ"/>
    </w:rPr>
  </w:style>
  <w:style w:type="paragraph" w:customStyle="1" w:styleId="Default">
    <w:name w:val="Default"/>
    <w:rsid w:val="005D42D2"/>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Zhlav">
    <w:name w:val="header"/>
    <w:basedOn w:val="Normln"/>
    <w:link w:val="ZhlavChar"/>
    <w:rsid w:val="005D42D2"/>
    <w:pPr>
      <w:tabs>
        <w:tab w:val="center" w:pos="4536"/>
        <w:tab w:val="right" w:pos="9072"/>
      </w:tabs>
    </w:pPr>
    <w:rPr>
      <w:szCs w:val="20"/>
    </w:rPr>
  </w:style>
  <w:style w:type="character" w:customStyle="1" w:styleId="ZhlavChar">
    <w:name w:val="Záhlaví Char"/>
    <w:basedOn w:val="Standardnpsmoodstavce"/>
    <w:link w:val="Zhlav"/>
    <w:rsid w:val="005D42D2"/>
    <w:rPr>
      <w:rFonts w:ascii="Times New Roman" w:eastAsia="Times New Roman" w:hAnsi="Times New Roman" w:cs="Times New Roman"/>
      <w:sz w:val="24"/>
      <w:szCs w:val="20"/>
      <w:lang w:eastAsia="cs-CZ"/>
    </w:rPr>
  </w:style>
  <w:style w:type="paragraph" w:customStyle="1" w:styleId="mjodstavec0">
    <w:name w:val="mjodstavec"/>
    <w:basedOn w:val="Normln"/>
    <w:rsid w:val="00192BE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D42D2"/>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5D42D2"/>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5D42D2"/>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5D42D2"/>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5D42D2"/>
    <w:rPr>
      <w:rFonts w:ascii="Arial" w:eastAsia="Times New Roman" w:hAnsi="Arial" w:cs="Arial"/>
      <w:b/>
      <w:bCs/>
      <w:sz w:val="26"/>
      <w:szCs w:val="26"/>
      <w:lang w:eastAsia="cs-CZ"/>
    </w:rPr>
  </w:style>
  <w:style w:type="paragraph" w:styleId="Seznam2">
    <w:name w:val="List 2"/>
    <w:basedOn w:val="Normln"/>
    <w:link w:val="Seznam2Char"/>
    <w:rsid w:val="005D42D2"/>
    <w:pPr>
      <w:ind w:left="566" w:hanging="283"/>
    </w:pPr>
  </w:style>
  <w:style w:type="paragraph" w:styleId="Zkladntextodsazen">
    <w:name w:val="Body Text Indent"/>
    <w:basedOn w:val="Normln"/>
    <w:link w:val="ZkladntextodsazenChar"/>
    <w:rsid w:val="005D42D2"/>
    <w:pPr>
      <w:spacing w:after="120"/>
      <w:ind w:left="283"/>
    </w:pPr>
  </w:style>
  <w:style w:type="character" w:customStyle="1" w:styleId="ZkladntextodsazenChar">
    <w:name w:val="Základní text odsazený Char"/>
    <w:basedOn w:val="Standardnpsmoodstavce"/>
    <w:link w:val="Zkladntextodsazen"/>
    <w:rsid w:val="005D42D2"/>
    <w:rPr>
      <w:rFonts w:ascii="Times New Roman" w:eastAsia="Times New Roman" w:hAnsi="Times New Roman" w:cs="Times New Roman"/>
      <w:sz w:val="24"/>
      <w:szCs w:val="24"/>
      <w:lang w:eastAsia="cs-CZ"/>
    </w:rPr>
  </w:style>
  <w:style w:type="paragraph" w:styleId="Textpoznpodarou">
    <w:name w:val="footnote text"/>
    <w:basedOn w:val="Normln"/>
    <w:link w:val="TextpoznpodarouChar"/>
    <w:semiHidden/>
    <w:rsid w:val="005D42D2"/>
    <w:pPr>
      <w:tabs>
        <w:tab w:val="left" w:pos="142"/>
      </w:tabs>
      <w:spacing w:before="200"/>
      <w:ind w:left="142" w:hanging="142"/>
    </w:pPr>
    <w:rPr>
      <w:sz w:val="18"/>
    </w:rPr>
  </w:style>
  <w:style w:type="character" w:customStyle="1" w:styleId="TextpoznpodarouChar">
    <w:name w:val="Text pozn. pod čarou Char"/>
    <w:basedOn w:val="Standardnpsmoodstavce"/>
    <w:link w:val="Textpoznpodarou"/>
    <w:semiHidden/>
    <w:rsid w:val="005D42D2"/>
    <w:rPr>
      <w:rFonts w:ascii="Times New Roman" w:eastAsia="Times New Roman" w:hAnsi="Times New Roman" w:cs="Times New Roman"/>
      <w:sz w:val="18"/>
      <w:szCs w:val="24"/>
      <w:lang w:eastAsia="cs-CZ"/>
    </w:rPr>
  </w:style>
  <w:style w:type="character" w:styleId="Znakapoznpodarou">
    <w:name w:val="footnote reference"/>
    <w:semiHidden/>
    <w:rsid w:val="005D42D2"/>
    <w:rPr>
      <w:rFonts w:ascii="Times New Roman" w:hAnsi="Times New Roman"/>
      <w:sz w:val="20"/>
      <w:vertAlign w:val="superscript"/>
    </w:rPr>
  </w:style>
  <w:style w:type="paragraph" w:customStyle="1" w:styleId="Mjodstavec">
    <w:name w:val="Můj odstavec"/>
    <w:basedOn w:val="Seznam2"/>
    <w:link w:val="MjodstavecChar"/>
    <w:rsid w:val="005D42D2"/>
    <w:pPr>
      <w:spacing w:after="120"/>
      <w:ind w:left="284" w:firstLine="567"/>
      <w:jc w:val="both"/>
    </w:pPr>
  </w:style>
  <w:style w:type="character" w:customStyle="1" w:styleId="MjodstavecChar">
    <w:name w:val="Můj odstavec Char"/>
    <w:link w:val="Mjodstavec"/>
    <w:rsid w:val="005D42D2"/>
    <w:rPr>
      <w:rFonts w:ascii="Times New Roman" w:eastAsia="Times New Roman" w:hAnsi="Times New Roman" w:cs="Times New Roman"/>
      <w:sz w:val="24"/>
      <w:szCs w:val="24"/>
      <w:lang w:eastAsia="cs-CZ"/>
    </w:rPr>
  </w:style>
  <w:style w:type="character" w:customStyle="1" w:styleId="Seznam2Char">
    <w:name w:val="Seznam 2 Char"/>
    <w:link w:val="Seznam2"/>
    <w:rsid w:val="005D42D2"/>
    <w:rPr>
      <w:rFonts w:ascii="Times New Roman" w:eastAsia="Times New Roman" w:hAnsi="Times New Roman" w:cs="Times New Roman"/>
      <w:sz w:val="24"/>
      <w:szCs w:val="24"/>
      <w:lang w:eastAsia="cs-CZ"/>
    </w:rPr>
  </w:style>
  <w:style w:type="paragraph" w:customStyle="1" w:styleId="Default">
    <w:name w:val="Default"/>
    <w:rsid w:val="005D42D2"/>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Zhlav">
    <w:name w:val="header"/>
    <w:basedOn w:val="Normln"/>
    <w:link w:val="ZhlavChar"/>
    <w:rsid w:val="005D42D2"/>
    <w:pPr>
      <w:tabs>
        <w:tab w:val="center" w:pos="4536"/>
        <w:tab w:val="right" w:pos="9072"/>
      </w:tabs>
    </w:pPr>
    <w:rPr>
      <w:szCs w:val="20"/>
    </w:rPr>
  </w:style>
  <w:style w:type="character" w:customStyle="1" w:styleId="ZhlavChar">
    <w:name w:val="Záhlaví Char"/>
    <w:basedOn w:val="Standardnpsmoodstavce"/>
    <w:link w:val="Zhlav"/>
    <w:rsid w:val="005D42D2"/>
    <w:rPr>
      <w:rFonts w:ascii="Times New Roman" w:eastAsia="Times New Roman" w:hAnsi="Times New Roman" w:cs="Times New Roman"/>
      <w:sz w:val="24"/>
      <w:szCs w:val="20"/>
      <w:lang w:eastAsia="cs-CZ"/>
    </w:rPr>
  </w:style>
  <w:style w:type="paragraph" w:customStyle="1" w:styleId="mjodstavec0">
    <w:name w:val="mjodstavec"/>
    <w:basedOn w:val="Normln"/>
    <w:rsid w:val="00192BE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149344">
      <w:bodyDiv w:val="1"/>
      <w:marLeft w:val="0"/>
      <w:marRight w:val="0"/>
      <w:marTop w:val="0"/>
      <w:marBottom w:val="0"/>
      <w:divBdr>
        <w:top w:val="none" w:sz="0" w:space="0" w:color="auto"/>
        <w:left w:val="none" w:sz="0" w:space="0" w:color="auto"/>
        <w:bottom w:val="none" w:sz="0" w:space="0" w:color="auto"/>
        <w:right w:val="none" w:sz="0" w:space="0" w:color="auto"/>
      </w:divBdr>
    </w:div>
    <w:div w:id="164693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9C34D-1748-49A8-979E-5781C0D1C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6</Pages>
  <Words>1956</Words>
  <Characters>11542</Characters>
  <Application>Microsoft Office Word</Application>
  <DocSecurity>0</DocSecurity>
  <Lines>96</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Horálek Jaromír</dc:creator>
  <cp:lastModifiedBy>HZS</cp:lastModifiedBy>
  <cp:revision>16</cp:revision>
  <cp:lastPrinted>2019-01-31T12:43:00Z</cp:lastPrinted>
  <dcterms:created xsi:type="dcterms:W3CDTF">2021-01-19T13:34:00Z</dcterms:created>
  <dcterms:modified xsi:type="dcterms:W3CDTF">2021-02-09T12:55:00Z</dcterms:modified>
</cp:coreProperties>
</file>