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9C5" w:rsidRDefault="00C859C5" w:rsidP="00C859C5">
      <w:pPr>
        <w:autoSpaceDE w:val="0"/>
        <w:autoSpaceDN w:val="0"/>
        <w:adjustRightInd w:val="0"/>
        <w:rPr>
          <w:rFonts w:ascii="Helv" w:hAnsi="Helv" w:cs="Helv"/>
          <w:color w:val="000000"/>
          <w:sz w:val="20"/>
          <w:szCs w:val="20"/>
        </w:rPr>
      </w:pPr>
      <w:bookmarkStart w:id="0" w:name="_GoBack"/>
      <w:bookmarkEnd w:id="0"/>
    </w:p>
    <w:p w:rsidR="008F117B" w:rsidRPr="0023452E" w:rsidRDefault="009F33C1" w:rsidP="00C859C5">
      <w:pPr>
        <w:autoSpaceDE w:val="0"/>
        <w:autoSpaceDN w:val="0"/>
        <w:adjustRightInd w:val="0"/>
        <w:spacing w:after="240"/>
        <w:jc w:val="both"/>
        <w:rPr>
          <w:b/>
          <w:color w:val="000000"/>
        </w:rPr>
      </w:pPr>
      <w:r>
        <w:rPr>
          <w:b/>
          <w:color w:val="000000"/>
        </w:rPr>
        <w:t>Sjednocení</w:t>
      </w:r>
      <w:r w:rsidR="008F117B" w:rsidRPr="0023452E">
        <w:rPr>
          <w:b/>
          <w:color w:val="000000"/>
        </w:rPr>
        <w:t xml:space="preserve"> aplikační praxe při provádění kontroly provozuschopnosti požárně bezpečnostních zařízení</w:t>
      </w:r>
    </w:p>
    <w:p w:rsidR="009F33C1" w:rsidRDefault="009F33C1" w:rsidP="009F33C1">
      <w:pPr>
        <w:autoSpaceDE w:val="0"/>
        <w:autoSpaceDN w:val="0"/>
        <w:adjustRightInd w:val="0"/>
        <w:spacing w:after="240"/>
        <w:jc w:val="both"/>
        <w:rPr>
          <w:color w:val="000000"/>
        </w:rPr>
      </w:pPr>
    </w:p>
    <w:p w:rsidR="00F77872" w:rsidRDefault="009F33C1" w:rsidP="00F77872">
      <w:pPr>
        <w:autoSpaceDE w:val="0"/>
        <w:autoSpaceDN w:val="0"/>
        <w:adjustRightInd w:val="0"/>
        <w:spacing w:after="240"/>
        <w:jc w:val="both"/>
        <w:rPr>
          <w:color w:val="000000"/>
        </w:rPr>
      </w:pPr>
      <w:r>
        <w:rPr>
          <w:color w:val="000000"/>
        </w:rPr>
        <w:t xml:space="preserve">Nejvyšší soud České republiky (NS) vynesl dne 20. března 2017 rozsudek č.j. 21 </w:t>
      </w:r>
      <w:proofErr w:type="spellStart"/>
      <w:r>
        <w:rPr>
          <w:color w:val="000000"/>
        </w:rPr>
        <w:t>Cdo</w:t>
      </w:r>
      <w:proofErr w:type="spellEnd"/>
      <w:r>
        <w:rPr>
          <w:color w:val="000000"/>
        </w:rPr>
        <w:t xml:space="preserve"> 1502/2016-138, který přinesl významný průlom do aplikační praxe při provádění kontroly provozuschopnosti požárně bezpečnostního zařízení.</w:t>
      </w:r>
      <w:r w:rsidR="001A02F4">
        <w:rPr>
          <w:color w:val="000000"/>
        </w:rPr>
        <w:t xml:space="preserve"> </w:t>
      </w:r>
      <w:r w:rsidR="00F77872">
        <w:rPr>
          <w:color w:val="000000"/>
        </w:rPr>
        <w:t>Judikát NS pro tuto činn</w:t>
      </w:r>
      <w:r w:rsidR="006A0D62">
        <w:rPr>
          <w:color w:val="000000"/>
        </w:rPr>
        <w:t>os</w:t>
      </w:r>
      <w:r w:rsidR="00F77872">
        <w:rPr>
          <w:color w:val="000000"/>
        </w:rPr>
        <w:t xml:space="preserve">t nastavuje nová pravidla. </w:t>
      </w:r>
    </w:p>
    <w:p w:rsidR="009F33C1" w:rsidRDefault="009F33C1" w:rsidP="009F33C1">
      <w:pPr>
        <w:autoSpaceDE w:val="0"/>
        <w:autoSpaceDN w:val="0"/>
        <w:adjustRightInd w:val="0"/>
        <w:spacing w:after="240"/>
        <w:jc w:val="both"/>
        <w:rPr>
          <w:b/>
          <w:color w:val="000000"/>
        </w:rPr>
      </w:pPr>
      <w:r>
        <w:rPr>
          <w:b/>
          <w:color w:val="000000"/>
        </w:rPr>
        <w:t>K</w:t>
      </w:r>
      <w:r w:rsidRPr="006E0CE4">
        <w:rPr>
          <w:b/>
          <w:color w:val="000000"/>
        </w:rPr>
        <w:t xml:space="preserve">ontrolu provozuschopnosti, údržbu a opravy požárně bezpečnostního zařízení </w:t>
      </w:r>
      <w:r>
        <w:rPr>
          <w:b/>
          <w:color w:val="000000"/>
        </w:rPr>
        <w:t xml:space="preserve">je oprávněn provádět pouze </w:t>
      </w:r>
      <w:r w:rsidRPr="00773756">
        <w:rPr>
          <w:b/>
          <w:color w:val="000000"/>
        </w:rPr>
        <w:t xml:space="preserve">ten, kdo je </w:t>
      </w:r>
      <w:r w:rsidR="006A0D62">
        <w:rPr>
          <w:b/>
          <w:color w:val="000000"/>
        </w:rPr>
        <w:t>„odborně způsobilou osobou nebo t</w:t>
      </w:r>
      <w:r>
        <w:rPr>
          <w:b/>
          <w:color w:val="000000"/>
        </w:rPr>
        <w:t>echnik</w:t>
      </w:r>
      <w:r w:rsidR="006A0D62">
        <w:rPr>
          <w:b/>
          <w:color w:val="000000"/>
        </w:rPr>
        <w:t>em</w:t>
      </w:r>
      <w:r>
        <w:rPr>
          <w:b/>
          <w:color w:val="000000"/>
        </w:rPr>
        <w:t xml:space="preserve"> požární ochrany“ </w:t>
      </w:r>
      <w:r w:rsidRPr="00773756">
        <w:rPr>
          <w:b/>
          <w:color w:val="000000"/>
        </w:rPr>
        <w:t>podle ustanovení § 11 odst.</w:t>
      </w:r>
      <w:r w:rsidR="006A0D62">
        <w:rPr>
          <w:b/>
          <w:color w:val="000000"/>
        </w:rPr>
        <w:t xml:space="preserve"> 1. a </w:t>
      </w:r>
      <w:r w:rsidRPr="00773756">
        <w:rPr>
          <w:b/>
          <w:color w:val="000000"/>
        </w:rPr>
        <w:t xml:space="preserve"> 2</w:t>
      </w:r>
      <w:r w:rsidR="006A0D62" w:rsidRPr="00067EA4">
        <w:rPr>
          <w:b/>
          <w:color w:val="000000"/>
        </w:rPr>
        <w:t>.</w:t>
      </w:r>
      <w:r w:rsidRPr="00067EA4">
        <w:rPr>
          <w:b/>
          <w:color w:val="000000"/>
        </w:rPr>
        <w:t xml:space="preserve"> zákona </w:t>
      </w:r>
      <w:r w:rsidR="00067EA4" w:rsidRPr="00067EA4">
        <w:rPr>
          <w:b/>
          <w:color w:val="000000"/>
        </w:rPr>
        <w:t>č. 133/1985 Sb. o požární ochraně</w:t>
      </w:r>
      <w:r w:rsidR="00067EA4">
        <w:rPr>
          <w:b/>
          <w:color w:val="000000"/>
        </w:rPr>
        <w:t>,</w:t>
      </w:r>
      <w:r w:rsidR="00067EA4" w:rsidRPr="00067EA4">
        <w:rPr>
          <w:b/>
          <w:color w:val="000000"/>
        </w:rPr>
        <w:t xml:space="preserve"> ve znění pozdějších předpisů</w:t>
      </w:r>
      <w:r w:rsidR="00067EA4" w:rsidRPr="00067EA4">
        <w:rPr>
          <w:color w:val="000000"/>
        </w:rPr>
        <w:t xml:space="preserve"> </w:t>
      </w:r>
      <w:r w:rsidR="00067EA4">
        <w:rPr>
          <w:color w:val="000000"/>
        </w:rPr>
        <w:t>(</w:t>
      </w:r>
      <w:r w:rsidR="00067EA4" w:rsidRPr="00067EA4">
        <w:rPr>
          <w:color w:val="000000"/>
        </w:rPr>
        <w:t xml:space="preserve">dále jen </w:t>
      </w:r>
      <w:r w:rsidR="00067EA4">
        <w:rPr>
          <w:color w:val="000000"/>
        </w:rPr>
        <w:t>„</w:t>
      </w:r>
      <w:r w:rsidR="00067EA4" w:rsidRPr="00067EA4">
        <w:rPr>
          <w:color w:val="000000"/>
        </w:rPr>
        <w:t xml:space="preserve">zákon </w:t>
      </w:r>
      <w:r w:rsidRPr="00067EA4">
        <w:rPr>
          <w:color w:val="000000"/>
        </w:rPr>
        <w:t>o požární ochraně</w:t>
      </w:r>
      <w:r w:rsidR="00067EA4">
        <w:rPr>
          <w:color w:val="000000"/>
        </w:rPr>
        <w:t>“)</w:t>
      </w:r>
      <w:r>
        <w:rPr>
          <w:b/>
          <w:color w:val="000000"/>
        </w:rPr>
        <w:t xml:space="preserve">. </w:t>
      </w:r>
    </w:p>
    <w:p w:rsidR="009F33C1" w:rsidRDefault="009F33C1" w:rsidP="009F33C1">
      <w:pPr>
        <w:autoSpaceDE w:val="0"/>
        <w:autoSpaceDN w:val="0"/>
        <w:adjustRightInd w:val="0"/>
        <w:spacing w:after="240"/>
        <w:jc w:val="both"/>
        <w:rPr>
          <w:color w:val="000000"/>
        </w:rPr>
      </w:pPr>
      <w:r>
        <w:rPr>
          <w:b/>
          <w:color w:val="000000"/>
        </w:rPr>
        <w:t xml:space="preserve">Uvedené činnosti může </w:t>
      </w:r>
      <w:r w:rsidR="006A0D62">
        <w:rPr>
          <w:b/>
          <w:color w:val="000000"/>
        </w:rPr>
        <w:t xml:space="preserve">odborně způsobilá osoba nebo </w:t>
      </w:r>
      <w:r>
        <w:rPr>
          <w:b/>
          <w:color w:val="000000"/>
        </w:rPr>
        <w:t xml:space="preserve">technik požární ochrany provádět u každého požárně bezpečnostního zařízení </w:t>
      </w:r>
      <w:r w:rsidRPr="006E0CE4">
        <w:rPr>
          <w:b/>
          <w:color w:val="000000"/>
        </w:rPr>
        <w:t>bez ohledu na to, kdo je výrobcem konkrétního požárně bezpečnostního zařízení</w:t>
      </w:r>
      <w:r>
        <w:rPr>
          <w:b/>
          <w:color w:val="000000"/>
        </w:rPr>
        <w:t>.</w:t>
      </w:r>
      <w:r w:rsidRPr="00773756">
        <w:rPr>
          <w:b/>
          <w:color w:val="000000"/>
        </w:rPr>
        <w:t xml:space="preserve"> </w:t>
      </w:r>
    </w:p>
    <w:p w:rsidR="008F117B" w:rsidRDefault="008F117B" w:rsidP="00C859C5">
      <w:pPr>
        <w:autoSpaceDE w:val="0"/>
        <w:autoSpaceDN w:val="0"/>
        <w:adjustRightInd w:val="0"/>
        <w:spacing w:after="240"/>
        <w:jc w:val="both"/>
        <w:rPr>
          <w:color w:val="000000"/>
        </w:rPr>
      </w:pPr>
    </w:p>
    <w:p w:rsidR="008F117B" w:rsidRDefault="00067EA4" w:rsidP="006C3CE8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rPr>
          <w:color w:val="000000"/>
        </w:rPr>
        <w:t>NS vyslovil v</w:t>
      </w:r>
      <w:r w:rsidR="000C7FDD">
        <w:rPr>
          <w:color w:val="000000"/>
        </w:rPr>
        <w:t xml:space="preserve"> odůvodnění rozsudku </w:t>
      </w:r>
      <w:r>
        <w:rPr>
          <w:color w:val="000000"/>
        </w:rPr>
        <w:t xml:space="preserve">č.j. 21 </w:t>
      </w:r>
      <w:proofErr w:type="spellStart"/>
      <w:r>
        <w:rPr>
          <w:color w:val="000000"/>
        </w:rPr>
        <w:t>Cdo</w:t>
      </w:r>
      <w:proofErr w:type="spellEnd"/>
      <w:r>
        <w:rPr>
          <w:color w:val="000000"/>
        </w:rPr>
        <w:t xml:space="preserve"> 1502/2016-138 </w:t>
      </w:r>
      <w:r w:rsidR="000C7FDD">
        <w:rPr>
          <w:color w:val="000000"/>
        </w:rPr>
        <w:t xml:space="preserve">právní názor ve věci </w:t>
      </w:r>
      <w:r w:rsidR="000C7FDD" w:rsidRPr="004D351E">
        <w:rPr>
          <w:color w:val="000000"/>
        </w:rPr>
        <w:t xml:space="preserve">oprávnění provádět kontrolu provozuschopnosti všech požárně bezpečnostních zařízení </w:t>
      </w:r>
      <w:r w:rsidR="009E59C8" w:rsidRPr="004D351E">
        <w:rPr>
          <w:color w:val="000000"/>
        </w:rPr>
        <w:t>technikem požární ochrany</w:t>
      </w:r>
      <w:r w:rsidR="009E59C8">
        <w:rPr>
          <w:color w:val="000000"/>
        </w:rPr>
        <w:t xml:space="preserve"> </w:t>
      </w:r>
      <w:r w:rsidR="000C7FDD">
        <w:rPr>
          <w:color w:val="000000"/>
        </w:rPr>
        <w:t>bez ohledu na jejich výrobce.</w:t>
      </w:r>
      <w:r w:rsidR="00770590">
        <w:rPr>
          <w:color w:val="000000"/>
        </w:rPr>
        <w:t xml:space="preserve"> </w:t>
      </w:r>
      <w:r w:rsidR="007F2BB0">
        <w:rPr>
          <w:color w:val="000000"/>
        </w:rPr>
        <w:t xml:space="preserve">Vycházel </w:t>
      </w:r>
      <w:r w:rsidR="009104A8">
        <w:rPr>
          <w:color w:val="000000"/>
        </w:rPr>
        <w:t xml:space="preserve">zejména </w:t>
      </w:r>
      <w:r w:rsidR="00770590">
        <w:rPr>
          <w:color w:val="000000"/>
        </w:rPr>
        <w:t>z</w:t>
      </w:r>
      <w:r w:rsidR="006C3CE8">
        <w:rPr>
          <w:color w:val="000000"/>
        </w:rPr>
        <w:t xml:space="preserve"> výkladu </w:t>
      </w:r>
      <w:r w:rsidR="00770590">
        <w:rPr>
          <w:color w:val="000000"/>
        </w:rPr>
        <w:t>ustanovení § 5 odst</w:t>
      </w:r>
      <w:r w:rsidR="006C3CE8">
        <w:rPr>
          <w:color w:val="000000"/>
        </w:rPr>
        <w:t>.</w:t>
      </w:r>
      <w:r w:rsidR="00770590">
        <w:rPr>
          <w:color w:val="000000"/>
        </w:rPr>
        <w:t xml:space="preserve"> 1 písm. a)</w:t>
      </w:r>
      <w:r w:rsidR="009104A8">
        <w:rPr>
          <w:color w:val="000000"/>
        </w:rPr>
        <w:t xml:space="preserve"> první věty</w:t>
      </w:r>
      <w:r w:rsidR="006C3CE8">
        <w:rPr>
          <w:color w:val="000000"/>
        </w:rPr>
        <w:t xml:space="preserve"> a</w:t>
      </w:r>
      <w:r w:rsidR="009104A8">
        <w:rPr>
          <w:color w:val="000000"/>
        </w:rPr>
        <w:t xml:space="preserve"> § 11 zákona č.</w:t>
      </w:r>
      <w:r w:rsidR="00C06FD0">
        <w:rPr>
          <w:color w:val="000000"/>
        </w:rPr>
        <w:t> </w:t>
      </w:r>
      <w:r w:rsidR="009104A8">
        <w:rPr>
          <w:color w:val="000000"/>
        </w:rPr>
        <w:t>133/1985 Sb. o požární ochraně ve</w:t>
      </w:r>
      <w:r w:rsidR="00661F39">
        <w:rPr>
          <w:color w:val="000000"/>
        </w:rPr>
        <w:t> </w:t>
      </w:r>
      <w:r w:rsidR="009104A8">
        <w:rPr>
          <w:color w:val="000000"/>
        </w:rPr>
        <w:t>znění pozdějších předpisů (zákon o požární ochraně) a</w:t>
      </w:r>
      <w:r w:rsidR="00C06FD0">
        <w:rPr>
          <w:color w:val="000000"/>
        </w:rPr>
        <w:t> </w:t>
      </w:r>
      <w:r w:rsidR="009104A8">
        <w:rPr>
          <w:color w:val="000000"/>
        </w:rPr>
        <w:t>§</w:t>
      </w:r>
      <w:r w:rsidR="00C06FD0">
        <w:rPr>
          <w:color w:val="000000"/>
        </w:rPr>
        <w:t> </w:t>
      </w:r>
      <w:r w:rsidR="009104A8">
        <w:rPr>
          <w:color w:val="000000"/>
        </w:rPr>
        <w:t xml:space="preserve">7 </w:t>
      </w:r>
      <w:r w:rsidR="006C3CE8">
        <w:rPr>
          <w:color w:val="000000"/>
        </w:rPr>
        <w:t>vyhlášky č. 246/2001 Sb., o</w:t>
      </w:r>
      <w:r w:rsidR="007F2BB0">
        <w:rPr>
          <w:color w:val="000000"/>
        </w:rPr>
        <w:t> </w:t>
      </w:r>
      <w:r w:rsidR="006C3CE8">
        <w:rPr>
          <w:color w:val="000000"/>
        </w:rPr>
        <w:t>stanovení podmínek požární bezpečnosti a výkonu státního požárního dozoru (vyhláška o</w:t>
      </w:r>
      <w:r w:rsidR="007F2BB0">
        <w:rPr>
          <w:color w:val="000000"/>
        </w:rPr>
        <w:t> </w:t>
      </w:r>
      <w:r w:rsidR="006C3CE8">
        <w:rPr>
          <w:color w:val="000000"/>
        </w:rPr>
        <w:t>požární prevenci) ve znění účinném do 31. 10. 2014.</w:t>
      </w:r>
    </w:p>
    <w:p w:rsidR="006C3CE8" w:rsidRDefault="000C02EE" w:rsidP="006C3CE8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rPr>
          <w:color w:val="000000"/>
        </w:rPr>
        <w:t>V</w:t>
      </w:r>
      <w:r w:rsidR="00347297">
        <w:rPr>
          <w:color w:val="000000"/>
        </w:rPr>
        <w:t xml:space="preserve"> zákoně o požární ochraně je v </w:t>
      </w:r>
      <w:r w:rsidR="006C3CE8">
        <w:rPr>
          <w:color w:val="000000"/>
        </w:rPr>
        <w:t>ustanovení § 5 odst. 1 písm. a) vět</w:t>
      </w:r>
      <w:r>
        <w:rPr>
          <w:color w:val="000000"/>
        </w:rPr>
        <w:t>ě</w:t>
      </w:r>
      <w:r w:rsidR="006C3CE8">
        <w:rPr>
          <w:color w:val="000000"/>
        </w:rPr>
        <w:t xml:space="preserve"> první</w:t>
      </w:r>
      <w:r>
        <w:rPr>
          <w:color w:val="000000"/>
        </w:rPr>
        <w:t xml:space="preserve">, </w:t>
      </w:r>
      <w:r w:rsidR="00A00010">
        <w:rPr>
          <w:color w:val="000000"/>
        </w:rPr>
        <w:t>mimo jiné</w:t>
      </w:r>
      <w:r w:rsidR="00BD4C57" w:rsidRPr="00BD4C57">
        <w:rPr>
          <w:color w:val="000000"/>
        </w:rPr>
        <w:t xml:space="preserve"> </w:t>
      </w:r>
      <w:r w:rsidR="00BD4C57">
        <w:rPr>
          <w:color w:val="000000"/>
        </w:rPr>
        <w:t>uvedeno</w:t>
      </w:r>
      <w:r w:rsidR="00A00010">
        <w:rPr>
          <w:color w:val="000000"/>
        </w:rPr>
        <w:t xml:space="preserve">, </w:t>
      </w:r>
      <w:r>
        <w:rPr>
          <w:color w:val="000000"/>
        </w:rPr>
        <w:t>že</w:t>
      </w:r>
      <w:r w:rsidR="006E0CE4">
        <w:rPr>
          <w:color w:val="000000"/>
        </w:rPr>
        <w:t> </w:t>
      </w:r>
      <w:r w:rsidR="006C3CE8">
        <w:rPr>
          <w:color w:val="000000"/>
        </w:rPr>
        <w:t xml:space="preserve">právnické a podnikající fyzické osoby </w:t>
      </w:r>
      <w:r>
        <w:rPr>
          <w:color w:val="000000"/>
        </w:rPr>
        <w:t xml:space="preserve">jsou </w:t>
      </w:r>
      <w:r w:rsidR="006C3CE8">
        <w:rPr>
          <w:color w:val="000000"/>
        </w:rPr>
        <w:t xml:space="preserve">povinny obstarávat a zabezpečovat v potřebném množství a druzích </w:t>
      </w:r>
      <w:r w:rsidR="006C3CE8" w:rsidRPr="006E0CE4">
        <w:rPr>
          <w:b/>
          <w:color w:val="000000"/>
        </w:rPr>
        <w:t>požárně bezpečnostní zařízení se zřetelem na požární nebezpečí a udržovat je v provozuschopném stavu</w:t>
      </w:r>
      <w:r w:rsidR="006C3CE8">
        <w:rPr>
          <w:color w:val="000000"/>
        </w:rPr>
        <w:t xml:space="preserve">. </w:t>
      </w:r>
      <w:r w:rsidR="00C06FD0">
        <w:rPr>
          <w:color w:val="000000"/>
        </w:rPr>
        <w:t>Podle ustanovení § 11 odst. 2 zákona o</w:t>
      </w:r>
      <w:r w:rsidR="00A00010">
        <w:rPr>
          <w:color w:val="000000"/>
        </w:rPr>
        <w:t> </w:t>
      </w:r>
      <w:r w:rsidR="00C06FD0">
        <w:rPr>
          <w:color w:val="000000"/>
        </w:rPr>
        <w:t xml:space="preserve">požární ochraně </w:t>
      </w:r>
      <w:r>
        <w:rPr>
          <w:color w:val="000000"/>
        </w:rPr>
        <w:t xml:space="preserve">mohou </w:t>
      </w:r>
      <w:r w:rsidR="00C06FD0">
        <w:rPr>
          <w:color w:val="000000"/>
        </w:rPr>
        <w:t>plnění povinností vyplývajících z</w:t>
      </w:r>
      <w:r w:rsidR="00E71674">
        <w:rPr>
          <w:color w:val="000000"/>
        </w:rPr>
        <w:t xml:space="preserve"> ustanovení </w:t>
      </w:r>
      <w:r w:rsidR="00C06FD0">
        <w:rPr>
          <w:color w:val="000000"/>
        </w:rPr>
        <w:t xml:space="preserve">§ 5 </w:t>
      </w:r>
      <w:r>
        <w:rPr>
          <w:color w:val="000000"/>
        </w:rPr>
        <w:t xml:space="preserve">zákona o požární ochraně </w:t>
      </w:r>
      <w:r w:rsidR="00C06FD0" w:rsidRPr="006E0CE4">
        <w:rPr>
          <w:b/>
          <w:color w:val="000000"/>
        </w:rPr>
        <w:t>zabezpečovat technici požární ochrany</w:t>
      </w:r>
      <w:r w:rsidR="00FC7A72">
        <w:rPr>
          <w:b/>
          <w:color w:val="000000"/>
        </w:rPr>
        <w:t xml:space="preserve">. </w:t>
      </w:r>
      <w:r w:rsidR="00FC7A72" w:rsidRPr="00FC7A72">
        <w:rPr>
          <w:color w:val="000000"/>
        </w:rPr>
        <w:t>Odborná způsobilost k výkonu funkce technika požární ochrany se</w:t>
      </w:r>
      <w:r w:rsidR="00C06FD0" w:rsidRPr="00FC7A72">
        <w:rPr>
          <w:color w:val="000000"/>
        </w:rPr>
        <w:t xml:space="preserve"> získáv</w:t>
      </w:r>
      <w:r w:rsidR="00FC7A72" w:rsidRPr="00FC7A72">
        <w:rPr>
          <w:color w:val="000000"/>
        </w:rPr>
        <w:t>á</w:t>
      </w:r>
      <w:r w:rsidR="00C06FD0" w:rsidRPr="00FC7A72">
        <w:rPr>
          <w:color w:val="000000"/>
        </w:rPr>
        <w:t xml:space="preserve"> složením zkoušky odborné způsobilosti</w:t>
      </w:r>
      <w:r w:rsidRPr="00FC7A72">
        <w:rPr>
          <w:color w:val="000000"/>
        </w:rPr>
        <w:t xml:space="preserve"> před komisí ustanovenou</w:t>
      </w:r>
      <w:r>
        <w:rPr>
          <w:color w:val="000000"/>
        </w:rPr>
        <w:t xml:space="preserve"> Ministerstvem vnitra</w:t>
      </w:r>
      <w:r w:rsidR="00C06FD0">
        <w:rPr>
          <w:color w:val="000000"/>
        </w:rPr>
        <w:t>. Činnost technika požární ochrany může být vykonávána v pracovněprávním vztahu anebo na</w:t>
      </w:r>
      <w:r w:rsidR="00A00010">
        <w:rPr>
          <w:color w:val="000000"/>
        </w:rPr>
        <w:t> </w:t>
      </w:r>
      <w:r w:rsidR="00C06FD0">
        <w:rPr>
          <w:color w:val="000000"/>
        </w:rPr>
        <w:t xml:space="preserve">základě zvláštního zákona, jímž je míněn zejména </w:t>
      </w:r>
      <w:r w:rsidR="00E1287B">
        <w:rPr>
          <w:color w:val="000000"/>
        </w:rPr>
        <w:t>zákon č. 455/1991 Sb., o živnostenském podnikání (živnostenský zákon)</w:t>
      </w:r>
      <w:r w:rsidR="00BD4C57">
        <w:rPr>
          <w:color w:val="000000"/>
        </w:rPr>
        <w:t>, ve znění pozdějších předpisů</w:t>
      </w:r>
      <w:r w:rsidR="00E1287B">
        <w:rPr>
          <w:color w:val="000000"/>
        </w:rPr>
        <w:t>. V</w:t>
      </w:r>
      <w:r w:rsidR="00E71674">
        <w:rPr>
          <w:color w:val="000000"/>
        </w:rPr>
        <w:t xml:space="preserve"> ustanovení </w:t>
      </w:r>
      <w:r w:rsidR="00E1287B">
        <w:rPr>
          <w:color w:val="000000"/>
        </w:rPr>
        <w:t>§ 7 odst. 3 první větě vyhlášky o požární prevenci</w:t>
      </w:r>
      <w:r w:rsidR="00BD4C57">
        <w:rPr>
          <w:color w:val="000000"/>
        </w:rPr>
        <w:t>,</w:t>
      </w:r>
      <w:r w:rsidR="00BD4C57" w:rsidRPr="00BD4C57">
        <w:rPr>
          <w:color w:val="000000"/>
        </w:rPr>
        <w:t xml:space="preserve"> </w:t>
      </w:r>
      <w:r w:rsidR="00BD4C57">
        <w:rPr>
          <w:color w:val="000000"/>
        </w:rPr>
        <w:t>ve znění účinném do 31. 10. 2014,</w:t>
      </w:r>
      <w:r w:rsidR="00E1287B">
        <w:rPr>
          <w:color w:val="000000"/>
        </w:rPr>
        <w:t xml:space="preserve"> je uvedeno, že provozuschopnost instalovaného požárně bezpečnostního zařízení se prokazuje dokladem o jeho montáži, funkční zkoušce, kontrole provozuschopnosti</w:t>
      </w:r>
      <w:r w:rsidR="0034788A">
        <w:rPr>
          <w:color w:val="000000"/>
        </w:rPr>
        <w:t>, údržbě a</w:t>
      </w:r>
      <w:r w:rsidR="00F83E9C">
        <w:rPr>
          <w:color w:val="000000"/>
        </w:rPr>
        <w:t> </w:t>
      </w:r>
      <w:r w:rsidR="0034788A">
        <w:rPr>
          <w:color w:val="000000"/>
        </w:rPr>
        <w:t>opravách provedených podle podmínek stanovených vyhláškou o požární prevenci</w:t>
      </w:r>
      <w:r w:rsidR="00347297">
        <w:rPr>
          <w:color w:val="000000"/>
        </w:rPr>
        <w:t>.</w:t>
      </w:r>
      <w:r w:rsidR="00BD4C57">
        <w:rPr>
          <w:color w:val="000000"/>
        </w:rPr>
        <w:t xml:space="preserve"> </w:t>
      </w:r>
      <w:r w:rsidR="00313591">
        <w:rPr>
          <w:color w:val="000000"/>
        </w:rPr>
        <w:t>Dále je v</w:t>
      </w:r>
      <w:r w:rsidR="00E71674">
        <w:rPr>
          <w:color w:val="000000"/>
        </w:rPr>
        <w:t xml:space="preserve"> ustanovení </w:t>
      </w:r>
      <w:r w:rsidR="00313591">
        <w:rPr>
          <w:color w:val="000000"/>
        </w:rPr>
        <w:t xml:space="preserve">§ 7 </w:t>
      </w:r>
      <w:r w:rsidR="00BD4C57">
        <w:rPr>
          <w:color w:val="000000"/>
        </w:rPr>
        <w:t xml:space="preserve">odst. 2 </w:t>
      </w:r>
      <w:r w:rsidR="00313591">
        <w:rPr>
          <w:color w:val="000000"/>
        </w:rPr>
        <w:t xml:space="preserve">této vyhlášky uvedeno, </w:t>
      </w:r>
      <w:r w:rsidR="00BD4C57">
        <w:rPr>
          <w:color w:val="000000"/>
        </w:rPr>
        <w:t>že při provozu požárně bezpečnostního zařízení se postupuje</w:t>
      </w:r>
      <w:r w:rsidR="00313591">
        <w:rPr>
          <w:color w:val="000000"/>
        </w:rPr>
        <w:t xml:space="preserve"> </w:t>
      </w:r>
      <w:r w:rsidR="00BD4C57">
        <w:rPr>
          <w:color w:val="000000"/>
        </w:rPr>
        <w:t>podle normativních požadavků a</w:t>
      </w:r>
      <w:r w:rsidR="00313591">
        <w:rPr>
          <w:color w:val="000000"/>
        </w:rPr>
        <w:t> </w:t>
      </w:r>
      <w:r w:rsidR="00BD4C57">
        <w:rPr>
          <w:color w:val="000000"/>
        </w:rPr>
        <w:t>průvodní dokumentace výrobce</w:t>
      </w:r>
      <w:r w:rsidR="00313591">
        <w:rPr>
          <w:color w:val="000000"/>
        </w:rPr>
        <w:t>, případně podle ověřené projektové dokumentace nebo prováděcí dokumentace.</w:t>
      </w:r>
    </w:p>
    <w:p w:rsidR="007F2BB0" w:rsidRDefault="0034788A" w:rsidP="00EE328F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rPr>
          <w:color w:val="000000"/>
        </w:rPr>
        <w:t>NS z citovaných ustanovení dovozuje a v odůvodnění rozsudku</w:t>
      </w:r>
      <w:r w:rsidR="004D351E" w:rsidRPr="004D351E">
        <w:rPr>
          <w:color w:val="000000"/>
        </w:rPr>
        <w:t xml:space="preserve"> </w:t>
      </w:r>
      <w:r w:rsidR="004D351E">
        <w:rPr>
          <w:color w:val="000000"/>
        </w:rPr>
        <w:t xml:space="preserve">č.j. 21 </w:t>
      </w:r>
      <w:proofErr w:type="spellStart"/>
      <w:r w:rsidR="004D351E">
        <w:rPr>
          <w:color w:val="000000"/>
        </w:rPr>
        <w:t>Cdo</w:t>
      </w:r>
      <w:proofErr w:type="spellEnd"/>
      <w:r w:rsidR="004D351E">
        <w:rPr>
          <w:color w:val="000000"/>
        </w:rPr>
        <w:t xml:space="preserve"> 1502/2016-138</w:t>
      </w:r>
      <w:r>
        <w:rPr>
          <w:color w:val="000000"/>
        </w:rPr>
        <w:t xml:space="preserve"> </w:t>
      </w:r>
      <w:r w:rsidR="004C0A4B">
        <w:rPr>
          <w:color w:val="000000"/>
        </w:rPr>
        <w:t>u</w:t>
      </w:r>
      <w:r>
        <w:rPr>
          <w:color w:val="000000"/>
        </w:rPr>
        <w:t>vádí</w:t>
      </w:r>
      <w:r w:rsidR="004C0A4B">
        <w:rPr>
          <w:color w:val="000000"/>
        </w:rPr>
        <w:t xml:space="preserve">, </w:t>
      </w:r>
      <w:r>
        <w:rPr>
          <w:color w:val="000000"/>
        </w:rPr>
        <w:t xml:space="preserve">že </w:t>
      </w:r>
      <w:r w:rsidR="004C0A4B">
        <w:rPr>
          <w:color w:val="000000"/>
        </w:rPr>
        <w:t>„</w:t>
      </w:r>
      <w:r>
        <w:rPr>
          <w:color w:val="000000"/>
        </w:rPr>
        <w:t>držitel osvědčení Ministerstva vnitra ČR o odborné způsobilosti je technikem požární ochrany podle ustanovení § 11 odst. 2 zákona o požární ochraně</w:t>
      </w:r>
      <w:r w:rsidR="009E59C8">
        <w:rPr>
          <w:color w:val="000000"/>
        </w:rPr>
        <w:t xml:space="preserve"> a</w:t>
      </w:r>
      <w:r>
        <w:rPr>
          <w:color w:val="000000"/>
        </w:rPr>
        <w:t xml:space="preserve"> je </w:t>
      </w:r>
      <w:r>
        <w:rPr>
          <w:color w:val="000000"/>
        </w:rPr>
        <w:lastRenderedPageBreak/>
        <w:t>oprávněn zabezpečovat v oblasti požární ochrany plnění některých povinností právnických osob a</w:t>
      </w:r>
      <w:r w:rsidR="004D351E">
        <w:rPr>
          <w:color w:val="000000"/>
        </w:rPr>
        <w:t> </w:t>
      </w:r>
      <w:r>
        <w:rPr>
          <w:color w:val="000000"/>
        </w:rPr>
        <w:t>podnikajících fyzických osob, které ve smyslu ustanovení § 5 odst. 1 písm. a) zákona o</w:t>
      </w:r>
      <w:r w:rsidR="004D351E">
        <w:rPr>
          <w:color w:val="000000"/>
        </w:rPr>
        <w:t> </w:t>
      </w:r>
      <w:r>
        <w:rPr>
          <w:color w:val="000000"/>
        </w:rPr>
        <w:t>požární ochraně zahrnují mj. povinnost udržovat instalovaná požárně bezpečnostní zařízení v provozuschopném stavu“.</w:t>
      </w:r>
      <w:r w:rsidR="00E63C21">
        <w:rPr>
          <w:color w:val="000000"/>
        </w:rPr>
        <w:t xml:space="preserve"> Dále uvádí, že</w:t>
      </w:r>
      <w:r w:rsidR="00BD4C57">
        <w:rPr>
          <w:color w:val="000000"/>
        </w:rPr>
        <w:t> </w:t>
      </w:r>
      <w:r w:rsidR="00E63C21">
        <w:rPr>
          <w:color w:val="000000"/>
        </w:rPr>
        <w:t>„</w:t>
      </w:r>
      <w:r w:rsidR="00E63C21" w:rsidRPr="006E0CE4">
        <w:rPr>
          <w:b/>
          <w:color w:val="000000"/>
        </w:rPr>
        <w:t>pokud je toto oprávnění technikovi požární ochrany přiznáno bez jakéhokoli omezení, zahrnuje i činnosti, tj. kontrolu provozuschopnosti, údržbu a opravy (servis) požárně bezpečnostního zařízení bez ohledu na to, kdo je výrobcem</w:t>
      </w:r>
      <w:r w:rsidR="009E59C8" w:rsidRPr="006E0CE4">
        <w:rPr>
          <w:b/>
          <w:color w:val="000000"/>
        </w:rPr>
        <w:t xml:space="preserve"> konkrétního požárně bezpečnostního zařízení</w:t>
      </w:r>
      <w:r w:rsidR="009E59C8">
        <w:rPr>
          <w:color w:val="000000"/>
        </w:rPr>
        <w:t>“.</w:t>
      </w:r>
      <w:r w:rsidR="00347297">
        <w:rPr>
          <w:color w:val="000000"/>
        </w:rPr>
        <w:t xml:space="preserve"> </w:t>
      </w:r>
      <w:r w:rsidR="009E59C8">
        <w:rPr>
          <w:color w:val="000000"/>
        </w:rPr>
        <w:t xml:space="preserve">Podle názoru </w:t>
      </w:r>
      <w:r w:rsidR="00347297">
        <w:rPr>
          <w:color w:val="000000"/>
        </w:rPr>
        <w:t xml:space="preserve">vysloveného </w:t>
      </w:r>
      <w:r w:rsidR="009E59C8">
        <w:rPr>
          <w:color w:val="000000"/>
        </w:rPr>
        <w:t>NS nelze oprávnění</w:t>
      </w:r>
      <w:r w:rsidR="00347297">
        <w:rPr>
          <w:color w:val="000000"/>
        </w:rPr>
        <w:t xml:space="preserve">, </w:t>
      </w:r>
      <w:r w:rsidR="004C0A4B">
        <w:rPr>
          <w:color w:val="000000"/>
        </w:rPr>
        <w:t xml:space="preserve">podle kterého </w:t>
      </w:r>
      <w:r w:rsidR="00347297">
        <w:rPr>
          <w:color w:val="000000"/>
        </w:rPr>
        <w:t>může výrobce</w:t>
      </w:r>
      <w:r w:rsidR="004C0A4B">
        <w:rPr>
          <w:color w:val="000000"/>
        </w:rPr>
        <w:t xml:space="preserve"> </w:t>
      </w:r>
      <w:r w:rsidR="00EE328F">
        <w:rPr>
          <w:color w:val="000000"/>
        </w:rPr>
        <w:t xml:space="preserve">v průvodní dokumentaci </w:t>
      </w:r>
      <w:r w:rsidR="004C0A4B">
        <w:rPr>
          <w:color w:val="000000"/>
        </w:rPr>
        <w:t>k určitému typu jím vyrobeného</w:t>
      </w:r>
      <w:r w:rsidR="00347297">
        <w:rPr>
          <w:color w:val="000000"/>
        </w:rPr>
        <w:t xml:space="preserve"> požárně bezpečnostního zařízení</w:t>
      </w:r>
      <w:r w:rsidR="004C0A4B">
        <w:rPr>
          <w:color w:val="000000"/>
        </w:rPr>
        <w:t xml:space="preserve"> </w:t>
      </w:r>
      <w:r w:rsidR="00EE328F">
        <w:rPr>
          <w:color w:val="000000"/>
        </w:rPr>
        <w:t>„</w:t>
      </w:r>
      <w:r w:rsidR="004C0A4B">
        <w:rPr>
          <w:color w:val="000000"/>
        </w:rPr>
        <w:t>stanovit rozsah a způsob</w:t>
      </w:r>
      <w:r w:rsidR="00EE328F">
        <w:rPr>
          <w:color w:val="000000"/>
        </w:rPr>
        <w:t>“</w:t>
      </w:r>
      <w:r w:rsidR="004C0A4B">
        <w:rPr>
          <w:color w:val="000000"/>
        </w:rPr>
        <w:t xml:space="preserve"> kontroly provozuschopnosti, chápat tak, že</w:t>
      </w:r>
      <w:r w:rsidR="00B07F1C">
        <w:rPr>
          <w:color w:val="000000"/>
        </w:rPr>
        <w:t> </w:t>
      </w:r>
      <w:r w:rsidR="004C0A4B">
        <w:rPr>
          <w:color w:val="000000"/>
        </w:rPr>
        <w:t>může určit konkrétní právnickou nebo fyzickou osobu, která by jako jediná měla výhradní právo provádět kontrolu provozuschopnosti tohoto zařízení.</w:t>
      </w:r>
      <w:r w:rsidR="00EE328F">
        <w:rPr>
          <w:color w:val="000000"/>
        </w:rPr>
        <w:t xml:space="preserve"> </w:t>
      </w:r>
      <w:r w:rsidR="00B07F1C">
        <w:rPr>
          <w:color w:val="000000"/>
        </w:rPr>
        <w:t>Fakticky tak z</w:t>
      </w:r>
      <w:r w:rsidR="008E6D33">
        <w:rPr>
          <w:color w:val="000000"/>
        </w:rPr>
        <w:t xml:space="preserve">rušil omezení, které bylo vázáno na konkrétního výrobce. </w:t>
      </w:r>
      <w:r w:rsidR="00EE328F">
        <w:rPr>
          <w:color w:val="000000"/>
        </w:rPr>
        <w:t>Stanovení rozsahu a obsahu podmínek pro provádění kontroly provozuschopnosti požárně bezpečnostních zařízení v takové podobě by podle j</w:t>
      </w:r>
      <w:r w:rsidR="00631384">
        <w:rPr>
          <w:color w:val="000000"/>
        </w:rPr>
        <w:t>ím</w:t>
      </w:r>
      <w:r w:rsidR="00EE328F">
        <w:rPr>
          <w:color w:val="000000"/>
        </w:rPr>
        <w:t xml:space="preserve"> </w:t>
      </w:r>
      <w:r w:rsidR="000B13C8">
        <w:rPr>
          <w:color w:val="000000"/>
        </w:rPr>
        <w:t xml:space="preserve">citovaného </w:t>
      </w:r>
      <w:r w:rsidR="00EE328F">
        <w:rPr>
          <w:color w:val="000000"/>
        </w:rPr>
        <w:t xml:space="preserve">názoru mohlo </w:t>
      </w:r>
      <w:r w:rsidR="00E71674">
        <w:rPr>
          <w:color w:val="000000"/>
        </w:rPr>
        <w:t>„</w:t>
      </w:r>
      <w:r w:rsidR="00EE328F" w:rsidRPr="00E71674">
        <w:rPr>
          <w:b/>
          <w:color w:val="000000"/>
        </w:rPr>
        <w:t>vést k neoprávněné</w:t>
      </w:r>
      <w:r w:rsidR="00EE328F" w:rsidRPr="000B13C8">
        <w:rPr>
          <w:b/>
          <w:color w:val="000000"/>
        </w:rPr>
        <w:t xml:space="preserve"> monopolizaci výrobce určitého typu požárně bezpečnostního zařízení k provádění činností souvisejících s kontrolou provozuschopnosti jím vyrobeného požárně bezpečnostního zařízení, ačkoliv </w:t>
      </w:r>
      <w:r w:rsidR="000B13C8">
        <w:rPr>
          <w:b/>
          <w:color w:val="000000"/>
        </w:rPr>
        <w:t>z</w:t>
      </w:r>
      <w:r w:rsidR="00EE328F" w:rsidRPr="000B13C8">
        <w:rPr>
          <w:b/>
          <w:color w:val="000000"/>
        </w:rPr>
        <w:t>ákon</w:t>
      </w:r>
      <w:r w:rsidR="00EE328F" w:rsidRPr="002B7A10">
        <w:rPr>
          <w:b/>
          <w:color w:val="000000"/>
        </w:rPr>
        <w:t xml:space="preserve"> o požární ochraně výslovně opravňuje k provádění těchto činností</w:t>
      </w:r>
      <w:r w:rsidR="002B7A10">
        <w:rPr>
          <w:b/>
          <w:color w:val="000000"/>
        </w:rPr>
        <w:t xml:space="preserve">, </w:t>
      </w:r>
      <w:r w:rsidR="00EE328F" w:rsidRPr="002B7A10">
        <w:rPr>
          <w:b/>
          <w:color w:val="000000"/>
        </w:rPr>
        <w:t>bez zřetele na výrobce</w:t>
      </w:r>
      <w:r w:rsidR="002B7A10">
        <w:rPr>
          <w:b/>
          <w:color w:val="000000"/>
        </w:rPr>
        <w:t xml:space="preserve">, </w:t>
      </w:r>
      <w:r w:rsidR="00EE328F" w:rsidRPr="002B7A10">
        <w:rPr>
          <w:b/>
          <w:color w:val="000000"/>
        </w:rPr>
        <w:t xml:space="preserve">kteroukoliv osobu, která je </w:t>
      </w:r>
      <w:r w:rsidR="006E0CE4" w:rsidRPr="002B7A10">
        <w:rPr>
          <w:b/>
          <w:color w:val="000000"/>
        </w:rPr>
        <w:t xml:space="preserve">držitelem osvědčení Ministerstva vnitra ČR </w:t>
      </w:r>
      <w:r w:rsidR="002B7A10">
        <w:rPr>
          <w:b/>
          <w:color w:val="000000"/>
        </w:rPr>
        <w:t>o</w:t>
      </w:r>
      <w:r w:rsidR="006E0CE4" w:rsidRPr="002B7A10">
        <w:rPr>
          <w:b/>
          <w:color w:val="000000"/>
        </w:rPr>
        <w:t xml:space="preserve"> odborné způsobilosti, že je technikem požární ochrany podle ustanovení § 11 odst. 2 zákona o požární ochraně</w:t>
      </w:r>
      <w:r w:rsidR="00F83E9C" w:rsidRPr="00E71674">
        <w:rPr>
          <w:color w:val="000000"/>
        </w:rPr>
        <w:t>“</w:t>
      </w:r>
      <w:r w:rsidR="006E0CE4">
        <w:rPr>
          <w:color w:val="000000"/>
        </w:rPr>
        <w:t>.</w:t>
      </w:r>
    </w:p>
    <w:p w:rsidR="00DF0D64" w:rsidRDefault="007F2BB0" w:rsidP="00DF0D64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rPr>
          <w:color w:val="000000"/>
        </w:rPr>
        <w:t>Nutno dodat, že k výkonu činnosti technik</w:t>
      </w:r>
      <w:r w:rsidR="00DF0D64">
        <w:rPr>
          <w:color w:val="000000"/>
        </w:rPr>
        <w:t>ů</w:t>
      </w:r>
      <w:r>
        <w:rPr>
          <w:color w:val="000000"/>
        </w:rPr>
        <w:t xml:space="preserve"> požární ochrany má</w:t>
      </w:r>
      <w:r w:rsidR="00DF0D64">
        <w:rPr>
          <w:color w:val="000000"/>
        </w:rPr>
        <w:t>jí</w:t>
      </w:r>
      <w:r>
        <w:rPr>
          <w:color w:val="000000"/>
        </w:rPr>
        <w:t xml:space="preserve"> podle ustanovení </w:t>
      </w:r>
      <w:r w:rsidR="00711A27">
        <w:rPr>
          <w:color w:val="000000"/>
        </w:rPr>
        <w:t>§ 11 odst. 7 zákona o požární ochraně odbornou způsobilost i odborně způsobil</w:t>
      </w:r>
      <w:r w:rsidR="00DF0D64">
        <w:rPr>
          <w:color w:val="000000"/>
        </w:rPr>
        <w:t>é osoby</w:t>
      </w:r>
      <w:r w:rsidR="00711A27">
        <w:rPr>
          <w:color w:val="000000"/>
        </w:rPr>
        <w:t xml:space="preserve"> podle odst. 1 tohoto ustanovení</w:t>
      </w:r>
      <w:r w:rsidR="004D351E">
        <w:rPr>
          <w:color w:val="000000"/>
        </w:rPr>
        <w:t>,</w:t>
      </w:r>
      <w:r w:rsidR="00711A27" w:rsidRPr="00711A27">
        <w:rPr>
          <w:color w:val="000000"/>
        </w:rPr>
        <w:t xml:space="preserve"> </w:t>
      </w:r>
      <w:r w:rsidR="00711A27">
        <w:rPr>
          <w:color w:val="000000"/>
        </w:rPr>
        <w:t xml:space="preserve">tj. </w:t>
      </w:r>
      <w:r w:rsidR="00711A27" w:rsidRPr="00A41CF8">
        <w:rPr>
          <w:color w:val="000000"/>
        </w:rPr>
        <w:t>znal</w:t>
      </w:r>
      <w:r w:rsidR="00DF0D64">
        <w:rPr>
          <w:color w:val="000000"/>
        </w:rPr>
        <w:t>ci</w:t>
      </w:r>
      <w:r w:rsidR="00711A27" w:rsidRPr="00A41CF8">
        <w:rPr>
          <w:color w:val="000000"/>
        </w:rPr>
        <w:t xml:space="preserve"> a znalecké ústavy v základním oboru požární ochrany zapsaní v</w:t>
      </w:r>
      <w:r w:rsidR="00DF0D64">
        <w:rPr>
          <w:color w:val="000000"/>
        </w:rPr>
        <w:t> </w:t>
      </w:r>
      <w:r w:rsidR="00711A27" w:rsidRPr="00A41CF8">
        <w:rPr>
          <w:color w:val="000000"/>
        </w:rPr>
        <w:t>seznamu znalců a znaleckých ústavů vedených krajskými soudy, fyzické osoby, které jsou absolventy škol požární ochrany nebo absolventy vysokoškolského studia, jehož součástí je ověřovací program pro odbornou způsobilost na ú</w:t>
      </w:r>
      <w:r w:rsidR="00711A27">
        <w:rPr>
          <w:color w:val="000000"/>
        </w:rPr>
        <w:t>seku požární ochrany schválený M</w:t>
      </w:r>
      <w:r w:rsidR="00711A27" w:rsidRPr="00A41CF8">
        <w:rPr>
          <w:color w:val="000000"/>
        </w:rPr>
        <w:t>inisterstvem</w:t>
      </w:r>
      <w:r w:rsidR="00711A27">
        <w:rPr>
          <w:color w:val="000000"/>
        </w:rPr>
        <w:t xml:space="preserve"> vnitra</w:t>
      </w:r>
      <w:r w:rsidR="00711A27" w:rsidRPr="00A41CF8">
        <w:rPr>
          <w:color w:val="000000"/>
        </w:rPr>
        <w:t>, nebo fyzické osoby, které složily zkoušku odborné způs</w:t>
      </w:r>
      <w:r w:rsidR="00711A27">
        <w:rPr>
          <w:color w:val="000000"/>
        </w:rPr>
        <w:t>obilosti před komisí ustavenou M</w:t>
      </w:r>
      <w:r w:rsidR="00711A27" w:rsidRPr="00A41CF8">
        <w:rPr>
          <w:color w:val="000000"/>
        </w:rPr>
        <w:t>inisterstvem</w:t>
      </w:r>
      <w:r w:rsidR="00711A27">
        <w:rPr>
          <w:color w:val="000000"/>
        </w:rPr>
        <w:t xml:space="preserve"> vnitra</w:t>
      </w:r>
      <w:r w:rsidR="00711A27" w:rsidRPr="00A41CF8">
        <w:rPr>
          <w:color w:val="000000"/>
        </w:rPr>
        <w:t>. Za odborně způsobilé osoby se považují též příslušníci Hasičského záchranného sboru České republiky vykonávající funkce stanovené prováděcím předpisem k</w:t>
      </w:r>
      <w:r w:rsidR="00711A27">
        <w:rPr>
          <w:color w:val="000000"/>
        </w:rPr>
        <w:t> </w:t>
      </w:r>
      <w:hyperlink r:id="rId7" w:history="1">
        <w:r w:rsidR="00711A27" w:rsidRPr="00A41CF8">
          <w:rPr>
            <w:color w:val="000000"/>
          </w:rPr>
          <w:t>zákonu</w:t>
        </w:r>
        <w:r w:rsidR="00711A27">
          <w:rPr>
            <w:color w:val="000000"/>
          </w:rPr>
          <w:t xml:space="preserve"> č. 238/2000 Sb., o H</w:t>
        </w:r>
        <w:r w:rsidR="00711A27" w:rsidRPr="00A41CF8">
          <w:rPr>
            <w:color w:val="000000"/>
          </w:rPr>
          <w:t>asičském záchranném sboru</w:t>
        </w:r>
      </w:hyperlink>
      <w:r w:rsidR="00711A27">
        <w:rPr>
          <w:color w:val="000000"/>
        </w:rPr>
        <w:t xml:space="preserve"> České republiky a</w:t>
      </w:r>
      <w:r w:rsidR="00DF0D64">
        <w:rPr>
          <w:color w:val="000000"/>
        </w:rPr>
        <w:t> </w:t>
      </w:r>
      <w:r w:rsidR="00711A27">
        <w:rPr>
          <w:color w:val="000000"/>
        </w:rPr>
        <w:t>o</w:t>
      </w:r>
      <w:r w:rsidR="00DF0D64">
        <w:rPr>
          <w:color w:val="000000"/>
        </w:rPr>
        <w:t> </w:t>
      </w:r>
      <w:r w:rsidR="00711A27">
        <w:rPr>
          <w:color w:val="000000"/>
        </w:rPr>
        <w:t>změně některých zákonů</w:t>
      </w:r>
      <w:r w:rsidR="00711A27" w:rsidRPr="00A41CF8">
        <w:rPr>
          <w:color w:val="000000"/>
        </w:rPr>
        <w:t>.</w:t>
      </w:r>
    </w:p>
    <w:p w:rsidR="008E60C8" w:rsidRDefault="00DF0D64" w:rsidP="00DF0D64">
      <w:pPr>
        <w:autoSpaceDE w:val="0"/>
        <w:autoSpaceDN w:val="0"/>
        <w:adjustRightInd w:val="0"/>
        <w:spacing w:after="240"/>
        <w:ind w:firstLine="708"/>
        <w:jc w:val="both"/>
        <w:rPr>
          <w:color w:val="000000"/>
        </w:rPr>
      </w:pPr>
      <w:r>
        <w:rPr>
          <w:color w:val="000000"/>
        </w:rPr>
        <w:t>Uv</w:t>
      </w:r>
      <w:r w:rsidR="002907C1">
        <w:rPr>
          <w:color w:val="000000"/>
        </w:rPr>
        <w:t>edený judikát Nejvyššího soudu nemůže aplikační praxe přehlížet. Signalizuje totiž adresátům práva, jak mají být vykládány a aplikovány psané prameny práva.</w:t>
      </w:r>
      <w:r w:rsidR="001A02F4">
        <w:rPr>
          <w:color w:val="000000"/>
        </w:rPr>
        <w:t xml:space="preserve"> </w:t>
      </w:r>
      <w:r w:rsidR="00E54995">
        <w:rPr>
          <w:color w:val="000000"/>
        </w:rPr>
        <w:t>Tento postup je uveden např. v</w:t>
      </w:r>
      <w:r w:rsidR="008E60C8">
        <w:rPr>
          <w:color w:val="000000"/>
        </w:rPr>
        <w:t xml:space="preserve"> judikátu Nejvyššího správního soudu ČR </w:t>
      </w:r>
      <w:r w:rsidR="00EC7B8D">
        <w:rPr>
          <w:color w:val="000000"/>
        </w:rPr>
        <w:t xml:space="preserve">č.j. </w:t>
      </w:r>
      <w:r w:rsidR="008E60C8" w:rsidRPr="00EC7B8D">
        <w:rPr>
          <w:color w:val="000000"/>
        </w:rPr>
        <w:t xml:space="preserve">7 </w:t>
      </w:r>
      <w:proofErr w:type="spellStart"/>
      <w:r w:rsidR="008E60C8" w:rsidRPr="00EC7B8D">
        <w:rPr>
          <w:color w:val="000000"/>
        </w:rPr>
        <w:t>Afs</w:t>
      </w:r>
      <w:proofErr w:type="spellEnd"/>
      <w:r w:rsidR="008E60C8" w:rsidRPr="00EC7B8D">
        <w:rPr>
          <w:color w:val="000000"/>
        </w:rPr>
        <w:t xml:space="preserve"> 14/2010 </w:t>
      </w:r>
      <w:r w:rsidR="00D22B05">
        <w:rPr>
          <w:color w:val="000000"/>
        </w:rPr>
        <w:t>–</w:t>
      </w:r>
      <w:r w:rsidR="008E60C8" w:rsidRPr="00EC7B8D">
        <w:rPr>
          <w:color w:val="000000"/>
        </w:rPr>
        <w:t xml:space="preserve"> 104</w:t>
      </w:r>
      <w:r w:rsidR="00D22B05">
        <w:rPr>
          <w:color w:val="000000"/>
        </w:rPr>
        <w:t xml:space="preserve"> ze dne 29. prosince 2011. Jedná se tedy nikoliv o změnu zákona, ale o změnu pravidel chování </w:t>
      </w:r>
      <w:r w:rsidR="00CE4182">
        <w:rPr>
          <w:color w:val="000000"/>
        </w:rPr>
        <w:t>adresátů právního předpisu</w:t>
      </w:r>
      <w:r w:rsidR="00B07F1C">
        <w:rPr>
          <w:color w:val="000000"/>
        </w:rPr>
        <w:t xml:space="preserve">. </w:t>
      </w:r>
      <w:r w:rsidR="00905537">
        <w:rPr>
          <w:color w:val="000000"/>
        </w:rPr>
        <w:t xml:space="preserve">Změna pravidel upravená judikaturou soudů má být </w:t>
      </w:r>
      <w:r w:rsidR="00CE4182">
        <w:rPr>
          <w:color w:val="000000"/>
        </w:rPr>
        <w:t>adresát</w:t>
      </w:r>
      <w:r w:rsidR="00905537">
        <w:rPr>
          <w:color w:val="000000"/>
        </w:rPr>
        <w:t>y</w:t>
      </w:r>
      <w:r w:rsidR="00CE4182">
        <w:rPr>
          <w:color w:val="000000"/>
        </w:rPr>
        <w:t xml:space="preserve"> </w:t>
      </w:r>
      <w:r w:rsidR="00631384">
        <w:rPr>
          <w:color w:val="000000"/>
        </w:rPr>
        <w:t xml:space="preserve">neprodleně </w:t>
      </w:r>
      <w:r w:rsidR="00CE4182">
        <w:rPr>
          <w:color w:val="000000"/>
        </w:rPr>
        <w:t>reflektov</w:t>
      </w:r>
      <w:r w:rsidR="00905537">
        <w:rPr>
          <w:color w:val="000000"/>
        </w:rPr>
        <w:t>ána</w:t>
      </w:r>
      <w:r w:rsidR="00CE4182">
        <w:rPr>
          <w:color w:val="000000"/>
        </w:rPr>
        <w:t xml:space="preserve"> a respektov</w:t>
      </w:r>
      <w:r w:rsidR="00905537">
        <w:rPr>
          <w:color w:val="000000"/>
        </w:rPr>
        <w:t>ána</w:t>
      </w:r>
      <w:r w:rsidR="00CE4182">
        <w:rPr>
          <w:color w:val="000000"/>
        </w:rPr>
        <w:t xml:space="preserve">, </w:t>
      </w:r>
      <w:r w:rsidR="00B07F1C">
        <w:rPr>
          <w:color w:val="000000"/>
        </w:rPr>
        <w:t>protože</w:t>
      </w:r>
      <w:r w:rsidR="00CE4182">
        <w:rPr>
          <w:color w:val="000000"/>
        </w:rPr>
        <w:t xml:space="preserve"> </w:t>
      </w:r>
      <w:r w:rsidR="00E71674">
        <w:rPr>
          <w:color w:val="000000"/>
        </w:rPr>
        <w:t xml:space="preserve">tím je sledováno </w:t>
      </w:r>
      <w:r w:rsidR="00CE4182">
        <w:rPr>
          <w:color w:val="000000"/>
        </w:rPr>
        <w:t>při aplikaci práva</w:t>
      </w:r>
      <w:r w:rsidR="00E71674">
        <w:rPr>
          <w:color w:val="000000"/>
        </w:rPr>
        <w:t xml:space="preserve"> dosažení </w:t>
      </w:r>
      <w:r w:rsidR="00CE4182">
        <w:rPr>
          <w:color w:val="000000"/>
        </w:rPr>
        <w:t>patřičné stability a právní jistoty.</w:t>
      </w:r>
    </w:p>
    <w:p w:rsidR="000C1A26" w:rsidRPr="000C1A26" w:rsidRDefault="000C1A26" w:rsidP="000C1A26">
      <w:pPr>
        <w:autoSpaceDE w:val="0"/>
        <w:autoSpaceDN w:val="0"/>
        <w:adjustRightInd w:val="0"/>
        <w:jc w:val="both"/>
        <w:rPr>
          <w:b/>
          <w:color w:val="000000"/>
        </w:rPr>
      </w:pPr>
      <w:r w:rsidRPr="000C1A26">
        <w:rPr>
          <w:b/>
          <w:color w:val="000000"/>
        </w:rPr>
        <w:t xml:space="preserve">Při výkonu státního požárního dozoru bude za porušení povinnosti označeno každé zjištění, kdy doklad o kontrole provozuschopnosti požárně bezpečnostních zařízení bude vydán osobou, která nevlastní osvědčení k výkonu odborně způsobilé osoby nebo technika požární ochrany ve smyslu zákona o požární ochraně. </w:t>
      </w:r>
    </w:p>
    <w:p w:rsidR="000C1A26" w:rsidRPr="00EC7B8D" w:rsidRDefault="000C1A26" w:rsidP="00DF0D64">
      <w:pPr>
        <w:autoSpaceDE w:val="0"/>
        <w:autoSpaceDN w:val="0"/>
        <w:adjustRightInd w:val="0"/>
        <w:spacing w:after="240"/>
        <w:ind w:firstLine="708"/>
        <w:jc w:val="both"/>
        <w:rPr>
          <w:color w:val="000000"/>
        </w:rPr>
      </w:pPr>
    </w:p>
    <w:p w:rsidR="00A200DA" w:rsidRPr="00661F39" w:rsidRDefault="00934CCC" w:rsidP="00661F39">
      <w:pPr>
        <w:autoSpaceDE w:val="0"/>
        <w:autoSpaceDN w:val="0"/>
        <w:adjustRightInd w:val="0"/>
        <w:spacing w:after="240"/>
        <w:jc w:val="both"/>
        <w:rPr>
          <w:color w:val="000000"/>
        </w:rPr>
      </w:pPr>
      <w:r>
        <w:rPr>
          <w:color w:val="000000"/>
        </w:rPr>
        <w:lastRenderedPageBreak/>
        <w:t xml:space="preserve">Rozsudek Nejvyššího soudu ČR č.j. 21 </w:t>
      </w:r>
      <w:proofErr w:type="spellStart"/>
      <w:r>
        <w:rPr>
          <w:color w:val="000000"/>
        </w:rPr>
        <w:t>Cdo</w:t>
      </w:r>
      <w:proofErr w:type="spellEnd"/>
      <w:r>
        <w:rPr>
          <w:color w:val="000000"/>
        </w:rPr>
        <w:t xml:space="preserve"> 1502/2016-138 ze dne 20. března 2017 a</w:t>
      </w:r>
      <w:r w:rsidR="00661F39">
        <w:rPr>
          <w:color w:val="000000"/>
        </w:rPr>
        <w:t xml:space="preserve"> rozsudek </w:t>
      </w:r>
      <w:r>
        <w:rPr>
          <w:color w:val="000000"/>
        </w:rPr>
        <w:t xml:space="preserve">Nejvyššího správního soudu ČR č.j. </w:t>
      </w:r>
      <w:r w:rsidRPr="00EC7B8D">
        <w:rPr>
          <w:color w:val="000000"/>
        </w:rPr>
        <w:t xml:space="preserve">7 </w:t>
      </w:r>
      <w:proofErr w:type="spellStart"/>
      <w:r w:rsidRPr="00EC7B8D">
        <w:rPr>
          <w:color w:val="000000"/>
        </w:rPr>
        <w:t>Afs</w:t>
      </w:r>
      <w:proofErr w:type="spellEnd"/>
      <w:r w:rsidRPr="00EC7B8D">
        <w:rPr>
          <w:color w:val="000000"/>
        </w:rPr>
        <w:t xml:space="preserve"> 14/2010 </w:t>
      </w:r>
      <w:r>
        <w:rPr>
          <w:color w:val="000000"/>
        </w:rPr>
        <w:t>–</w:t>
      </w:r>
      <w:r w:rsidRPr="00EC7B8D">
        <w:rPr>
          <w:color w:val="000000"/>
        </w:rPr>
        <w:t xml:space="preserve"> 104</w:t>
      </w:r>
      <w:r>
        <w:rPr>
          <w:color w:val="000000"/>
        </w:rPr>
        <w:t xml:space="preserve"> ze dne 29. prosince 2011 jsou uvedeny v příloze.</w:t>
      </w:r>
    </w:p>
    <w:sectPr w:rsidR="00A200DA" w:rsidRPr="00661F39" w:rsidSect="00CC5E8D">
      <w:headerReference w:type="default" r:id="rId8"/>
      <w:footerReference w:type="even" r:id="rId9"/>
      <w:footerReference w:type="default" r:id="rId10"/>
      <w:pgSz w:w="11906" w:h="16838" w:code="9"/>
      <w:pgMar w:top="2552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6E1C" w:rsidRDefault="00136E1C">
      <w:r>
        <w:separator/>
      </w:r>
    </w:p>
  </w:endnote>
  <w:endnote w:type="continuationSeparator" w:id="0">
    <w:p w:rsidR="00136E1C" w:rsidRDefault="00136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143" w:rsidRDefault="00056143" w:rsidP="00916A77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056143" w:rsidRDefault="00056143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143" w:rsidRPr="00DF7D3E" w:rsidRDefault="00056143" w:rsidP="00916A77">
    <w:pPr>
      <w:pStyle w:val="Zpat"/>
      <w:framePr w:wrap="around" w:vAnchor="text" w:hAnchor="margin" w:xAlign="center" w:y="1"/>
      <w:rPr>
        <w:rStyle w:val="slostrnky"/>
        <w:rFonts w:ascii="Times New Roman" w:hAnsi="Times New Roman" w:cs="Times New Roman"/>
      </w:rPr>
    </w:pPr>
    <w:r w:rsidRPr="00DF7D3E">
      <w:rPr>
        <w:rStyle w:val="slostrnky"/>
        <w:rFonts w:ascii="Times New Roman" w:hAnsi="Times New Roman" w:cs="Times New Roman"/>
      </w:rPr>
      <w:fldChar w:fldCharType="begin"/>
    </w:r>
    <w:r w:rsidRPr="00DF7D3E">
      <w:rPr>
        <w:rStyle w:val="slostrnky"/>
        <w:rFonts w:ascii="Times New Roman" w:hAnsi="Times New Roman" w:cs="Times New Roman"/>
      </w:rPr>
      <w:instrText xml:space="preserve">PAGE  </w:instrText>
    </w:r>
    <w:r w:rsidRPr="00DF7D3E">
      <w:rPr>
        <w:rStyle w:val="slostrnky"/>
        <w:rFonts w:ascii="Times New Roman" w:hAnsi="Times New Roman" w:cs="Times New Roman"/>
      </w:rPr>
      <w:fldChar w:fldCharType="separate"/>
    </w:r>
    <w:r w:rsidR="004B54EA">
      <w:rPr>
        <w:rStyle w:val="slostrnky"/>
        <w:rFonts w:ascii="Times New Roman" w:hAnsi="Times New Roman" w:cs="Times New Roman"/>
        <w:noProof/>
      </w:rPr>
      <w:t>2</w:t>
    </w:r>
    <w:r w:rsidRPr="00DF7D3E">
      <w:rPr>
        <w:rStyle w:val="slostrnky"/>
        <w:rFonts w:ascii="Times New Roman" w:hAnsi="Times New Roman" w:cs="Times New Roman"/>
      </w:rPr>
      <w:fldChar w:fldCharType="end"/>
    </w:r>
  </w:p>
  <w:p w:rsidR="00056143" w:rsidRPr="00DF7D3E" w:rsidRDefault="00056143" w:rsidP="00DF7D3E">
    <w:pPr>
      <w:pStyle w:val="Zpat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6E1C" w:rsidRDefault="00136E1C">
      <w:r>
        <w:separator/>
      </w:r>
    </w:p>
  </w:footnote>
  <w:footnote w:type="continuationSeparator" w:id="0">
    <w:p w:rsidR="00136E1C" w:rsidRDefault="00136E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143" w:rsidRDefault="00056143">
    <w:pPr>
      <w:pStyle w:val="Zhlav"/>
      <w:ind w:left="-108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E64"/>
    <w:rsid w:val="00016737"/>
    <w:rsid w:val="00021D22"/>
    <w:rsid w:val="0004248A"/>
    <w:rsid w:val="0004683D"/>
    <w:rsid w:val="00052F8C"/>
    <w:rsid w:val="0005590E"/>
    <w:rsid w:val="00056143"/>
    <w:rsid w:val="00067EA4"/>
    <w:rsid w:val="0008575E"/>
    <w:rsid w:val="000943DF"/>
    <w:rsid w:val="00097B32"/>
    <w:rsid w:val="000B0EA3"/>
    <w:rsid w:val="000B13C8"/>
    <w:rsid w:val="000C02EE"/>
    <w:rsid w:val="000C11F6"/>
    <w:rsid w:val="000C1A26"/>
    <w:rsid w:val="000C7FDD"/>
    <w:rsid w:val="000D076F"/>
    <w:rsid w:val="00130B82"/>
    <w:rsid w:val="00136E1C"/>
    <w:rsid w:val="00141387"/>
    <w:rsid w:val="0014142A"/>
    <w:rsid w:val="00192B23"/>
    <w:rsid w:val="001A02F4"/>
    <w:rsid w:val="001A6F05"/>
    <w:rsid w:val="001B2189"/>
    <w:rsid w:val="001D449A"/>
    <w:rsid w:val="001F1002"/>
    <w:rsid w:val="00223F15"/>
    <w:rsid w:val="0023452E"/>
    <w:rsid w:val="00245F8C"/>
    <w:rsid w:val="0024646C"/>
    <w:rsid w:val="002779E7"/>
    <w:rsid w:val="002834D6"/>
    <w:rsid w:val="002907C1"/>
    <w:rsid w:val="002A0B58"/>
    <w:rsid w:val="002A4440"/>
    <w:rsid w:val="002B7A10"/>
    <w:rsid w:val="002E0E3B"/>
    <w:rsid w:val="002E34EE"/>
    <w:rsid w:val="00313591"/>
    <w:rsid w:val="00313E69"/>
    <w:rsid w:val="00315AE2"/>
    <w:rsid w:val="0033637F"/>
    <w:rsid w:val="00347297"/>
    <w:rsid w:val="0034788A"/>
    <w:rsid w:val="00350147"/>
    <w:rsid w:val="00350769"/>
    <w:rsid w:val="00357810"/>
    <w:rsid w:val="00377C56"/>
    <w:rsid w:val="00387291"/>
    <w:rsid w:val="00394470"/>
    <w:rsid w:val="003A27F2"/>
    <w:rsid w:val="003D7723"/>
    <w:rsid w:val="003E2820"/>
    <w:rsid w:val="00410D67"/>
    <w:rsid w:val="00410F36"/>
    <w:rsid w:val="00411FC2"/>
    <w:rsid w:val="004201AA"/>
    <w:rsid w:val="0042290C"/>
    <w:rsid w:val="00440BEE"/>
    <w:rsid w:val="0044295B"/>
    <w:rsid w:val="00455497"/>
    <w:rsid w:val="00490BE0"/>
    <w:rsid w:val="0049192E"/>
    <w:rsid w:val="004B1A2E"/>
    <w:rsid w:val="004B54EA"/>
    <w:rsid w:val="004C0A4B"/>
    <w:rsid w:val="004D0B3D"/>
    <w:rsid w:val="004D351E"/>
    <w:rsid w:val="00510E23"/>
    <w:rsid w:val="0052180A"/>
    <w:rsid w:val="00527304"/>
    <w:rsid w:val="00542BC1"/>
    <w:rsid w:val="00562956"/>
    <w:rsid w:val="005752E9"/>
    <w:rsid w:val="00577FB6"/>
    <w:rsid w:val="005942C7"/>
    <w:rsid w:val="005C7BFF"/>
    <w:rsid w:val="005E40D4"/>
    <w:rsid w:val="005E5E64"/>
    <w:rsid w:val="005E7E43"/>
    <w:rsid w:val="005F2A62"/>
    <w:rsid w:val="005F4D60"/>
    <w:rsid w:val="005F6D82"/>
    <w:rsid w:val="006171E3"/>
    <w:rsid w:val="00623EA3"/>
    <w:rsid w:val="00631384"/>
    <w:rsid w:val="00645975"/>
    <w:rsid w:val="00653A5B"/>
    <w:rsid w:val="00653EAD"/>
    <w:rsid w:val="00661399"/>
    <w:rsid w:val="00661F39"/>
    <w:rsid w:val="0067117D"/>
    <w:rsid w:val="006A0D62"/>
    <w:rsid w:val="006A33B5"/>
    <w:rsid w:val="006B4C8C"/>
    <w:rsid w:val="006C3CE8"/>
    <w:rsid w:val="006D01EF"/>
    <w:rsid w:val="006E0CE4"/>
    <w:rsid w:val="006E61D3"/>
    <w:rsid w:val="0070466C"/>
    <w:rsid w:val="00711A27"/>
    <w:rsid w:val="00726761"/>
    <w:rsid w:val="00762142"/>
    <w:rsid w:val="00764793"/>
    <w:rsid w:val="00770590"/>
    <w:rsid w:val="007715EB"/>
    <w:rsid w:val="00773756"/>
    <w:rsid w:val="00774381"/>
    <w:rsid w:val="00784090"/>
    <w:rsid w:val="007921E7"/>
    <w:rsid w:val="0079433D"/>
    <w:rsid w:val="007C2517"/>
    <w:rsid w:val="007C5199"/>
    <w:rsid w:val="007E106B"/>
    <w:rsid w:val="007E166C"/>
    <w:rsid w:val="007F2BB0"/>
    <w:rsid w:val="007F34A3"/>
    <w:rsid w:val="007F41A9"/>
    <w:rsid w:val="00806354"/>
    <w:rsid w:val="00822411"/>
    <w:rsid w:val="008321E0"/>
    <w:rsid w:val="008773A7"/>
    <w:rsid w:val="00887C3E"/>
    <w:rsid w:val="008935D3"/>
    <w:rsid w:val="00895A3B"/>
    <w:rsid w:val="008A37D4"/>
    <w:rsid w:val="008A51D9"/>
    <w:rsid w:val="008A7BE5"/>
    <w:rsid w:val="008B2EAC"/>
    <w:rsid w:val="008B3AA9"/>
    <w:rsid w:val="008E1909"/>
    <w:rsid w:val="008E276C"/>
    <w:rsid w:val="008E4E50"/>
    <w:rsid w:val="008E60C8"/>
    <w:rsid w:val="008E6D33"/>
    <w:rsid w:val="008F0122"/>
    <w:rsid w:val="008F117B"/>
    <w:rsid w:val="008F69D4"/>
    <w:rsid w:val="008F6BD0"/>
    <w:rsid w:val="00905537"/>
    <w:rsid w:val="009104A8"/>
    <w:rsid w:val="00916A77"/>
    <w:rsid w:val="00922B00"/>
    <w:rsid w:val="00934CCC"/>
    <w:rsid w:val="00937463"/>
    <w:rsid w:val="009448F1"/>
    <w:rsid w:val="009A0D94"/>
    <w:rsid w:val="009D1276"/>
    <w:rsid w:val="009E59C8"/>
    <w:rsid w:val="009F33C1"/>
    <w:rsid w:val="009F7517"/>
    <w:rsid w:val="00A00010"/>
    <w:rsid w:val="00A200DA"/>
    <w:rsid w:val="00A23B36"/>
    <w:rsid w:val="00A3360D"/>
    <w:rsid w:val="00A56885"/>
    <w:rsid w:val="00A709BF"/>
    <w:rsid w:val="00A74966"/>
    <w:rsid w:val="00A83475"/>
    <w:rsid w:val="00A86BD9"/>
    <w:rsid w:val="00A907C2"/>
    <w:rsid w:val="00A92812"/>
    <w:rsid w:val="00AA6C73"/>
    <w:rsid w:val="00AC44C1"/>
    <w:rsid w:val="00AD0FA8"/>
    <w:rsid w:val="00AD1308"/>
    <w:rsid w:val="00AD3BE4"/>
    <w:rsid w:val="00AF6280"/>
    <w:rsid w:val="00B05E4D"/>
    <w:rsid w:val="00B07F1C"/>
    <w:rsid w:val="00B452A5"/>
    <w:rsid w:val="00B7016D"/>
    <w:rsid w:val="00B7045A"/>
    <w:rsid w:val="00B775D1"/>
    <w:rsid w:val="00B77644"/>
    <w:rsid w:val="00B9651D"/>
    <w:rsid w:val="00B96E8C"/>
    <w:rsid w:val="00BA0306"/>
    <w:rsid w:val="00BB6AE6"/>
    <w:rsid w:val="00BD4C57"/>
    <w:rsid w:val="00BF6879"/>
    <w:rsid w:val="00C06FD0"/>
    <w:rsid w:val="00C1739D"/>
    <w:rsid w:val="00C26ED3"/>
    <w:rsid w:val="00C30A9C"/>
    <w:rsid w:val="00C40CC2"/>
    <w:rsid w:val="00C63EF8"/>
    <w:rsid w:val="00C655A0"/>
    <w:rsid w:val="00C82662"/>
    <w:rsid w:val="00C859C5"/>
    <w:rsid w:val="00C92FC9"/>
    <w:rsid w:val="00C9467C"/>
    <w:rsid w:val="00CC5E8D"/>
    <w:rsid w:val="00CD44F3"/>
    <w:rsid w:val="00CD4782"/>
    <w:rsid w:val="00CE4182"/>
    <w:rsid w:val="00CE7FB0"/>
    <w:rsid w:val="00CF0CA4"/>
    <w:rsid w:val="00D03BEA"/>
    <w:rsid w:val="00D05AAF"/>
    <w:rsid w:val="00D14952"/>
    <w:rsid w:val="00D2003F"/>
    <w:rsid w:val="00D22B05"/>
    <w:rsid w:val="00D70B60"/>
    <w:rsid w:val="00D81BFD"/>
    <w:rsid w:val="00DA5100"/>
    <w:rsid w:val="00DB02CA"/>
    <w:rsid w:val="00DB35E4"/>
    <w:rsid w:val="00DC16B3"/>
    <w:rsid w:val="00DC209B"/>
    <w:rsid w:val="00DE1406"/>
    <w:rsid w:val="00DF0D64"/>
    <w:rsid w:val="00DF2C30"/>
    <w:rsid w:val="00DF33B7"/>
    <w:rsid w:val="00DF4FDB"/>
    <w:rsid w:val="00DF7D3E"/>
    <w:rsid w:val="00DF7ED3"/>
    <w:rsid w:val="00E059A7"/>
    <w:rsid w:val="00E111A6"/>
    <w:rsid w:val="00E1287B"/>
    <w:rsid w:val="00E54995"/>
    <w:rsid w:val="00E57513"/>
    <w:rsid w:val="00E63C21"/>
    <w:rsid w:val="00E71674"/>
    <w:rsid w:val="00E813F2"/>
    <w:rsid w:val="00E94B73"/>
    <w:rsid w:val="00EB37CF"/>
    <w:rsid w:val="00EC4AE7"/>
    <w:rsid w:val="00EC7B8D"/>
    <w:rsid w:val="00ED39F2"/>
    <w:rsid w:val="00EE328F"/>
    <w:rsid w:val="00F064BA"/>
    <w:rsid w:val="00F137F1"/>
    <w:rsid w:val="00F1426E"/>
    <w:rsid w:val="00F155F5"/>
    <w:rsid w:val="00F1603C"/>
    <w:rsid w:val="00F217DA"/>
    <w:rsid w:val="00F22076"/>
    <w:rsid w:val="00F27101"/>
    <w:rsid w:val="00F32120"/>
    <w:rsid w:val="00F36ED6"/>
    <w:rsid w:val="00F52635"/>
    <w:rsid w:val="00F77872"/>
    <w:rsid w:val="00F83E9C"/>
    <w:rsid w:val="00FA7896"/>
    <w:rsid w:val="00FC7A72"/>
    <w:rsid w:val="00FD6E57"/>
    <w:rsid w:val="00FE2994"/>
    <w:rsid w:val="00FE7A32"/>
    <w:rsid w:val="00FF103F"/>
    <w:rsid w:val="00FF3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rsid w:val="00CD47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CD478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774381"/>
    <w:pPr>
      <w:tabs>
        <w:tab w:val="center" w:pos="4536"/>
        <w:tab w:val="right" w:pos="9072"/>
      </w:tabs>
    </w:pPr>
    <w:rPr>
      <w:rFonts w:ascii="Arial" w:hAnsi="Arial" w:cs="Arial"/>
    </w:rPr>
  </w:style>
  <w:style w:type="paragraph" w:styleId="Zpat">
    <w:name w:val="footer"/>
    <w:basedOn w:val="Normln"/>
    <w:rsid w:val="00774381"/>
    <w:pPr>
      <w:tabs>
        <w:tab w:val="center" w:pos="4536"/>
        <w:tab w:val="right" w:pos="9072"/>
      </w:tabs>
    </w:pPr>
    <w:rPr>
      <w:rFonts w:ascii="Arial" w:hAnsi="Arial" w:cs="Arial"/>
    </w:rPr>
  </w:style>
  <w:style w:type="paragraph" w:styleId="Titulek">
    <w:name w:val="caption"/>
    <w:basedOn w:val="Normln"/>
    <w:next w:val="Normln"/>
    <w:qFormat/>
    <w:rsid w:val="00CD4782"/>
    <w:rPr>
      <w:b/>
      <w:bCs/>
      <w:sz w:val="20"/>
      <w:szCs w:val="20"/>
    </w:rPr>
  </w:style>
  <w:style w:type="paragraph" w:styleId="Zkladntext">
    <w:name w:val="Body Text"/>
    <w:basedOn w:val="Normln"/>
    <w:rsid w:val="00CD4782"/>
    <w:pPr>
      <w:spacing w:after="120"/>
    </w:pPr>
  </w:style>
  <w:style w:type="paragraph" w:customStyle="1" w:styleId="docasny">
    <w:name w:val="docasny"/>
    <w:basedOn w:val="Normln"/>
    <w:rsid w:val="008321E0"/>
    <w:rPr>
      <w:rFonts w:ascii="Courier New" w:hAnsi="Courier New" w:cs="Arial"/>
      <w:b/>
    </w:rPr>
  </w:style>
  <w:style w:type="paragraph" w:customStyle="1" w:styleId="Text">
    <w:name w:val="Text"/>
    <w:basedOn w:val="docasny"/>
    <w:rsid w:val="00AC44C1"/>
    <w:rPr>
      <w:rFonts w:ascii="Times New Roman" w:hAnsi="Times New Roman"/>
      <w:b w:val="0"/>
    </w:rPr>
  </w:style>
  <w:style w:type="character" w:styleId="slostrnky">
    <w:name w:val="page number"/>
    <w:basedOn w:val="Standardnpsmoodstavce"/>
    <w:rsid w:val="00AC44C1"/>
  </w:style>
  <w:style w:type="paragraph" w:styleId="Textbubliny">
    <w:name w:val="Balloon Text"/>
    <w:basedOn w:val="Normln"/>
    <w:link w:val="TextbublinyChar"/>
    <w:semiHidden/>
    <w:unhideWhenUsed/>
    <w:rsid w:val="007F34A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7F34A3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11A27"/>
    <w:pPr>
      <w:spacing w:after="160" w:line="259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11A27"/>
    <w:rPr>
      <w:rFonts w:ascii="Calibri" w:eastAsia="Calibri" w:hAnsi="Calibri"/>
      <w:lang w:eastAsia="en-US"/>
    </w:rPr>
  </w:style>
  <w:style w:type="character" w:styleId="Znakapoznpodarou">
    <w:name w:val="footnote reference"/>
    <w:uiPriority w:val="99"/>
    <w:semiHidden/>
    <w:unhideWhenUsed/>
    <w:rsid w:val="00711A2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rsid w:val="00CD47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CD478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774381"/>
    <w:pPr>
      <w:tabs>
        <w:tab w:val="center" w:pos="4536"/>
        <w:tab w:val="right" w:pos="9072"/>
      </w:tabs>
    </w:pPr>
    <w:rPr>
      <w:rFonts w:ascii="Arial" w:hAnsi="Arial" w:cs="Arial"/>
    </w:rPr>
  </w:style>
  <w:style w:type="paragraph" w:styleId="Zpat">
    <w:name w:val="footer"/>
    <w:basedOn w:val="Normln"/>
    <w:rsid w:val="00774381"/>
    <w:pPr>
      <w:tabs>
        <w:tab w:val="center" w:pos="4536"/>
        <w:tab w:val="right" w:pos="9072"/>
      </w:tabs>
    </w:pPr>
    <w:rPr>
      <w:rFonts w:ascii="Arial" w:hAnsi="Arial" w:cs="Arial"/>
    </w:rPr>
  </w:style>
  <w:style w:type="paragraph" w:styleId="Titulek">
    <w:name w:val="caption"/>
    <w:basedOn w:val="Normln"/>
    <w:next w:val="Normln"/>
    <w:qFormat/>
    <w:rsid w:val="00CD4782"/>
    <w:rPr>
      <w:b/>
      <w:bCs/>
      <w:sz w:val="20"/>
      <w:szCs w:val="20"/>
    </w:rPr>
  </w:style>
  <w:style w:type="paragraph" w:styleId="Zkladntext">
    <w:name w:val="Body Text"/>
    <w:basedOn w:val="Normln"/>
    <w:rsid w:val="00CD4782"/>
    <w:pPr>
      <w:spacing w:after="120"/>
    </w:pPr>
  </w:style>
  <w:style w:type="paragraph" w:customStyle="1" w:styleId="docasny">
    <w:name w:val="docasny"/>
    <w:basedOn w:val="Normln"/>
    <w:rsid w:val="008321E0"/>
    <w:rPr>
      <w:rFonts w:ascii="Courier New" w:hAnsi="Courier New" w:cs="Arial"/>
      <w:b/>
    </w:rPr>
  </w:style>
  <w:style w:type="paragraph" w:customStyle="1" w:styleId="Text">
    <w:name w:val="Text"/>
    <w:basedOn w:val="docasny"/>
    <w:rsid w:val="00AC44C1"/>
    <w:rPr>
      <w:rFonts w:ascii="Times New Roman" w:hAnsi="Times New Roman"/>
      <w:b w:val="0"/>
    </w:rPr>
  </w:style>
  <w:style w:type="character" w:styleId="slostrnky">
    <w:name w:val="page number"/>
    <w:basedOn w:val="Standardnpsmoodstavce"/>
    <w:rsid w:val="00AC44C1"/>
  </w:style>
  <w:style w:type="paragraph" w:styleId="Textbubliny">
    <w:name w:val="Balloon Text"/>
    <w:basedOn w:val="Normln"/>
    <w:link w:val="TextbublinyChar"/>
    <w:semiHidden/>
    <w:unhideWhenUsed/>
    <w:rsid w:val="007F34A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7F34A3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11A27"/>
    <w:pPr>
      <w:spacing w:after="160" w:line="259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11A27"/>
    <w:rPr>
      <w:rFonts w:ascii="Calibri" w:eastAsia="Calibri" w:hAnsi="Calibri"/>
      <w:lang w:eastAsia="en-US"/>
    </w:rPr>
  </w:style>
  <w:style w:type="character" w:styleId="Znakapoznpodarou">
    <w:name w:val="footnote reference"/>
    <w:uiPriority w:val="99"/>
    <w:semiHidden/>
    <w:unhideWhenUsed/>
    <w:rsid w:val="00711A2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31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aspi://module='ASPI'&amp;link='238/2000%20Sb.%2523'&amp;ucin-k-dni='30.12.9999'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1005</Words>
  <Characters>5931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DEMOX000AGMK</vt:lpstr>
    </vt:vector>
  </TitlesOfParts>
  <Company>GORDIC spol. s r. o.</Company>
  <LinksUpToDate>false</LinksUpToDate>
  <CharactersWithSpaces>6923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DEMOX000AGMK</dc:title>
  <dc:creator>Lukáš Hřebačka</dc:creator>
  <cp:lastModifiedBy>Jitka Picková</cp:lastModifiedBy>
  <cp:revision>7</cp:revision>
  <cp:lastPrinted>2017-06-05T12:01:00Z</cp:lastPrinted>
  <dcterms:created xsi:type="dcterms:W3CDTF">2017-06-13T06:22:00Z</dcterms:created>
  <dcterms:modified xsi:type="dcterms:W3CDTF">2018-03-15T12:55:00Z</dcterms:modified>
</cp:coreProperties>
</file>