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359"/>
      </w:tblGrid>
      <w:tr w:rsidR="00D07130" w:rsidTr="00D07130"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:rsidR="00D07130" w:rsidRDefault="00D07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108585</wp:posOffset>
                  </wp:positionV>
                  <wp:extent cx="552450" cy="800100"/>
                  <wp:effectExtent l="0" t="0" r="0" b="0"/>
                  <wp:wrapSquare wrapText="bothSides"/>
                  <wp:docPr id="1" name="Obrázek 1" descr="O:\Ostatní\Nový znak HZS ČR\Znak HZS Č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O:\Ostatní\Nový znak HZS ČR\Znak HZS Č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07130" w:rsidRDefault="00D07130" w:rsidP="00D07130">
            <w:pPr>
              <w:pStyle w:val="Zhlav"/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    Hasičský záchranný sbor Karlovarského kraje</w:t>
            </w:r>
          </w:p>
          <w:p w:rsidR="00D07130" w:rsidRDefault="00D07130" w:rsidP="00D07130">
            <w:pPr>
              <w:pStyle w:val="Zhlav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Závodní 205, 360 06 Karlovy Vary</w:t>
            </w:r>
          </w:p>
          <w:p w:rsidR="00D07130" w:rsidRDefault="00D071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07130" w:rsidRDefault="00D07130" w:rsidP="00D07130">
      <w:pPr>
        <w:rPr>
          <w:rFonts w:ascii="Times New Roman" w:hAnsi="Times New Roman" w:cs="Times New Roman"/>
        </w:rPr>
      </w:pPr>
    </w:p>
    <w:p w:rsidR="00D07130" w:rsidRDefault="00D07130" w:rsidP="00D07130">
      <w:pPr>
        <w:spacing w:after="0" w:line="240" w:lineRule="auto"/>
        <w:rPr>
          <w:rFonts w:ascii="Times New Roman" w:hAnsi="Times New Roman" w:cs="Times New Roman"/>
        </w:rPr>
      </w:pPr>
    </w:p>
    <w:p w:rsidR="009A1519" w:rsidRPr="00D07130" w:rsidRDefault="00D07130" w:rsidP="00D0713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Metodický list 2/2017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Pr="00D07130">
        <w:rPr>
          <w:rFonts w:ascii="Times New Roman" w:hAnsi="Times New Roman" w:cs="Times New Roman"/>
          <w:b/>
          <w:sz w:val="28"/>
          <w:szCs w:val="28"/>
        </w:rPr>
        <w:t>k problematice u</w:t>
      </w:r>
      <w:r w:rsidR="009A1519" w:rsidRPr="00D07130">
        <w:rPr>
          <w:rFonts w:ascii="Times New Roman" w:hAnsi="Times New Roman" w:cs="Times New Roman"/>
          <w:b/>
          <w:bCs/>
          <w:sz w:val="28"/>
          <w:szCs w:val="28"/>
        </w:rPr>
        <w:t xml:space="preserve">místění pneumatik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A1519" w:rsidRPr="00D07130">
        <w:rPr>
          <w:rFonts w:ascii="Times New Roman" w:hAnsi="Times New Roman" w:cs="Times New Roman"/>
          <w:b/>
          <w:bCs/>
          <w:sz w:val="28"/>
          <w:szCs w:val="28"/>
        </w:rPr>
        <w:t>v servisech, pneuservisech a obdobných provozech</w:t>
      </w:r>
    </w:p>
    <w:p w:rsidR="00CE2271" w:rsidRPr="00CE2271" w:rsidRDefault="00CE2271" w:rsidP="00CE2271">
      <w:pPr>
        <w:pStyle w:val="Default"/>
        <w:rPr>
          <w:rFonts w:ascii="Times New Roman" w:hAnsi="Times New Roman" w:cs="Times New Roman"/>
        </w:rPr>
      </w:pPr>
    </w:p>
    <w:p w:rsidR="009A1519" w:rsidRPr="00CE2271" w:rsidRDefault="009A1519" w:rsidP="00CE2271">
      <w:pPr>
        <w:pStyle w:val="Default"/>
        <w:jc w:val="both"/>
        <w:rPr>
          <w:rFonts w:ascii="Times New Roman" w:hAnsi="Times New Roman" w:cs="Times New Roman"/>
        </w:rPr>
      </w:pPr>
      <w:r w:rsidRPr="00CE2271">
        <w:rPr>
          <w:rFonts w:ascii="Times New Roman" w:hAnsi="Times New Roman" w:cs="Times New Roman"/>
          <w:bCs/>
        </w:rPr>
        <w:t>Tato metodika řeší umístění pneumatik v menších provozovnách servisů a pneuservisů</w:t>
      </w:r>
      <w:r w:rsidR="00CE2271">
        <w:rPr>
          <w:rFonts w:ascii="Times New Roman" w:hAnsi="Times New Roman" w:cs="Times New Roman"/>
          <w:bCs/>
        </w:rPr>
        <w:t>,</w:t>
      </w:r>
      <w:r w:rsidRPr="00CE2271">
        <w:rPr>
          <w:rFonts w:ascii="Times New Roman" w:hAnsi="Times New Roman" w:cs="Times New Roman"/>
          <w:bCs/>
        </w:rPr>
        <w:t xml:space="preserve"> bez </w:t>
      </w:r>
      <w:r w:rsidR="00CE2271">
        <w:rPr>
          <w:rFonts w:ascii="Times New Roman" w:hAnsi="Times New Roman" w:cs="Times New Roman"/>
          <w:bCs/>
        </w:rPr>
        <w:t xml:space="preserve">samostatného </w:t>
      </w:r>
      <w:r w:rsidRPr="00CE2271">
        <w:rPr>
          <w:rFonts w:ascii="Times New Roman" w:hAnsi="Times New Roman" w:cs="Times New Roman"/>
          <w:bCs/>
        </w:rPr>
        <w:t xml:space="preserve">schváleného skladu pneumatik. Jedná se provozy, kde se provádí výměny pneumatik na objednávku. Větší počet pneumatik se v provozovnách vyskytuje krátkodobě, zpravidla v době sezonních výměn. Otázka tedy zní, </w:t>
      </w:r>
      <w:r w:rsidR="00D07130">
        <w:rPr>
          <w:rFonts w:ascii="Times New Roman" w:hAnsi="Times New Roman" w:cs="Times New Roman"/>
          <w:bCs/>
        </w:rPr>
        <w:t xml:space="preserve">od umístění jakého </w:t>
      </w:r>
      <w:r w:rsidRPr="00CE2271">
        <w:rPr>
          <w:rFonts w:ascii="Times New Roman" w:hAnsi="Times New Roman" w:cs="Times New Roman"/>
          <w:bCs/>
        </w:rPr>
        <w:t xml:space="preserve">množství pneumatik v provozovně </w:t>
      </w:r>
      <w:r w:rsidR="00B152E0">
        <w:rPr>
          <w:rFonts w:ascii="Times New Roman" w:hAnsi="Times New Roman" w:cs="Times New Roman"/>
          <w:bCs/>
        </w:rPr>
        <w:t xml:space="preserve">(v prostoru) </w:t>
      </w:r>
      <w:r w:rsidRPr="00CE2271">
        <w:rPr>
          <w:rFonts w:ascii="Times New Roman" w:hAnsi="Times New Roman" w:cs="Times New Roman"/>
          <w:bCs/>
        </w:rPr>
        <w:t xml:space="preserve">se </w:t>
      </w:r>
      <w:r w:rsidR="00D07130">
        <w:rPr>
          <w:rFonts w:ascii="Times New Roman" w:hAnsi="Times New Roman" w:cs="Times New Roman"/>
          <w:bCs/>
        </w:rPr>
        <w:t xml:space="preserve">jedná </w:t>
      </w:r>
      <w:r w:rsidRPr="00CE2271">
        <w:rPr>
          <w:rFonts w:ascii="Times New Roman" w:hAnsi="Times New Roman" w:cs="Times New Roman"/>
          <w:bCs/>
        </w:rPr>
        <w:t xml:space="preserve">o činnosti se zvýšeným požárním nebezpečím </w:t>
      </w:r>
      <w:r w:rsidR="00D07130">
        <w:rPr>
          <w:rFonts w:ascii="Times New Roman" w:hAnsi="Times New Roman" w:cs="Times New Roman"/>
          <w:bCs/>
        </w:rPr>
        <w:t xml:space="preserve">dle </w:t>
      </w:r>
      <w:r w:rsidRPr="00CE2271">
        <w:rPr>
          <w:rFonts w:ascii="Times New Roman" w:hAnsi="Times New Roman" w:cs="Times New Roman"/>
          <w:bCs/>
        </w:rPr>
        <w:t xml:space="preserve">§ 4 odst. 2 písm. e) zákona o </w:t>
      </w:r>
      <w:r w:rsidR="00D07130">
        <w:rPr>
          <w:rFonts w:ascii="Times New Roman" w:hAnsi="Times New Roman" w:cs="Times New Roman"/>
          <w:bCs/>
        </w:rPr>
        <w:t>požární ochraně, ve znění pozdějších předpisů</w:t>
      </w:r>
      <w:r w:rsidRPr="00CE2271">
        <w:rPr>
          <w:rFonts w:ascii="Times New Roman" w:hAnsi="Times New Roman" w:cs="Times New Roman"/>
          <w:bCs/>
        </w:rPr>
        <w:t xml:space="preserve"> </w:t>
      </w:r>
      <w:r w:rsidR="00D07130">
        <w:rPr>
          <w:rFonts w:ascii="Times New Roman" w:hAnsi="Times New Roman" w:cs="Times New Roman"/>
          <w:bCs/>
        </w:rPr>
        <w:t xml:space="preserve">(v návaznosti na </w:t>
      </w:r>
      <w:r w:rsidRPr="00CE2271">
        <w:rPr>
          <w:rFonts w:ascii="Times New Roman" w:hAnsi="Times New Roman" w:cs="Times New Roman"/>
          <w:bCs/>
        </w:rPr>
        <w:t>položk</w:t>
      </w:r>
      <w:r w:rsidR="00D07130">
        <w:rPr>
          <w:rFonts w:ascii="Times New Roman" w:hAnsi="Times New Roman" w:cs="Times New Roman"/>
          <w:bCs/>
        </w:rPr>
        <w:t>u</w:t>
      </w:r>
      <w:r w:rsidRPr="00CE2271">
        <w:rPr>
          <w:rFonts w:ascii="Times New Roman" w:hAnsi="Times New Roman" w:cs="Times New Roman"/>
          <w:bCs/>
        </w:rPr>
        <w:t xml:space="preserve"> 10.5. Přílohy č. 2 </w:t>
      </w:r>
      <w:proofErr w:type="spellStart"/>
      <w:r w:rsidRPr="00CE2271">
        <w:rPr>
          <w:rFonts w:ascii="Times New Roman" w:hAnsi="Times New Roman" w:cs="Times New Roman"/>
          <w:bCs/>
        </w:rPr>
        <w:t>vyhl</w:t>
      </w:r>
      <w:proofErr w:type="spellEnd"/>
      <w:r w:rsidRPr="00CE2271">
        <w:rPr>
          <w:rFonts w:ascii="Times New Roman" w:hAnsi="Times New Roman" w:cs="Times New Roman"/>
          <w:bCs/>
        </w:rPr>
        <w:t>. 246/2001 Sb.</w:t>
      </w:r>
      <w:r w:rsidR="00D07130">
        <w:rPr>
          <w:rFonts w:ascii="Times New Roman" w:hAnsi="Times New Roman" w:cs="Times New Roman"/>
          <w:bCs/>
        </w:rPr>
        <w:t>, o požární prevenci</w:t>
      </w:r>
      <w:r w:rsidRPr="00CE2271">
        <w:rPr>
          <w:rFonts w:ascii="Times New Roman" w:hAnsi="Times New Roman" w:cs="Times New Roman"/>
          <w:bCs/>
        </w:rPr>
        <w:t>)</w:t>
      </w:r>
    </w:p>
    <w:p w:rsidR="00CE2271" w:rsidRDefault="00CE2271" w:rsidP="00CE2271">
      <w:pPr>
        <w:pStyle w:val="Default"/>
        <w:rPr>
          <w:rFonts w:ascii="Times New Roman" w:hAnsi="Times New Roman" w:cs="Times New Roman"/>
        </w:rPr>
      </w:pPr>
    </w:p>
    <w:p w:rsidR="00D07130" w:rsidRDefault="00D07130" w:rsidP="00CE2271">
      <w:pPr>
        <w:pStyle w:val="Default"/>
        <w:rPr>
          <w:rFonts w:ascii="Times New Roman" w:hAnsi="Times New Roman" w:cs="Times New Roman"/>
        </w:rPr>
      </w:pPr>
    </w:p>
    <w:p w:rsidR="009A1519" w:rsidRPr="00297EC1" w:rsidRDefault="009A1519" w:rsidP="00CE2271">
      <w:pPr>
        <w:pStyle w:val="Default"/>
        <w:rPr>
          <w:rFonts w:ascii="Times New Roman" w:hAnsi="Times New Roman" w:cs="Times New Roman"/>
          <w:b/>
        </w:rPr>
      </w:pPr>
      <w:r w:rsidRPr="00297EC1">
        <w:rPr>
          <w:rFonts w:ascii="Times New Roman" w:hAnsi="Times New Roman" w:cs="Times New Roman"/>
          <w:b/>
        </w:rPr>
        <w:t>Postup</w:t>
      </w:r>
      <w:r w:rsidR="00CE2271" w:rsidRPr="00297EC1">
        <w:rPr>
          <w:rFonts w:ascii="Times New Roman" w:hAnsi="Times New Roman" w:cs="Times New Roman"/>
          <w:b/>
        </w:rPr>
        <w:t>:</w:t>
      </w:r>
    </w:p>
    <w:p w:rsidR="00CE2271" w:rsidRPr="00CE2271" w:rsidRDefault="00CE2271" w:rsidP="00CE2271">
      <w:pPr>
        <w:pStyle w:val="Default"/>
        <w:rPr>
          <w:rFonts w:ascii="Times New Roman" w:hAnsi="Times New Roman" w:cs="Times New Roman"/>
        </w:rPr>
      </w:pPr>
    </w:p>
    <w:p w:rsidR="009A1519" w:rsidRDefault="009A1519" w:rsidP="00CE2271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CE2271">
        <w:rPr>
          <w:rFonts w:ascii="Times New Roman" w:hAnsi="Times New Roman" w:cs="Times New Roman"/>
        </w:rPr>
        <w:t>jedná se o sklad =&gt; musí být k tomu určený, zkolaudovaný</w:t>
      </w:r>
      <w:r w:rsidR="00D07130">
        <w:rPr>
          <w:rFonts w:ascii="Times New Roman" w:hAnsi="Times New Roman" w:cs="Times New Roman"/>
        </w:rPr>
        <w:t xml:space="preserve"> </w:t>
      </w:r>
      <w:r w:rsidR="00D07130" w:rsidRPr="00CE2271">
        <w:rPr>
          <w:rFonts w:ascii="Times New Roman" w:hAnsi="Times New Roman" w:cs="Times New Roman"/>
        </w:rPr>
        <w:t>=&gt;</w:t>
      </w:r>
      <w:r w:rsidRPr="00CE2271">
        <w:rPr>
          <w:rFonts w:ascii="Times New Roman" w:hAnsi="Times New Roman" w:cs="Times New Roman"/>
        </w:rPr>
        <w:t xml:space="preserve"> pak položka 10.5 popř. 6.4.2</w:t>
      </w:r>
    </w:p>
    <w:p w:rsidR="009A1519" w:rsidRDefault="009A1519" w:rsidP="00CE2271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CE2271">
        <w:rPr>
          <w:rFonts w:ascii="Times New Roman" w:hAnsi="Times New Roman" w:cs="Times New Roman"/>
        </w:rPr>
        <w:t>nejedná se o sklad =&gt; přepočet</w:t>
      </w:r>
    </w:p>
    <w:p w:rsidR="00CE2271" w:rsidRDefault="00CE2271" w:rsidP="00CE2271">
      <w:pPr>
        <w:pStyle w:val="Default"/>
        <w:rPr>
          <w:rFonts w:ascii="Times New Roman" w:hAnsi="Times New Roman" w:cs="Times New Roman"/>
        </w:rPr>
      </w:pPr>
    </w:p>
    <w:p w:rsidR="00C84EC3" w:rsidRPr="00CE2271" w:rsidRDefault="00C84EC3" w:rsidP="00CE22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519" w:rsidRPr="00297EC1" w:rsidRDefault="00CE2271" w:rsidP="00CE22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EC1">
        <w:rPr>
          <w:rFonts w:ascii="Times New Roman" w:hAnsi="Times New Roman" w:cs="Times New Roman"/>
          <w:b/>
          <w:sz w:val="24"/>
          <w:szCs w:val="24"/>
        </w:rPr>
        <w:t>Přepočet</w:t>
      </w:r>
      <w:r w:rsidR="009A1519" w:rsidRPr="00297EC1">
        <w:rPr>
          <w:rFonts w:ascii="Times New Roman" w:hAnsi="Times New Roman" w:cs="Times New Roman"/>
          <w:b/>
          <w:sz w:val="24"/>
          <w:szCs w:val="24"/>
        </w:rPr>
        <w:t>:</w:t>
      </w:r>
    </w:p>
    <w:p w:rsidR="00CE2271" w:rsidRPr="00CE2271" w:rsidRDefault="00CE2271" w:rsidP="00CE22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2271">
        <w:rPr>
          <w:rFonts w:ascii="Times New Roman" w:hAnsi="Times New Roman" w:cs="Times New Roman"/>
          <w:bCs/>
          <w:sz w:val="24"/>
          <w:szCs w:val="24"/>
          <w:u w:val="single"/>
        </w:rPr>
        <w:t>Váha pneumatiky</w:t>
      </w: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· Pneumatika v rozměru 155/70 R13 váží kolem 6,5 kg</w:t>
      </w: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· 185/70 R13 mezi 7,0 a 7,2 kg</w:t>
      </w: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· 175/65 R14 mezi 6,5 a 7,2 kg</w:t>
      </w: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· 195/65 R15 mezi 8,2 a 9,0 kg</w:t>
      </w: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 xml:space="preserve">· V případě </w:t>
      </w:r>
      <w:proofErr w:type="gramStart"/>
      <w:r w:rsidRPr="00CE2271">
        <w:rPr>
          <w:rFonts w:ascii="Times New Roman" w:hAnsi="Times New Roman" w:cs="Times New Roman"/>
          <w:sz w:val="24"/>
          <w:szCs w:val="24"/>
        </w:rPr>
        <w:t>20-ti</w:t>
      </w:r>
      <w:proofErr w:type="gramEnd"/>
      <w:r w:rsidRPr="00CE2271">
        <w:rPr>
          <w:rFonts w:ascii="Times New Roman" w:hAnsi="Times New Roman" w:cs="Times New Roman"/>
          <w:sz w:val="24"/>
          <w:szCs w:val="24"/>
        </w:rPr>
        <w:t xml:space="preserve"> palcových pneumatik může váha činit až 15 kg</w:t>
      </w:r>
    </w:p>
    <w:p w:rsidR="00CE2271" w:rsidRDefault="00CE2271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E2271">
        <w:rPr>
          <w:rFonts w:ascii="Times New Roman" w:hAnsi="Times New Roman" w:cs="Times New Roman"/>
          <w:bCs/>
          <w:sz w:val="24"/>
          <w:szCs w:val="24"/>
        </w:rPr>
        <w:t>Průměrná váha pneumatiky zvolena 8,0 kg.</w:t>
      </w:r>
    </w:p>
    <w:p w:rsidR="00CE2271" w:rsidRDefault="00CE2271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07130" w:rsidRPr="00CE2271" w:rsidRDefault="00D07130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2271">
        <w:rPr>
          <w:rFonts w:ascii="Times New Roman" w:hAnsi="Times New Roman" w:cs="Times New Roman"/>
          <w:bCs/>
          <w:sz w:val="24"/>
          <w:szCs w:val="24"/>
          <w:u w:val="single"/>
        </w:rPr>
        <w:t>Složení pneumatiky</w:t>
      </w:r>
    </w:p>
    <w:p w:rsidR="009A1519" w:rsidRDefault="009A1519" w:rsidP="00CE2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Pneumatiky obsahují průměrně 45 - 48 % elastomeru, 22 % sazí, 15</w:t>
      </w:r>
      <w:r w:rsidR="00CE2271">
        <w:rPr>
          <w:rFonts w:ascii="Times New Roman" w:hAnsi="Times New Roman" w:cs="Times New Roman"/>
          <w:sz w:val="24"/>
          <w:szCs w:val="24"/>
        </w:rPr>
        <w:t xml:space="preserve"> - 25 % oceli, 0 - 5 % textilu, </w:t>
      </w:r>
      <w:r w:rsidRPr="00CE2271">
        <w:rPr>
          <w:rFonts w:ascii="Times New Roman" w:hAnsi="Times New Roman" w:cs="Times New Roman"/>
          <w:sz w:val="24"/>
          <w:szCs w:val="24"/>
        </w:rPr>
        <w:t>1 - 1,2</w:t>
      </w:r>
      <w:r w:rsidR="00CE2271">
        <w:rPr>
          <w:rFonts w:ascii="Times New Roman" w:hAnsi="Times New Roman" w:cs="Times New Roman"/>
          <w:sz w:val="24"/>
          <w:szCs w:val="24"/>
        </w:rPr>
        <w:t>%</w:t>
      </w:r>
      <w:r w:rsidRPr="00CE22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7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CE2271">
        <w:rPr>
          <w:rFonts w:ascii="Times New Roman" w:hAnsi="Times New Roman" w:cs="Times New Roman"/>
          <w:sz w:val="24"/>
          <w:szCs w:val="24"/>
        </w:rPr>
        <w:t>, 1 % síry, 0 - 0,2 % Se + Te a 6 - 8 % ostatních chemikálií (urychlovač</w:t>
      </w:r>
      <w:r w:rsidR="00CE2271">
        <w:rPr>
          <w:rFonts w:ascii="Times New Roman" w:hAnsi="Times New Roman" w:cs="Times New Roman"/>
          <w:sz w:val="24"/>
          <w:szCs w:val="24"/>
        </w:rPr>
        <w:t xml:space="preserve">e a aktivátory, </w:t>
      </w:r>
      <w:r w:rsidRPr="00CE2271">
        <w:rPr>
          <w:rFonts w:ascii="Times New Roman" w:hAnsi="Times New Roman" w:cs="Times New Roman"/>
          <w:sz w:val="24"/>
          <w:szCs w:val="24"/>
        </w:rPr>
        <w:t xml:space="preserve">plniva, pigmenty, změkčovadla, antioxidanty aj.). Pryž je průměrně </w:t>
      </w:r>
      <w:r w:rsidR="00CE2271">
        <w:rPr>
          <w:rFonts w:ascii="Times New Roman" w:hAnsi="Times New Roman" w:cs="Times New Roman"/>
          <w:sz w:val="24"/>
          <w:szCs w:val="24"/>
        </w:rPr>
        <w:t xml:space="preserve">jakostní palivo </w:t>
      </w:r>
      <w:r w:rsidRPr="00CE2271">
        <w:rPr>
          <w:rFonts w:ascii="Times New Roman" w:hAnsi="Times New Roman" w:cs="Times New Roman"/>
          <w:sz w:val="24"/>
          <w:szCs w:val="24"/>
        </w:rPr>
        <w:t>s výhřevností 29 až 35 MJ/kg.</w:t>
      </w:r>
    </w:p>
    <w:p w:rsidR="00CE2271" w:rsidRPr="00CE2271" w:rsidRDefault="00CE2271" w:rsidP="00CE2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1519" w:rsidRDefault="009A1519" w:rsidP="00CE2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1 pneumatika při výhřevnosti 35 MJ/kg má 280 MJ (K 2,1)</w:t>
      </w:r>
    </w:p>
    <w:p w:rsidR="00CE2271" w:rsidRPr="00CE2271" w:rsidRDefault="00CE227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130" w:rsidRDefault="00D07130" w:rsidP="00CE2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D07130" w:rsidRDefault="00D07130" w:rsidP="00CE2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9A1519" w:rsidRPr="00CE2271" w:rsidRDefault="009A1519" w:rsidP="00CE2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2271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Požární zatížení</w:t>
      </w:r>
    </w:p>
    <w:p w:rsidR="009A1519" w:rsidRDefault="009A1519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271">
        <w:rPr>
          <w:rFonts w:ascii="Times New Roman" w:hAnsi="Times New Roman" w:cs="Times New Roman"/>
          <w:sz w:val="24"/>
          <w:szCs w:val="24"/>
        </w:rPr>
        <w:t>S použitím K lze stanovit, že jedna průměrná pneumatika umístěná na ploše 1m2 dosahuje</w:t>
      </w:r>
      <w:r w:rsidR="00297EC1">
        <w:rPr>
          <w:rFonts w:ascii="Times New Roman" w:hAnsi="Times New Roman" w:cs="Times New Roman"/>
          <w:sz w:val="24"/>
          <w:szCs w:val="24"/>
        </w:rPr>
        <w:t xml:space="preserve"> </w:t>
      </w:r>
      <w:r w:rsidRPr="00CE2271">
        <w:rPr>
          <w:rFonts w:ascii="Times New Roman" w:hAnsi="Times New Roman" w:cs="Times New Roman"/>
          <w:sz w:val="24"/>
          <w:szCs w:val="24"/>
        </w:rPr>
        <w:t xml:space="preserve">hodnoty 16,8 kg/m2 </w:t>
      </w:r>
      <w:r w:rsidR="00297EC1">
        <w:rPr>
          <w:rFonts w:ascii="Times New Roman" w:hAnsi="Times New Roman" w:cs="Times New Roman"/>
          <w:sz w:val="24"/>
          <w:szCs w:val="24"/>
        </w:rPr>
        <w:t xml:space="preserve">nahodilého požárního zatížení. </w:t>
      </w:r>
      <w:r w:rsidRPr="00CE2271">
        <w:rPr>
          <w:rFonts w:ascii="Times New Roman" w:hAnsi="Times New Roman" w:cs="Times New Roman"/>
          <w:sz w:val="24"/>
          <w:szCs w:val="24"/>
        </w:rPr>
        <w:t xml:space="preserve">Tedy celkem 7 pneumatik umístěných na </w:t>
      </w:r>
      <w:r w:rsidR="00297EC1">
        <w:rPr>
          <w:rFonts w:ascii="Times New Roman" w:hAnsi="Times New Roman" w:cs="Times New Roman"/>
          <w:sz w:val="24"/>
          <w:szCs w:val="24"/>
        </w:rPr>
        <w:t xml:space="preserve">1 </w:t>
      </w:r>
      <w:r w:rsidRPr="00CE2271">
        <w:rPr>
          <w:rFonts w:ascii="Times New Roman" w:hAnsi="Times New Roman" w:cs="Times New Roman"/>
          <w:sz w:val="24"/>
          <w:szCs w:val="24"/>
        </w:rPr>
        <w:t xml:space="preserve">m2 dosahuje hodnoty přibližně 118 kg/m2 </w:t>
      </w:r>
      <w:r w:rsidR="00297EC1">
        <w:rPr>
          <w:rFonts w:ascii="Times New Roman" w:hAnsi="Times New Roman" w:cs="Times New Roman"/>
          <w:sz w:val="24"/>
          <w:szCs w:val="24"/>
        </w:rPr>
        <w:t xml:space="preserve">nahodilého </w:t>
      </w:r>
      <w:r w:rsidRPr="00CE2271">
        <w:rPr>
          <w:rFonts w:ascii="Times New Roman" w:hAnsi="Times New Roman" w:cs="Times New Roman"/>
          <w:sz w:val="24"/>
          <w:szCs w:val="24"/>
        </w:rPr>
        <w:t>požárního zatížení.</w:t>
      </w:r>
    </w:p>
    <w:p w:rsidR="00297EC1" w:rsidRDefault="00297EC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C1" w:rsidRDefault="00297EC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C1" w:rsidRPr="00297EC1" w:rsidRDefault="00297EC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EC1">
        <w:rPr>
          <w:rFonts w:ascii="Times New Roman" w:hAnsi="Times New Roman" w:cs="Times New Roman"/>
          <w:b/>
          <w:sz w:val="24"/>
          <w:szCs w:val="24"/>
        </w:rPr>
        <w:t>Závěr:</w:t>
      </w:r>
    </w:p>
    <w:p w:rsidR="00297EC1" w:rsidRDefault="00297EC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EC1" w:rsidRDefault="00297EC1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uvedený přepočet lze použít jako vodítko při určování kategorie provozovaných činností při výskytu pneumatik v</w:t>
      </w:r>
      <w:r w:rsidR="00B152E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provozu</w:t>
      </w:r>
      <w:r w:rsidR="00B152E0">
        <w:rPr>
          <w:rFonts w:ascii="Times New Roman" w:hAnsi="Times New Roman" w:cs="Times New Roman"/>
          <w:sz w:val="24"/>
          <w:szCs w:val="24"/>
        </w:rPr>
        <w:t xml:space="preserve"> (v prostoru)</w:t>
      </w:r>
      <w:r>
        <w:rPr>
          <w:rFonts w:ascii="Times New Roman" w:hAnsi="Times New Roman" w:cs="Times New Roman"/>
          <w:sz w:val="24"/>
          <w:szCs w:val="24"/>
        </w:rPr>
        <w:t xml:space="preserve">. To znamená, že pokud se v provozu (mimo sklad pneumatik) nachází </w:t>
      </w:r>
      <w:bookmarkStart w:id="0" w:name="_GoBack"/>
      <w:r w:rsidR="00600485" w:rsidRPr="00B152E0">
        <w:rPr>
          <w:rFonts w:ascii="Times New Roman" w:hAnsi="Times New Roman" w:cs="Times New Roman"/>
          <w:b/>
          <w:sz w:val="24"/>
          <w:szCs w:val="24"/>
          <w:u w:val="single"/>
        </w:rPr>
        <w:t>v průměru</w:t>
      </w:r>
      <w:r w:rsidR="00600485">
        <w:rPr>
          <w:rFonts w:ascii="Times New Roman" w:hAnsi="Times New Roman" w:cs="Times New Roman"/>
          <w:sz w:val="24"/>
          <w:szCs w:val="24"/>
        </w:rPr>
        <w:t xml:space="preserve"> </w:t>
      </w:r>
      <w:r w:rsidRPr="00297EC1">
        <w:rPr>
          <w:rFonts w:ascii="Times New Roman" w:hAnsi="Times New Roman" w:cs="Times New Roman"/>
          <w:b/>
          <w:sz w:val="24"/>
          <w:szCs w:val="24"/>
        </w:rPr>
        <w:t xml:space="preserve">na ploše 1 m2 </w:t>
      </w:r>
      <w:r w:rsidR="001040EB">
        <w:rPr>
          <w:rFonts w:ascii="Times New Roman" w:hAnsi="Times New Roman" w:cs="Times New Roman"/>
          <w:b/>
          <w:sz w:val="24"/>
          <w:szCs w:val="24"/>
        </w:rPr>
        <w:t xml:space="preserve">více jak </w:t>
      </w:r>
      <w:r w:rsidRPr="00297EC1">
        <w:rPr>
          <w:rFonts w:ascii="Times New Roman" w:hAnsi="Times New Roman" w:cs="Times New Roman"/>
          <w:b/>
          <w:sz w:val="24"/>
          <w:szCs w:val="24"/>
        </w:rPr>
        <w:t>sedm kusů pneumatik</w:t>
      </w:r>
      <w:bookmarkEnd w:id="0"/>
      <w:r w:rsidRPr="00297EC1">
        <w:rPr>
          <w:rFonts w:ascii="Times New Roman" w:hAnsi="Times New Roman" w:cs="Times New Roman"/>
          <w:b/>
          <w:sz w:val="24"/>
          <w:szCs w:val="24"/>
        </w:rPr>
        <w:t xml:space="preserve"> na osobní vozidla</w:t>
      </w:r>
      <w:r>
        <w:rPr>
          <w:rFonts w:ascii="Times New Roman" w:hAnsi="Times New Roman" w:cs="Times New Roman"/>
          <w:sz w:val="24"/>
          <w:szCs w:val="24"/>
        </w:rPr>
        <w:t>, lze toto již považovat za provozování činnosti dle § 4 odst. 2 písm. e) zákona o požární ochraně, ve znění pozdějších předpisů.</w:t>
      </w:r>
      <w:r w:rsidR="00600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 praxi je však třeba ještě přihlédnout ke schválenému účelu užívání dotčených prostor a stanovenému</w:t>
      </w:r>
      <w:r w:rsidR="002B149A">
        <w:rPr>
          <w:rFonts w:ascii="Times New Roman" w:hAnsi="Times New Roman" w:cs="Times New Roman"/>
          <w:sz w:val="24"/>
          <w:szCs w:val="24"/>
        </w:rPr>
        <w:t xml:space="preserve"> (schválenému)</w:t>
      </w:r>
      <w:r>
        <w:rPr>
          <w:rFonts w:ascii="Times New Roman" w:hAnsi="Times New Roman" w:cs="Times New Roman"/>
          <w:sz w:val="24"/>
          <w:szCs w:val="24"/>
        </w:rPr>
        <w:t xml:space="preserve"> požárnímu riziku těchto prostor. </w:t>
      </w:r>
    </w:p>
    <w:p w:rsidR="00600485" w:rsidRDefault="00600485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485" w:rsidRDefault="00600485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Příklad:</w:t>
      </w:r>
    </w:p>
    <w:p w:rsidR="00600485" w:rsidRDefault="00600485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Místnost o půdorysné ploše 20 m2, ve které se nachází </w:t>
      </w:r>
      <w:r w:rsidRPr="00600485">
        <w:rPr>
          <w:rFonts w:ascii="Times New Roman" w:hAnsi="Times New Roman" w:cs="Times New Roman"/>
          <w:b/>
          <w:sz w:val="24"/>
          <w:szCs w:val="24"/>
        </w:rPr>
        <w:t>celkem</w:t>
      </w:r>
      <w:r>
        <w:rPr>
          <w:rFonts w:ascii="Times New Roman" w:hAnsi="Times New Roman" w:cs="Times New Roman"/>
          <w:sz w:val="24"/>
          <w:szCs w:val="24"/>
        </w:rPr>
        <w:t xml:space="preserve"> 180 ks pneumatik na osobní vozidla. 180/20 = </w:t>
      </w:r>
      <w:r w:rsidRPr="00600485">
        <w:rPr>
          <w:rFonts w:ascii="Times New Roman" w:hAnsi="Times New Roman" w:cs="Times New Roman"/>
          <w:b/>
          <w:sz w:val="24"/>
          <w:szCs w:val="24"/>
        </w:rPr>
        <w:t>průměrně 9 ks na 1 m2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0485">
        <w:rPr>
          <w:rFonts w:ascii="Times New Roman" w:hAnsi="Times New Roman" w:cs="Times New Roman"/>
          <w:b/>
          <w:sz w:val="24"/>
          <w:szCs w:val="24"/>
        </w:rPr>
        <w:t>(</w:t>
      </w:r>
      <w:r w:rsidRPr="00600485">
        <w:rPr>
          <w:rFonts w:ascii="Times New Roman" w:hAnsi="Times New Roman" w:cs="Times New Roman"/>
          <w:b/>
        </w:rPr>
        <w:t>&gt; 7 ks)</w:t>
      </w:r>
      <w:r>
        <w:rPr>
          <w:rFonts w:ascii="Times New Roman" w:hAnsi="Times New Roman" w:cs="Times New Roman"/>
          <w:sz w:val="24"/>
          <w:szCs w:val="24"/>
        </w:rPr>
        <w:t>. Nahodilé požární zatížení je větší než 120 kg/m2.</w:t>
      </w: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Zpracoval:</w:t>
      </w: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2E0" w:rsidRDefault="00B152E0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kpt. Dominik Štěpanovský</w:t>
      </w:r>
    </w:p>
    <w:p w:rsidR="007025E8" w:rsidRDefault="007025E8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5E8" w:rsidRDefault="007025E8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5E8" w:rsidRDefault="007025E8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5E8" w:rsidRPr="00CE2271" w:rsidRDefault="007025E8" w:rsidP="0029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materiály: Metodika odboru prevence GŘ HZS ČR</w:t>
      </w:r>
    </w:p>
    <w:sectPr w:rsidR="007025E8" w:rsidRPr="00CE2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F55A2"/>
    <w:multiLevelType w:val="hybridMultilevel"/>
    <w:tmpl w:val="DA50A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38"/>
    <w:rsid w:val="001040EB"/>
    <w:rsid w:val="00205938"/>
    <w:rsid w:val="00297EC1"/>
    <w:rsid w:val="002B149A"/>
    <w:rsid w:val="00600485"/>
    <w:rsid w:val="007025E8"/>
    <w:rsid w:val="009A1519"/>
    <w:rsid w:val="00B152E0"/>
    <w:rsid w:val="00C84EC3"/>
    <w:rsid w:val="00CE2271"/>
    <w:rsid w:val="00D07130"/>
    <w:rsid w:val="00F9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D27CA-3B43-4A20-AED4-1F99C5E7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A15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semiHidden/>
    <w:unhideWhenUsed/>
    <w:rsid w:val="00D0713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semiHidden/>
    <w:rsid w:val="00D0713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39"/>
    <w:rsid w:val="00D07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2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O:\Ostatn&#237;\Nov&#253;%20znak%20HZS%20&#268;R\Znak%20HZS%20&#268;R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393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Štěpanovský Dominik</dc:creator>
  <cp:keywords/>
  <dc:description/>
  <cp:lastModifiedBy>Štěpanovský Dominik</cp:lastModifiedBy>
  <cp:revision>15</cp:revision>
  <dcterms:created xsi:type="dcterms:W3CDTF">2017-05-15T06:33:00Z</dcterms:created>
  <dcterms:modified xsi:type="dcterms:W3CDTF">2017-05-17T07:43:00Z</dcterms:modified>
</cp:coreProperties>
</file>