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72" w:rsidRDefault="00104672" w:rsidP="00104672">
      <w:pPr>
        <w:pStyle w:val="Nadpis3"/>
        <w:spacing w:after="120"/>
        <w:jc w:val="center"/>
        <w:rPr>
          <w:rFonts w:ascii="Times New Roman" w:hAnsi="Times New Roman"/>
          <w:i/>
          <w:iCs/>
          <w:sz w:val="36"/>
          <w:szCs w:val="36"/>
        </w:rPr>
      </w:pPr>
      <w:r w:rsidRPr="00104672">
        <w:rPr>
          <w:rFonts w:ascii="Times New Roman" w:hAnsi="Times New Roman"/>
          <w:i/>
          <w:iCs/>
          <w:sz w:val="36"/>
          <w:szCs w:val="36"/>
        </w:rPr>
        <w:t>Kontrolní činnost</w:t>
      </w:r>
      <w:r w:rsidR="004A7458">
        <w:rPr>
          <w:rFonts w:ascii="Times New Roman" w:hAnsi="Times New Roman"/>
          <w:i/>
          <w:iCs/>
          <w:sz w:val="36"/>
          <w:szCs w:val="36"/>
        </w:rPr>
        <w:t xml:space="preserve"> – informace o výsledku kontrol</w:t>
      </w:r>
    </w:p>
    <w:p w:rsidR="003D1303" w:rsidRDefault="003D1303" w:rsidP="003D1303">
      <w:pPr>
        <w:pStyle w:val="Mjodstavec"/>
      </w:pPr>
    </w:p>
    <w:p w:rsidR="00A46F0D" w:rsidRDefault="00A46F0D" w:rsidP="00A46F0D">
      <w:pPr>
        <w:pStyle w:val="Mjodstavec"/>
      </w:pPr>
      <w:r>
        <w:t xml:space="preserve">Příslušníci HZS </w:t>
      </w:r>
      <w:proofErr w:type="spellStart"/>
      <w:r>
        <w:t>JčK</w:t>
      </w:r>
      <w:proofErr w:type="spellEnd"/>
      <w:r>
        <w:t xml:space="preserve"> provádějící kontrolní činnost plnili v roce 2018 zejména následující úkoly: </w:t>
      </w:r>
    </w:p>
    <w:p w:rsidR="00A46F0D" w:rsidRDefault="00A46F0D" w:rsidP="00A46F0D">
      <w:pPr>
        <w:numPr>
          <w:ilvl w:val="0"/>
          <w:numId w:val="3"/>
        </w:numPr>
        <w:tabs>
          <w:tab w:val="clear" w:pos="567"/>
          <w:tab w:val="num" w:pos="900"/>
        </w:tabs>
        <w:ind w:left="900" w:hanging="540"/>
        <w:jc w:val="both"/>
      </w:pPr>
      <w:r>
        <w:t xml:space="preserve">výkon státního požárního dozoru formou kontrol dodržování povinností stanovených předpisy o požární ochraně, </w:t>
      </w:r>
    </w:p>
    <w:p w:rsidR="00A46F0D" w:rsidRDefault="00A46F0D" w:rsidP="00A46F0D">
      <w:pPr>
        <w:numPr>
          <w:ilvl w:val="0"/>
          <w:numId w:val="3"/>
        </w:numPr>
        <w:tabs>
          <w:tab w:val="clear" w:pos="567"/>
          <w:tab w:val="num" w:pos="900"/>
        </w:tabs>
        <w:ind w:left="900" w:hanging="540"/>
        <w:jc w:val="both"/>
      </w:pPr>
      <w:r>
        <w:t xml:space="preserve">zpracování plánu kontrolní činnosti, popř. zpracování stanoviska k návrhům plánů kontrol, </w:t>
      </w:r>
    </w:p>
    <w:p w:rsidR="00A46F0D" w:rsidRDefault="00A46F0D" w:rsidP="00A46F0D">
      <w:pPr>
        <w:numPr>
          <w:ilvl w:val="0"/>
          <w:numId w:val="3"/>
        </w:numPr>
        <w:tabs>
          <w:tab w:val="clear" w:pos="567"/>
          <w:tab w:val="num" w:pos="900"/>
        </w:tabs>
        <w:ind w:left="900" w:hanging="540"/>
        <w:jc w:val="both"/>
      </w:pPr>
      <w:r>
        <w:t xml:space="preserve">posuzování bezpečnostní dokumentace zpracovávané a předkládané v rámci prevence závažných havárií způsobených vybranými nebezpečnými chemickými látkami a chemickými přípravky, </w:t>
      </w:r>
    </w:p>
    <w:p w:rsidR="00A46F0D" w:rsidRDefault="00A46F0D" w:rsidP="00A46F0D">
      <w:pPr>
        <w:numPr>
          <w:ilvl w:val="0"/>
          <w:numId w:val="3"/>
        </w:numPr>
        <w:tabs>
          <w:tab w:val="clear" w:pos="567"/>
          <w:tab w:val="num" w:pos="900"/>
        </w:tabs>
        <w:spacing w:after="120"/>
        <w:ind w:left="900" w:hanging="540"/>
        <w:jc w:val="both"/>
      </w:pPr>
      <w:r>
        <w:t>schvalování posouzení požárního nebezpečí činností s vysokým požárním nebezpečím.</w:t>
      </w:r>
    </w:p>
    <w:p w:rsidR="00A46F0D" w:rsidRDefault="00A46F0D" w:rsidP="00A46F0D">
      <w:pPr>
        <w:pStyle w:val="Mjodstavec"/>
      </w:pPr>
      <w:r>
        <w:t xml:space="preserve">Kontrolní činnost byla v uplynulém roce zajišťována v souladu s „Plánem kontrol HZS Jihočeského kraje na rok 2018“. </w:t>
      </w:r>
    </w:p>
    <w:p w:rsidR="00A46F0D" w:rsidRDefault="00A46F0D" w:rsidP="00A46F0D">
      <w:pPr>
        <w:jc w:val="both"/>
      </w:pPr>
    </w:p>
    <w:p w:rsidR="00A46F0D" w:rsidRDefault="00A46F0D" w:rsidP="00A46F0D">
      <w:pPr>
        <w:jc w:val="both"/>
        <w:rPr>
          <w:b/>
          <w:i/>
        </w:rPr>
      </w:pPr>
      <w:r>
        <w:rPr>
          <w:b/>
          <w:i/>
        </w:rPr>
        <w:t>Přehled provedených požárních kontrol u právnických osob a podnikajících fyzických osob</w:t>
      </w:r>
    </w:p>
    <w:tbl>
      <w:tblPr>
        <w:tblW w:w="949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6"/>
        <w:gridCol w:w="1133"/>
        <w:gridCol w:w="993"/>
        <w:gridCol w:w="992"/>
        <w:gridCol w:w="765"/>
        <w:gridCol w:w="960"/>
        <w:gridCol w:w="1020"/>
        <w:gridCol w:w="940"/>
        <w:gridCol w:w="1346"/>
      </w:tblGrid>
      <w:tr w:rsidR="00A46F0D" w:rsidTr="00A46F0D">
        <w:trPr>
          <w:cantSplit/>
          <w:trHeight w:val="327"/>
          <w:jc w:val="center"/>
        </w:trPr>
        <w:tc>
          <w:tcPr>
            <w:tcW w:w="13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Požární kontrola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ind w:hanging="11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Ředitelství HZS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JčK</w:t>
            </w:r>
            <w:proofErr w:type="spellEnd"/>
          </w:p>
        </w:tc>
        <w:tc>
          <w:tcPr>
            <w:tcW w:w="5670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HZS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JčK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Celkem HZS </w:t>
            </w: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JčK</w:t>
            </w:r>
            <w:proofErr w:type="spellEnd"/>
          </w:p>
        </w:tc>
      </w:tr>
      <w:tr w:rsidR="00A46F0D" w:rsidTr="00A46F0D">
        <w:trPr>
          <w:cantSplit/>
          <w:trHeight w:val="327"/>
          <w:jc w:val="center"/>
        </w:trPr>
        <w:tc>
          <w:tcPr>
            <w:tcW w:w="1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A46F0D" w:rsidRDefault="00A46F0D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A46F0D" w:rsidRDefault="00A46F0D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46F0D" w:rsidRDefault="00A46F0D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46F0D" w:rsidTr="00A46F0D">
        <w:trPr>
          <w:cantSplit/>
          <w:trHeight w:val="327"/>
          <w:jc w:val="center"/>
        </w:trPr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komplexní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fldChar w:fldCharType="begin"/>
            </w:r>
            <w:r>
              <w:rPr>
                <w:sz w:val="22"/>
                <w:szCs w:val="22"/>
                <w:lang w:eastAsia="en-US"/>
              </w:rPr>
              <w:instrText xml:space="preserve"> =SUM(left) </w:instrText>
            </w:r>
            <w:r>
              <w:rPr>
                <w:sz w:val="22"/>
                <w:szCs w:val="22"/>
                <w:lang w:eastAsia="en-US"/>
              </w:rPr>
              <w:fldChar w:fldCharType="separate"/>
            </w:r>
            <w:r>
              <w:rPr>
                <w:noProof/>
                <w:sz w:val="22"/>
                <w:szCs w:val="22"/>
                <w:lang w:eastAsia="en-US"/>
              </w:rPr>
              <w:t>75</w:t>
            </w:r>
            <w:r>
              <w:rPr>
                <w:sz w:val="22"/>
                <w:szCs w:val="22"/>
                <w:lang w:eastAsia="en-US"/>
              </w:rPr>
              <w:fldChar w:fldCharType="end"/>
            </w:r>
          </w:p>
        </w:tc>
      </w:tr>
      <w:tr w:rsidR="00A46F0D" w:rsidTr="00A46F0D">
        <w:trPr>
          <w:cantSplit/>
          <w:trHeight w:val="327"/>
          <w:jc w:val="center"/>
        </w:trPr>
        <w:tc>
          <w:tcPr>
            <w:tcW w:w="13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tematické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fldChar w:fldCharType="begin"/>
            </w:r>
            <w:r>
              <w:rPr>
                <w:sz w:val="22"/>
                <w:szCs w:val="22"/>
                <w:lang w:eastAsia="en-US"/>
              </w:rPr>
              <w:instrText xml:space="preserve"> =SUM(left) </w:instrText>
            </w:r>
            <w:r>
              <w:rPr>
                <w:sz w:val="22"/>
                <w:szCs w:val="22"/>
                <w:lang w:eastAsia="en-US"/>
              </w:rPr>
              <w:fldChar w:fldCharType="separate"/>
            </w:r>
            <w:r>
              <w:rPr>
                <w:noProof/>
                <w:sz w:val="22"/>
                <w:szCs w:val="22"/>
                <w:lang w:eastAsia="en-US"/>
              </w:rPr>
              <w:t>446</w:t>
            </w:r>
            <w:r>
              <w:rPr>
                <w:sz w:val="22"/>
                <w:szCs w:val="22"/>
                <w:lang w:eastAsia="en-US"/>
              </w:rPr>
              <w:fldChar w:fldCharType="end"/>
            </w:r>
          </w:p>
        </w:tc>
      </w:tr>
      <w:tr w:rsidR="00A46F0D" w:rsidTr="00A46F0D">
        <w:trPr>
          <w:cantSplit/>
          <w:trHeight w:val="498"/>
          <w:jc w:val="center"/>
        </w:trPr>
        <w:tc>
          <w:tcPr>
            <w:tcW w:w="134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úkony předcházející kontrole (ÚPK)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fldChar w:fldCharType="begin"/>
            </w:r>
            <w:r>
              <w:rPr>
                <w:sz w:val="22"/>
                <w:szCs w:val="22"/>
                <w:lang w:eastAsia="en-US"/>
              </w:rPr>
              <w:instrText xml:space="preserve"> =SUM(left) </w:instrText>
            </w:r>
            <w:r>
              <w:rPr>
                <w:sz w:val="22"/>
                <w:szCs w:val="22"/>
                <w:lang w:eastAsia="en-US"/>
              </w:rPr>
              <w:fldChar w:fldCharType="separate"/>
            </w:r>
            <w:r>
              <w:rPr>
                <w:noProof/>
                <w:sz w:val="22"/>
                <w:szCs w:val="22"/>
                <w:lang w:eastAsia="en-US"/>
              </w:rPr>
              <w:t>157</w:t>
            </w:r>
            <w:r>
              <w:rPr>
                <w:sz w:val="22"/>
                <w:szCs w:val="22"/>
                <w:lang w:eastAsia="en-US"/>
              </w:rPr>
              <w:fldChar w:fldCharType="end"/>
            </w:r>
          </w:p>
        </w:tc>
      </w:tr>
    </w:tbl>
    <w:p w:rsidR="00A46F0D" w:rsidRDefault="00A46F0D" w:rsidP="00A46F0D">
      <w:pPr>
        <w:jc w:val="both"/>
      </w:pPr>
      <w:r>
        <w:tab/>
      </w:r>
    </w:p>
    <w:p w:rsidR="00A46F0D" w:rsidRDefault="00A46F0D" w:rsidP="00A46F0D">
      <w:pPr>
        <w:pStyle w:val="Mjodstavec"/>
      </w:pPr>
      <w:r>
        <w:t xml:space="preserve">Kontrolní činnost byla zaměřena na prověření dodržování povinností stanovených předpisy o požární ochraně ve stanoveném rozsahu u jednotlivých právních subjektů. </w:t>
      </w:r>
    </w:p>
    <w:p w:rsidR="00A46F0D" w:rsidRDefault="00A46F0D" w:rsidP="00A46F0D">
      <w:pPr>
        <w:pStyle w:val="Mjodstavec"/>
      </w:pPr>
      <w:r>
        <w:t>Tematické požární kontroly byly v roce 2018 zaměřeny na internáty a ubytovny studentů, bývalé velké průmyslové areály, kde působí v současné době více subjektů, kulturní památky, subjekty provozující elektrickou požární signalizaci a zařízení dálkového přenosu, které jsou napojeny na pult centralizované ochrany, subjekty, které zpracovávají dokumentaci zdolávání požáru, zemědělské subjekty. Dále byly plněny mimořádné kontrolní úkoly zaměřené na shromažďovací prostory a HAD (hazard, alkohol, děti). V rámci kontrol obcí dle § 33 zákona č. 240/2000 Sb., o krizovém řízení v platném znění provedeny ÚPK, kdy bylo prověřeno vedení dokumentace požární ochrany obcí zpracované v souladu s NV č. 172/2001 Sb., k provedení zákona o požární ochraně.</w:t>
      </w:r>
    </w:p>
    <w:p w:rsidR="00A46F0D" w:rsidRDefault="00A46F0D" w:rsidP="00A46F0D">
      <w:pPr>
        <w:pStyle w:val="Zhlav"/>
        <w:ind w:left="284" w:firstLine="539"/>
        <w:jc w:val="both"/>
        <w:rPr>
          <w:szCs w:val="24"/>
        </w:rPr>
      </w:pPr>
    </w:p>
    <w:p w:rsidR="00A46F0D" w:rsidRDefault="00A46F0D" w:rsidP="00A46F0D">
      <w:pPr>
        <w:ind w:firstLine="284"/>
        <w:jc w:val="both"/>
        <w:rPr>
          <w:b/>
          <w:i/>
          <w:iCs/>
        </w:rPr>
      </w:pPr>
      <w:r>
        <w:rPr>
          <w:b/>
          <w:i/>
          <w:iCs/>
        </w:rPr>
        <w:t>Vyhodnocení kontrolní činnosti:</w:t>
      </w:r>
    </w:p>
    <w:p w:rsidR="00A46F0D" w:rsidRDefault="00A46F0D" w:rsidP="00A46F0D">
      <w:pPr>
        <w:pStyle w:val="Mjodstavec"/>
        <w:rPr>
          <w:strike/>
        </w:rPr>
      </w:pPr>
      <w:r>
        <w:t>V průběhu jednotlivých kontrol byly zjištěny nedostatky, jejichž vyhodnocení je uvedeno v tabulce č. 3 a v níže uvedeném textu.</w:t>
      </w:r>
    </w:p>
    <w:p w:rsidR="00A46F0D" w:rsidRDefault="00A46F0D" w:rsidP="00A46F0D">
      <w:pPr>
        <w:jc w:val="both"/>
      </w:pPr>
    </w:p>
    <w:p w:rsidR="00A46F0D" w:rsidRDefault="00A46F0D" w:rsidP="00A46F0D">
      <w:pPr>
        <w:jc w:val="both"/>
        <w:rPr>
          <w:b/>
          <w:i/>
        </w:rPr>
      </w:pPr>
    </w:p>
    <w:p w:rsidR="00A46F0D" w:rsidRDefault="00A46F0D" w:rsidP="00A46F0D">
      <w:pPr>
        <w:jc w:val="both"/>
        <w:rPr>
          <w:b/>
          <w:i/>
        </w:rPr>
      </w:pPr>
      <w:r>
        <w:rPr>
          <w:b/>
          <w:i/>
        </w:rPr>
        <w:lastRenderedPageBreak/>
        <w:t xml:space="preserve">          </w:t>
      </w:r>
      <w:bookmarkStart w:id="0" w:name="_GoBack"/>
      <w:bookmarkEnd w:id="0"/>
      <w:r>
        <w:rPr>
          <w:b/>
          <w:i/>
        </w:rPr>
        <w:t>Přehled provedených požárních kontrol bez závad za HZS Jihočeského kraje</w:t>
      </w:r>
    </w:p>
    <w:tbl>
      <w:tblPr>
        <w:tblW w:w="94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622"/>
        <w:gridCol w:w="1531"/>
        <w:gridCol w:w="1587"/>
        <w:gridCol w:w="1569"/>
        <w:gridCol w:w="1514"/>
        <w:gridCol w:w="1657"/>
      </w:tblGrid>
      <w:tr w:rsidR="00A46F0D" w:rsidTr="00A46F0D">
        <w:trPr>
          <w:trHeight w:val="163"/>
          <w:jc w:val="center"/>
        </w:trPr>
        <w:tc>
          <w:tcPr>
            <w:tcW w:w="3153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Počet kontrol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Počet kontrol bez závad</w:t>
            </w:r>
          </w:p>
        </w:tc>
        <w:tc>
          <w:tcPr>
            <w:tcW w:w="317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CCCCCC"/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Kontroly bez závad [%]</w:t>
            </w:r>
          </w:p>
        </w:tc>
      </w:tr>
      <w:tr w:rsidR="00A46F0D" w:rsidTr="00A46F0D">
        <w:trPr>
          <w:trHeight w:val="204"/>
          <w:jc w:val="center"/>
        </w:trPr>
        <w:tc>
          <w:tcPr>
            <w:tcW w:w="162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KK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TK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KK</w:t>
            </w: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TK</w:t>
            </w: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KK</w:t>
            </w:r>
          </w:p>
        </w:tc>
        <w:tc>
          <w:tcPr>
            <w:tcW w:w="165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TK</w:t>
            </w:r>
          </w:p>
        </w:tc>
      </w:tr>
      <w:tr w:rsidR="00A46F0D" w:rsidTr="00A46F0D">
        <w:trPr>
          <w:trHeight w:val="163"/>
          <w:jc w:val="center"/>
        </w:trPr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446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195</w:t>
            </w:r>
          </w:p>
        </w:tc>
        <w:tc>
          <w:tcPr>
            <w:tcW w:w="15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46,7</w:t>
            </w:r>
          </w:p>
        </w:tc>
        <w:tc>
          <w:tcPr>
            <w:tcW w:w="16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46F0D" w:rsidRDefault="00A46F0D">
            <w:pPr>
              <w:pStyle w:val="Seznam2"/>
              <w:spacing w:after="120" w:line="276" w:lineRule="auto"/>
              <w:ind w:left="3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43,7</w:t>
            </w:r>
          </w:p>
        </w:tc>
      </w:tr>
    </w:tbl>
    <w:p w:rsidR="00A46F0D" w:rsidRDefault="00A46F0D" w:rsidP="00A46F0D">
      <w:pPr>
        <w:jc w:val="both"/>
      </w:pPr>
    </w:p>
    <w:p w:rsidR="00A46F0D" w:rsidRDefault="00A46F0D" w:rsidP="00A46F0D">
      <w:pPr>
        <w:jc w:val="both"/>
      </w:pPr>
    </w:p>
    <w:p w:rsidR="00A46F0D" w:rsidRDefault="00A46F0D" w:rsidP="00A46F0D">
      <w:pPr>
        <w:jc w:val="both"/>
      </w:pPr>
    </w:p>
    <w:p w:rsidR="00A46F0D" w:rsidRDefault="00A46F0D" w:rsidP="00A46F0D">
      <w:pPr>
        <w:jc w:val="both"/>
      </w:pPr>
    </w:p>
    <w:p w:rsidR="00A46F0D" w:rsidRDefault="00A46F0D" w:rsidP="00A46F0D">
      <w:pPr>
        <w:jc w:val="both"/>
        <w:rPr>
          <w:b/>
          <w:i/>
        </w:rPr>
      </w:pPr>
      <w:r>
        <w:rPr>
          <w:b/>
          <w:i/>
        </w:rPr>
        <w:t>Nejčastěji zjištěné nedostatky:</w:t>
      </w:r>
    </w:p>
    <w:p w:rsidR="00A46F0D" w:rsidRDefault="00A46F0D" w:rsidP="00A46F0D">
      <w:pPr>
        <w:jc w:val="both"/>
        <w:rPr>
          <w:b/>
          <w:i/>
        </w:rPr>
      </w:pPr>
    </w:p>
    <w:p w:rsidR="00A46F0D" w:rsidRDefault="00A46F0D" w:rsidP="00A46F0D">
      <w:pPr>
        <w:pStyle w:val="Zkladntextodsazen"/>
        <w:numPr>
          <w:ilvl w:val="0"/>
          <w:numId w:val="4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 xml:space="preserve">v dokumentaci o začlenění provozované činnosti do kategorie podle míry požárního nebezpečí, </w:t>
      </w:r>
    </w:p>
    <w:p w:rsidR="00A46F0D" w:rsidRDefault="00A46F0D" w:rsidP="00A46F0D">
      <w:pPr>
        <w:pStyle w:val="Zkladntextodsazen"/>
        <w:numPr>
          <w:ilvl w:val="0"/>
          <w:numId w:val="4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>při prokazování provozuschopnosti instalovaných požárně bezpečnostních zařízení včetně vyhrazených,</w:t>
      </w:r>
    </w:p>
    <w:p w:rsidR="00A46F0D" w:rsidRDefault="00A46F0D" w:rsidP="00A46F0D">
      <w:pPr>
        <w:numPr>
          <w:ilvl w:val="0"/>
          <w:numId w:val="4"/>
        </w:numPr>
        <w:tabs>
          <w:tab w:val="clear" w:pos="567"/>
          <w:tab w:val="num" w:pos="900"/>
        </w:tabs>
        <w:ind w:left="900" w:hanging="540"/>
        <w:jc w:val="both"/>
      </w:pPr>
      <w:r>
        <w:t>při označování pracovišť a dalších míst bezpečnostními značkami,</w:t>
      </w:r>
    </w:p>
    <w:p w:rsidR="00A46F0D" w:rsidRDefault="00A46F0D" w:rsidP="00A46F0D">
      <w:pPr>
        <w:numPr>
          <w:ilvl w:val="0"/>
          <w:numId w:val="4"/>
        </w:numPr>
        <w:tabs>
          <w:tab w:val="clear" w:pos="567"/>
          <w:tab w:val="num" w:pos="900"/>
        </w:tabs>
        <w:ind w:left="900" w:hanging="540"/>
        <w:jc w:val="both"/>
      </w:pPr>
      <w:r>
        <w:t>nepředložení schválené projektové dokumentace v rozsahu požárně bezpečnostních řešení a vydaných kolaudačních rozhodnutí,</w:t>
      </w:r>
    </w:p>
    <w:p w:rsidR="00A46F0D" w:rsidRDefault="00A46F0D" w:rsidP="00A46F0D">
      <w:pPr>
        <w:numPr>
          <w:ilvl w:val="0"/>
          <w:numId w:val="4"/>
        </w:numPr>
        <w:tabs>
          <w:tab w:val="clear" w:pos="567"/>
          <w:tab w:val="num" w:pos="900"/>
        </w:tabs>
        <w:ind w:left="900" w:hanging="540"/>
        <w:jc w:val="both"/>
      </w:pPr>
      <w:r>
        <w:t>nedostatečné označení únikových východů a směrů úniku osob,</w:t>
      </w:r>
    </w:p>
    <w:p w:rsidR="00A46F0D" w:rsidRDefault="00A46F0D" w:rsidP="00A46F0D">
      <w:pPr>
        <w:numPr>
          <w:ilvl w:val="0"/>
          <w:numId w:val="4"/>
        </w:numPr>
        <w:tabs>
          <w:tab w:val="clear" w:pos="567"/>
          <w:tab w:val="num" w:pos="900"/>
        </w:tabs>
        <w:ind w:left="900" w:hanging="540"/>
        <w:jc w:val="both"/>
      </w:pPr>
      <w:r>
        <w:t>neprovozuschopná požárně bezpečnostní zařízení (např. požární uzávěry otvorů),</w:t>
      </w:r>
    </w:p>
    <w:p w:rsidR="00A46F0D" w:rsidRDefault="00A46F0D" w:rsidP="00A46F0D">
      <w:pPr>
        <w:pStyle w:val="Zkladntextodsazen"/>
        <w:numPr>
          <w:ilvl w:val="0"/>
          <w:numId w:val="4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 xml:space="preserve">nepředložení dokladů o odstranění závad zjištěných při revizi el. </w:t>
      </w:r>
      <w:proofErr w:type="gramStart"/>
      <w:r>
        <w:t>zařízení</w:t>
      </w:r>
      <w:proofErr w:type="gramEnd"/>
      <w:r>
        <w:t xml:space="preserve">, </w:t>
      </w:r>
    </w:p>
    <w:p w:rsidR="00A46F0D" w:rsidRDefault="00A46F0D" w:rsidP="00A46F0D">
      <w:pPr>
        <w:pStyle w:val="Zkladntextodsazen"/>
        <w:numPr>
          <w:ilvl w:val="0"/>
          <w:numId w:val="4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>zastavěné únikové cesty a východy,</w:t>
      </w:r>
    </w:p>
    <w:p w:rsidR="00A46F0D" w:rsidRDefault="00A46F0D" w:rsidP="00A46F0D">
      <w:pPr>
        <w:pStyle w:val="Zkladntextodsazen"/>
        <w:numPr>
          <w:ilvl w:val="0"/>
          <w:numId w:val="4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>nepřístupné hlavní uzávěry a vypínače médií,</w:t>
      </w:r>
    </w:p>
    <w:p w:rsidR="00A46F0D" w:rsidRDefault="00A46F0D" w:rsidP="00A46F0D">
      <w:pPr>
        <w:pStyle w:val="Zkladntextodsazen"/>
        <w:numPr>
          <w:ilvl w:val="0"/>
          <w:numId w:val="4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 xml:space="preserve">nedodržení </w:t>
      </w:r>
      <w:proofErr w:type="spellStart"/>
      <w:r>
        <w:t>odstupových</w:t>
      </w:r>
      <w:proofErr w:type="spellEnd"/>
      <w:r>
        <w:t xml:space="preserve"> vzdáleností stohů sena (slámy) od komunikací a objektů u zemědělských subjektů.</w:t>
      </w:r>
    </w:p>
    <w:p w:rsidR="00A46F0D" w:rsidRDefault="00A46F0D" w:rsidP="00A46F0D">
      <w:pPr>
        <w:pStyle w:val="Zkladntextodsazen"/>
        <w:spacing w:after="0"/>
        <w:ind w:left="0"/>
        <w:jc w:val="both"/>
      </w:pPr>
    </w:p>
    <w:p w:rsidR="00A46F0D" w:rsidRDefault="00A46F0D" w:rsidP="00A46F0D">
      <w:pPr>
        <w:pStyle w:val="Mjodstavec"/>
      </w:pPr>
      <w:r>
        <w:t>Z hlediska prevence závažných havárií bylo provedeno 6 požárních kontrol právních subjektů zařazených dle zákona č. 224/2015 Sb., o prevenci závažných havárií způsobených vybranými nebezpečnými chemickými látkami nebo chemickými směsmi a o změně zákona č. 634/2004 Sb., o správních poplatcích, ve znění pozdějších předpisů, (zákon o prevenci závažných havárií).</w:t>
      </w:r>
    </w:p>
    <w:p w:rsidR="00A46F0D" w:rsidRDefault="00A46F0D" w:rsidP="00A46F0D">
      <w:pPr>
        <w:pStyle w:val="Mjodstavec"/>
      </w:pPr>
      <w:r>
        <w:t>Tyto kontroly byly provedeny ve spolupráci s  Českou inspekcí životního prostředí.  Kontroly vyplývající ze zákona o prevenci závažných havárií byly prováděny v souladu s „Plánem kontrol České inspekce životního prostředí na rok 2018“. Při kontrolách na úseku požární ochrany bylo zjištěno, že nejsou dodržovány povinnosti stanovené předpisy o požární ochraně, jako např. obsahové chyby v dokumentaci požární ochrany, nepředložení dokladu provozuschopnosti požárně bezpečnostních zařízení a neoznačení míst příslušnými bezpečnostními značkami, nepředložení schválené projektové dokumentace v rozsahu požárně bezpečnostních řešení a vydaných kolaudačních rozhodnutí, předložení neúplné dokumentace zdolávání požáru, neplnění opatření a lhůt vyplývající  ze schváleného posouzení požárního  nebezpečí.</w:t>
      </w:r>
    </w:p>
    <w:p w:rsidR="00A46F0D" w:rsidRDefault="00A46F0D" w:rsidP="00A46F0D">
      <w:pPr>
        <w:pStyle w:val="Mjodstavec"/>
      </w:pPr>
      <w:r>
        <w:t xml:space="preserve">V roce 2018 se HZS Jihočeského kraje vyjadřoval k dokumentaci posouzení požárního nebezpečí. Celkem byla předložena 4 posouzení požárního nebezpečí, u kterých bylo ve dvou případech přerušeno řízení z důvodu doplnění údajů. Následně bylo schváleno posouzení požárního nebezpečí u třech subjektů. U jednoho subjektu bude dokumentace schválena pravděpodobně až v následujícím roce 2019 z důvodu doplnění údajů. </w:t>
      </w:r>
    </w:p>
    <w:p w:rsidR="00A46F0D" w:rsidRDefault="00A46F0D" w:rsidP="00A46F0D">
      <w:pPr>
        <w:pStyle w:val="Mjodstavec"/>
      </w:pPr>
      <w:r>
        <w:lastRenderedPageBreak/>
        <w:t>V roce 2018 se příslušníci v souladu s novou legislativou vyjadřovali k dokumentaci zdolávání požárů celkem pro 141 subjektů, které tuto dokumentaci předložili HZS Jihočeského kraje ke schválení. Tuto novou administrativní činnost si vyžádala poslední legislativní změna zákona o požární ochraně.</w:t>
      </w:r>
    </w:p>
    <w:p w:rsidR="00A46F0D" w:rsidRDefault="00A46F0D" w:rsidP="00A46F0D">
      <w:pPr>
        <w:jc w:val="both"/>
        <w:rPr>
          <w:b/>
          <w:i/>
        </w:rPr>
      </w:pPr>
      <w:r>
        <w:rPr>
          <w:b/>
          <w:i/>
        </w:rPr>
        <w:t xml:space="preserve">          </w:t>
      </w:r>
      <w:r>
        <w:rPr>
          <w:b/>
          <w:i/>
        </w:rPr>
        <w:t xml:space="preserve"> Přehled vyjádření k dokumentaci zdolávání požárů za HZS Jihočeského kraje</w:t>
      </w:r>
    </w:p>
    <w:tbl>
      <w:tblPr>
        <w:tblW w:w="81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993"/>
        <w:gridCol w:w="991"/>
        <w:gridCol w:w="765"/>
        <w:gridCol w:w="959"/>
        <w:gridCol w:w="1019"/>
        <w:gridCol w:w="939"/>
        <w:gridCol w:w="1345"/>
      </w:tblGrid>
      <w:tr w:rsidR="00A46F0D" w:rsidTr="00A46F0D">
        <w:trPr>
          <w:cantSplit/>
          <w:trHeight w:val="327"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ind w:hanging="11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Ředitelství HZS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JčK</w:t>
            </w:r>
            <w:proofErr w:type="spellEnd"/>
          </w:p>
        </w:tc>
        <w:tc>
          <w:tcPr>
            <w:tcW w:w="5670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HZS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JčK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Celkem HZS </w:t>
            </w: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JčK</w:t>
            </w:r>
            <w:proofErr w:type="spellEnd"/>
          </w:p>
        </w:tc>
      </w:tr>
      <w:tr w:rsidR="00A46F0D" w:rsidTr="00A46F0D">
        <w:trPr>
          <w:cantSplit/>
          <w:trHeight w:val="327"/>
          <w:jc w:val="center"/>
        </w:trPr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A46F0D" w:rsidRDefault="00A46F0D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46F0D" w:rsidRDefault="00A46F0D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46F0D" w:rsidTr="00A46F0D">
        <w:trPr>
          <w:cantSplit/>
          <w:trHeight w:val="327"/>
          <w:jc w:val="center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A46F0D" w:rsidRDefault="00A46F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fldChar w:fldCharType="begin"/>
            </w:r>
            <w:r>
              <w:rPr>
                <w:sz w:val="22"/>
                <w:szCs w:val="22"/>
                <w:lang w:eastAsia="en-US"/>
              </w:rPr>
              <w:instrText xml:space="preserve"> =SUM(left) </w:instrText>
            </w:r>
            <w:r>
              <w:rPr>
                <w:sz w:val="22"/>
                <w:szCs w:val="22"/>
                <w:lang w:eastAsia="en-US"/>
              </w:rPr>
              <w:fldChar w:fldCharType="separate"/>
            </w:r>
            <w:r>
              <w:rPr>
                <w:noProof/>
                <w:sz w:val="22"/>
                <w:szCs w:val="22"/>
                <w:lang w:eastAsia="en-US"/>
              </w:rPr>
              <w:t>141</w:t>
            </w:r>
            <w:r>
              <w:rPr>
                <w:sz w:val="22"/>
                <w:szCs w:val="22"/>
                <w:lang w:eastAsia="en-US"/>
              </w:rPr>
              <w:fldChar w:fldCharType="end"/>
            </w:r>
          </w:p>
        </w:tc>
      </w:tr>
    </w:tbl>
    <w:p w:rsidR="00A46F0D" w:rsidRDefault="00A46F0D" w:rsidP="00A46F0D">
      <w:pPr>
        <w:pStyle w:val="Mjodstavec"/>
      </w:pPr>
    </w:p>
    <w:p w:rsidR="00C947BB" w:rsidRPr="00EA0ED5" w:rsidRDefault="00A46F0D" w:rsidP="00A46F0D">
      <w:pPr>
        <w:pStyle w:val="Mjodstavec"/>
      </w:pPr>
      <w:r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p w:rsidR="00C14883" w:rsidRDefault="00C14883" w:rsidP="003D1303">
      <w:pPr>
        <w:pStyle w:val="Mjodstavec"/>
      </w:pPr>
    </w:p>
    <w:p w:rsidR="007E6320" w:rsidRDefault="007E6320" w:rsidP="003D1303"/>
    <w:sectPr w:rsidR="007E6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72"/>
    <w:rsid w:val="00104672"/>
    <w:rsid w:val="003D1303"/>
    <w:rsid w:val="003F7DE2"/>
    <w:rsid w:val="004A7458"/>
    <w:rsid w:val="007E6320"/>
    <w:rsid w:val="00A46F0D"/>
    <w:rsid w:val="00C14883"/>
    <w:rsid w:val="00C9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2019-01-31T12:48:00Z</dcterms:created>
  <dcterms:modified xsi:type="dcterms:W3CDTF">2019-01-31T12:48:00Z</dcterms:modified>
</cp:coreProperties>
</file>