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D4F" w:rsidRDefault="00431D4F" w:rsidP="00431D4F">
      <w:bookmarkStart w:id="0" w:name="_GoBack"/>
      <w:bookmarkEnd w:id="0"/>
      <w:r>
        <w:rPr>
          <w:b/>
          <w:noProof/>
          <w:lang w:eastAsia="cs-CZ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-5715</wp:posOffset>
            </wp:positionV>
            <wp:extent cx="605155" cy="829310"/>
            <wp:effectExtent l="0" t="0" r="4445" b="8890"/>
            <wp:wrapNone/>
            <wp:docPr id="2" name="Obrázek 2" descr="znak HZS 2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nak HZS 200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55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1D4F" w:rsidRDefault="00431D4F" w:rsidP="00431D4F"/>
    <w:p w:rsidR="00431D4F" w:rsidRDefault="00431D4F" w:rsidP="00431D4F">
      <w:pPr>
        <w:pStyle w:val="Nadpis1"/>
        <w:rPr>
          <w:rFonts w:eastAsia="Arial Unicode MS"/>
          <w:b/>
          <w:i/>
          <w:sz w:val="32"/>
          <w:szCs w:val="32"/>
        </w:rPr>
      </w:pPr>
    </w:p>
    <w:p w:rsidR="00431D4F" w:rsidRPr="007973B8" w:rsidRDefault="00431D4F" w:rsidP="00431D4F">
      <w:pPr>
        <w:pStyle w:val="Nadpis1"/>
        <w:jc w:val="right"/>
        <w:rPr>
          <w:rFonts w:ascii="Georgia" w:eastAsia="Arial Unicode MS" w:hAnsi="Georgia"/>
          <w:b/>
          <w:i/>
          <w:sz w:val="24"/>
          <w:szCs w:val="24"/>
        </w:rPr>
      </w:pPr>
      <w:r w:rsidRPr="007973B8">
        <w:rPr>
          <w:rFonts w:ascii="Georgia" w:eastAsia="Arial Unicode MS" w:hAnsi="Georgia"/>
          <w:b/>
          <w:i/>
          <w:sz w:val="24"/>
          <w:szCs w:val="24"/>
        </w:rPr>
        <w:t>Hasičský záchranný sbor Jihočeského kraje</w:t>
      </w:r>
    </w:p>
    <w:p w:rsidR="00431D4F" w:rsidRPr="006B6B9D" w:rsidRDefault="00431D4F" w:rsidP="00431D4F">
      <w:pPr>
        <w:pStyle w:val="Nadpis5"/>
        <w:ind w:left="4248" w:firstLine="708"/>
        <w:jc w:val="right"/>
        <w:rPr>
          <w:rFonts w:ascii="Georgia" w:eastAsia="Arial Unicode MS" w:hAnsi="Georgia"/>
          <w:b/>
          <w:i/>
          <w:sz w:val="20"/>
        </w:rPr>
      </w:pPr>
      <w:r w:rsidRPr="006B6B9D">
        <w:rPr>
          <w:rFonts w:ascii="Georgia" w:eastAsia="Arial Unicode MS" w:hAnsi="Georgia"/>
          <w:b/>
          <w:i/>
          <w:sz w:val="20"/>
        </w:rPr>
        <w:t>Pražská 52b, 370 04 České Budějovice</w:t>
      </w:r>
    </w:p>
    <w:p w:rsidR="00431D4F" w:rsidRPr="00361F37" w:rsidRDefault="00431D4F" w:rsidP="00431D4F">
      <w:pPr>
        <w:rPr>
          <w:b/>
        </w:rPr>
      </w:pPr>
      <w:r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22059640" wp14:editId="4B61DFE1">
                <wp:simplePos x="0" y="0"/>
                <wp:positionH relativeFrom="column">
                  <wp:posOffset>14605</wp:posOffset>
                </wp:positionH>
                <wp:positionV relativeFrom="paragraph">
                  <wp:posOffset>92075</wp:posOffset>
                </wp:positionV>
                <wp:extent cx="5852160" cy="0"/>
                <wp:effectExtent l="9525" t="7620" r="5715" b="11430"/>
                <wp:wrapNone/>
                <wp:docPr id="1" name="Přímá spojnic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D11DC5" id="Přímá spojnice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7.25pt" to="461.9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HQyJwIAADUEAAAOAAAAZHJzL2Uyb0RvYy54bWysU0uu0zAUnSOxB8vzNklJSxs1fUJJy+QB&#10;ld5jAa7tNAbHtmy3aYVYCEMWwCqe2BfX7gcKE4TowPXn+uTcc47nd4dOoj23TmhV4myYYsQV1Uyo&#10;bYnfP64GU4ycJ4oRqRUv8ZE7fLd4/mzem4KPdKsl4xYBiHJFb0rcem+KJHG05R1xQ224gsNG2454&#10;WNptwizpAb2TyShNJ0mvLTNWU+4c7NanQ7yI+E3DqX/XNI57JEsM3HwcbRw3YUwWc1JsLTGtoGca&#10;5B9YdEQo+OgVqiaeoJ0Vf0B1glrtdOOHVHeJbhpBeewBusnS37p5aInhsRcQx5mrTO7/wdK3+7VF&#10;goF3GCnSgUXr71+evnVPX5Ez+oMCfigLMvXGFVBdqbUNjdKDejD3mn50SOmqJWrLI93HowGMeCO5&#10;uRIWzsDHNv0bzaCG7LyOmh0a2wVIUAMdojXHqzX84BGFzfF0PMom4CC9nCWkuFw01vnXXHcoTEos&#10;hQqqkYLs750H6lB6KQnbSq+ElNF5qVBf4tl4NI4XnJaChcNQ5ux2U0mL9iRkJ/6CDgB2U2b1TrEI&#10;1nLClue5J0Ke5lAvVcCDVoDOeXYKx6dZOltOl9N8kI8my0Ge1vXg1arKB5NV9nJcv6irqs4+B2pZ&#10;XrSCMa4Cu0tQs/zvgnB+MqeIXaN6lSG5RY8tAtnLfyQdvQz2nYKw0ey4tkGNYCtkMxaf31EI/6/r&#10;WPXztS9+AAAA//8DAFBLAwQUAAYACAAAACEA7nn9QNoAAAAHAQAADwAAAGRycy9kb3ducmV2Lnht&#10;bEyOzU7DMBCE70i8g7VIXKrWIQFEQ5wKAblxoVBx3cZLEhGv09htA0/PIg5wnB/NfMVqcr060Bg6&#10;zwYuFgko4trbjhsDry/V/AZUiMgWe89k4JMCrMrTkwJz64/8TId1bJSMcMjRQBvjkGsd6pYchoUf&#10;iCV796PDKHJstB3xKOOu12mSXGuHHctDiwPdt1R/rPfOQKg2tKu+ZvUsecsaT+nu4ekRjTk/m+5u&#10;QUWa4l8ZfvAFHUph2vo926B6A2kmRbEvr0BJvEyzJajtr6HLQv/nL78BAAD//wMAUEsBAi0AFAAG&#10;AAgAAAAhALaDOJL+AAAA4QEAABMAAAAAAAAAAAAAAAAAAAAAAFtDb250ZW50X1R5cGVzXS54bWxQ&#10;SwECLQAUAAYACAAAACEAOP0h/9YAAACUAQAACwAAAAAAAAAAAAAAAAAvAQAAX3JlbHMvLnJlbHNQ&#10;SwECLQAUAAYACAAAACEA7MB0MicCAAA1BAAADgAAAAAAAAAAAAAAAAAuAgAAZHJzL2Uyb0RvYy54&#10;bWxQSwECLQAUAAYACAAAACEA7nn9QNoAAAAHAQAADwAAAAAAAAAAAAAAAACBBAAAZHJzL2Rvd25y&#10;ZXYueG1sUEsFBgAAAAAEAAQA8wAAAIgFAAAAAA==&#10;" o:allowincell="f"/>
            </w:pict>
          </mc:Fallback>
        </mc:AlternateContent>
      </w:r>
    </w:p>
    <w:p w:rsidR="00431D4F" w:rsidRDefault="00431D4F" w:rsidP="00431D4F">
      <w:pPr>
        <w:pStyle w:val="Normlnweb"/>
        <w:spacing w:before="0" w:beforeAutospacing="0" w:after="0" w:afterAutospacing="0" w:line="384" w:lineRule="auto"/>
        <w:ind w:firstLine="709"/>
        <w:jc w:val="center"/>
        <w:rPr>
          <w:rFonts w:ascii="Georgia" w:hAnsi="Georgia" w:cs="Helvetica"/>
          <w:b/>
          <w:i/>
          <w:color w:val="0070C0"/>
          <w:u w:val="single"/>
        </w:rPr>
      </w:pPr>
    </w:p>
    <w:p w:rsidR="00431D4F" w:rsidRDefault="00431D4F" w:rsidP="00431D4F">
      <w:pPr>
        <w:pStyle w:val="Normlnweb"/>
        <w:spacing w:before="0" w:beforeAutospacing="0" w:after="0" w:afterAutospacing="0" w:line="384" w:lineRule="auto"/>
        <w:ind w:firstLine="709"/>
        <w:jc w:val="center"/>
        <w:rPr>
          <w:rFonts w:ascii="Georgia" w:hAnsi="Georgia" w:cs="Helvetica"/>
          <w:b/>
          <w:i/>
          <w:color w:val="0070C0"/>
          <w:u w:val="single"/>
        </w:rPr>
      </w:pPr>
      <w:r w:rsidRPr="00431D4F">
        <w:rPr>
          <w:rFonts w:ascii="Georgia" w:hAnsi="Georgia" w:cs="Helvetica"/>
          <w:b/>
          <w:i/>
          <w:color w:val="0070C0"/>
          <w:u w:val="single"/>
        </w:rPr>
        <w:t>Zařízení autonomní detekce a signalizace</w:t>
      </w:r>
    </w:p>
    <w:p w:rsidR="00431D4F" w:rsidRDefault="00431D4F" w:rsidP="00A96BEC">
      <w:pPr>
        <w:pStyle w:val="Normlnweb"/>
        <w:spacing w:before="0" w:beforeAutospacing="0" w:after="0" w:afterAutospacing="0" w:line="384" w:lineRule="auto"/>
        <w:ind w:firstLine="709"/>
        <w:jc w:val="both"/>
        <w:rPr>
          <w:rFonts w:ascii="Georgia" w:hAnsi="Georgia" w:cs="Helvetica"/>
          <w:b/>
          <w:i/>
          <w:color w:val="0070C0"/>
          <w:u w:val="single"/>
        </w:rPr>
      </w:pPr>
    </w:p>
    <w:p w:rsidR="00A96BEC" w:rsidRDefault="00431D4F" w:rsidP="00A96BEC">
      <w:pPr>
        <w:pStyle w:val="Normlnweb"/>
        <w:spacing w:before="0" w:beforeAutospacing="0" w:after="0" w:afterAutospacing="0" w:line="384" w:lineRule="auto"/>
        <w:ind w:firstLine="709"/>
        <w:jc w:val="both"/>
        <w:rPr>
          <w:rFonts w:ascii="Georgia" w:hAnsi="Georgia" w:cs="Helvetica"/>
          <w:color w:val="333333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55497219" wp14:editId="7DAB0BE9">
            <wp:simplePos x="0" y="0"/>
            <wp:positionH relativeFrom="margin">
              <wp:posOffset>3620770</wp:posOffset>
            </wp:positionH>
            <wp:positionV relativeFrom="margin">
              <wp:posOffset>2357755</wp:posOffset>
            </wp:positionV>
            <wp:extent cx="2132330" cy="1628775"/>
            <wp:effectExtent l="0" t="0" r="1270" b="9525"/>
            <wp:wrapSquare wrapText="bothSides"/>
            <wp:docPr id="9" name="Obrázek 9" descr="C:\Users\mejzlikova\Desktop\- PVČ\Junior Deník\Obrázky\Obrázky bez loga\hlasic poza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jzlikova\Desktop\- PVČ\Junior Deník\Obrázky\Obrázky bez loga\hlasic pozaru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33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6BEC" w:rsidRPr="00A96BEC">
        <w:rPr>
          <w:rFonts w:ascii="Georgia" w:hAnsi="Georgia" w:cs="Helvetica"/>
          <w:noProof/>
          <w:color w:val="333333"/>
          <w:sz w:val="21"/>
          <w:szCs w:val="21"/>
        </w:rPr>
        <w:drawing>
          <wp:anchor distT="0" distB="0" distL="114300" distR="114300" simplePos="0" relativeHeight="251652608" behindDoc="0" locked="0" layoutInCell="1" allowOverlap="1" wp14:anchorId="024D0A26" wp14:editId="608AFB71">
            <wp:simplePos x="0" y="0"/>
            <wp:positionH relativeFrom="margin">
              <wp:posOffset>0</wp:posOffset>
            </wp:positionH>
            <wp:positionV relativeFrom="margin">
              <wp:posOffset>3798570</wp:posOffset>
            </wp:positionV>
            <wp:extent cx="2314575" cy="1733550"/>
            <wp:effectExtent l="0" t="0" r="9525" b="0"/>
            <wp:wrapSquare wrapText="bothSides"/>
            <wp:docPr id="10" name="Obrázek 10" descr="C:\Users\mejzlikova\Desktop\- PVČ\Junior Deník\Obrázky\Obrázky bez loga\pozar bytu holka klec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jzlikova\Desktop\- PVČ\Junior Deník\Obrázky\Obrázky bez loga\pozar bytu holka klec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08EC" w:rsidRPr="00A96BEC">
        <w:rPr>
          <w:rFonts w:ascii="Georgia" w:hAnsi="Georgia" w:cs="Helvetica"/>
          <w:b/>
          <w:i/>
          <w:color w:val="333333"/>
          <w:sz w:val="21"/>
          <w:szCs w:val="21"/>
        </w:rPr>
        <w:t>Z</w:t>
      </w:r>
      <w:r w:rsidR="00433154" w:rsidRPr="00A96BEC">
        <w:rPr>
          <w:rFonts w:ascii="Georgia" w:hAnsi="Georgia" w:cs="Helvetica"/>
          <w:b/>
          <w:i/>
          <w:color w:val="333333"/>
          <w:sz w:val="21"/>
          <w:szCs w:val="21"/>
        </w:rPr>
        <w:t>ařízení autonomní detekce a signalizace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>, lidově zvané též detektory požáru</w:t>
      </w:r>
      <w:r w:rsidR="00E41EA7" w:rsidRPr="00A96BEC">
        <w:rPr>
          <w:rFonts w:ascii="Georgia" w:hAnsi="Georgia" w:cs="Helvetica"/>
          <w:color w:val="333333"/>
          <w:sz w:val="21"/>
          <w:szCs w:val="21"/>
        </w:rPr>
        <w:t xml:space="preserve"> nebo požární hlásiče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>, jsou malé přístroje</w:t>
      </w:r>
      <w:r w:rsidR="0048226E" w:rsidRPr="00A96BEC">
        <w:rPr>
          <w:rFonts w:ascii="Georgia" w:hAnsi="Georgia" w:cs="Helvetica"/>
          <w:color w:val="333333"/>
          <w:sz w:val="21"/>
          <w:szCs w:val="21"/>
        </w:rPr>
        <w:t xml:space="preserve"> napájené bateriemi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>, které slouží k</w:t>
      </w:r>
      <w:r w:rsidR="008636BE" w:rsidRPr="00A96BEC">
        <w:rPr>
          <w:rFonts w:ascii="Georgia" w:hAnsi="Georgia" w:cs="Helvetica"/>
          <w:color w:val="333333"/>
          <w:sz w:val="21"/>
          <w:szCs w:val="21"/>
        </w:rPr>
        <w:t>e zjištění (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>detekci</w:t>
      </w:r>
      <w:r w:rsidR="008636BE" w:rsidRPr="00A96BEC">
        <w:rPr>
          <w:rFonts w:ascii="Georgia" w:hAnsi="Georgia" w:cs="Helvetica"/>
          <w:color w:val="333333"/>
          <w:sz w:val="21"/>
          <w:szCs w:val="21"/>
        </w:rPr>
        <w:t>)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 xml:space="preserve"> </w:t>
      </w:r>
      <w:r w:rsidR="005911A6" w:rsidRPr="00A96BEC">
        <w:rPr>
          <w:rFonts w:ascii="Georgia" w:hAnsi="Georgia" w:cs="Helvetica"/>
          <w:color w:val="333333"/>
          <w:sz w:val="21"/>
          <w:szCs w:val="21"/>
        </w:rPr>
        <w:t xml:space="preserve">hořlavých plynů uvolňovaných při požáru. Jejich účelem je velmi hlasitým akustickým signálem upozornit obyvatele domu nebo bytu na přítomnost </w:t>
      </w:r>
      <w:r w:rsidR="00FC582D" w:rsidRPr="00A96BEC">
        <w:rPr>
          <w:rFonts w:ascii="Georgia" w:hAnsi="Georgia" w:cs="Helvetica"/>
          <w:color w:val="333333"/>
          <w:sz w:val="21"/>
          <w:szCs w:val="21"/>
        </w:rPr>
        <w:t>kouře</w:t>
      </w:r>
      <w:r w:rsidR="005911A6" w:rsidRPr="00A96BEC">
        <w:rPr>
          <w:rFonts w:ascii="Georgia" w:hAnsi="Georgia" w:cs="Helvetica"/>
          <w:color w:val="333333"/>
          <w:sz w:val="21"/>
          <w:szCs w:val="21"/>
        </w:rPr>
        <w:t>, tedy možný vznik požáru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 xml:space="preserve">. Ty nejjednodušší stojí kolem 200,- Kč, ty dražší, jejichž cena se pohybuje </w:t>
      </w:r>
      <w:r w:rsidR="00A82292" w:rsidRPr="00A96BEC">
        <w:rPr>
          <w:rFonts w:ascii="Georgia" w:hAnsi="Georgia" w:cs="Helvetica"/>
          <w:color w:val="333333"/>
          <w:sz w:val="21"/>
          <w:szCs w:val="21"/>
        </w:rPr>
        <w:t>přes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 xml:space="preserve"> 1000,- Kč, jsou pak schopny rozlišit </w:t>
      </w:r>
      <w:r w:rsidR="00A82292" w:rsidRPr="00A96BEC">
        <w:rPr>
          <w:rFonts w:ascii="Georgia" w:hAnsi="Georgia" w:cs="Helvetica"/>
          <w:color w:val="333333"/>
          <w:sz w:val="21"/>
          <w:szCs w:val="21"/>
        </w:rPr>
        <w:t xml:space="preserve">široké spektrum druhů </w:t>
      </w:r>
      <w:r w:rsidR="000708EC" w:rsidRPr="00A96BEC">
        <w:rPr>
          <w:rFonts w:ascii="Georgia" w:hAnsi="Georgia" w:cs="Helvetica"/>
          <w:color w:val="333333"/>
          <w:sz w:val="21"/>
          <w:szCs w:val="21"/>
        </w:rPr>
        <w:t>kouře</w:t>
      </w:r>
      <w:r w:rsidR="00A82292" w:rsidRPr="00A96BEC">
        <w:rPr>
          <w:rFonts w:ascii="Georgia" w:hAnsi="Georgia" w:cs="Helvetica"/>
          <w:color w:val="333333"/>
          <w:sz w:val="21"/>
          <w:szCs w:val="21"/>
        </w:rPr>
        <w:t xml:space="preserve">, a poskytují tedy vyšší ochranu, </w:t>
      </w:r>
      <w:r w:rsidR="00F6630F" w:rsidRPr="00A96BEC">
        <w:rPr>
          <w:rFonts w:ascii="Georgia" w:hAnsi="Georgia" w:cs="Helvetica"/>
          <w:color w:val="333333"/>
          <w:sz w:val="21"/>
          <w:szCs w:val="21"/>
        </w:rPr>
        <w:t>protože v domácnosti je spousta hořlavých materiálů s odlišným průběhem hoření</w:t>
      </w:r>
      <w:r w:rsidR="00217ABA" w:rsidRPr="00A96BEC">
        <w:rPr>
          <w:rFonts w:ascii="Georgia" w:hAnsi="Georgia" w:cs="Helvetica"/>
          <w:color w:val="333333"/>
          <w:sz w:val="21"/>
          <w:szCs w:val="21"/>
        </w:rPr>
        <w:t xml:space="preserve"> a tedy i odlišným vývinem plynů</w:t>
      </w:r>
      <w:r w:rsidR="008636BE" w:rsidRPr="00A96BEC">
        <w:rPr>
          <w:rFonts w:ascii="Georgia" w:hAnsi="Georgia" w:cs="Helvetica"/>
          <w:color w:val="333333"/>
          <w:sz w:val="21"/>
          <w:szCs w:val="21"/>
        </w:rPr>
        <w:t xml:space="preserve"> a zplodin hoření</w:t>
      </w:r>
      <w:r w:rsidR="00217ABA" w:rsidRPr="00A96BEC">
        <w:rPr>
          <w:rFonts w:ascii="Georgia" w:hAnsi="Georgia" w:cs="Helvetica"/>
          <w:color w:val="333333"/>
          <w:sz w:val="21"/>
          <w:szCs w:val="21"/>
        </w:rPr>
        <w:t>.</w:t>
      </w:r>
      <w:r w:rsidR="00A82292" w:rsidRPr="00A96BEC">
        <w:rPr>
          <w:rFonts w:ascii="Georgia" w:hAnsi="Georgia" w:cs="Helvetica"/>
          <w:color w:val="333333"/>
          <w:sz w:val="21"/>
          <w:szCs w:val="21"/>
        </w:rPr>
        <w:t xml:space="preserve"> </w:t>
      </w:r>
    </w:p>
    <w:p w:rsidR="00B375B4" w:rsidRPr="00A96BEC" w:rsidRDefault="00431D4F" w:rsidP="00A96BEC">
      <w:pPr>
        <w:pStyle w:val="Normlnweb"/>
        <w:spacing w:before="0" w:beforeAutospacing="0" w:after="0" w:afterAutospacing="0" w:line="384" w:lineRule="auto"/>
        <w:ind w:firstLine="709"/>
        <w:jc w:val="both"/>
        <w:rPr>
          <w:rFonts w:ascii="Georgia" w:hAnsi="Georgia" w:cs="Helvetica"/>
          <w:color w:val="333333"/>
          <w:sz w:val="21"/>
          <w:szCs w:val="21"/>
        </w:rPr>
      </w:pPr>
      <w:r w:rsidRPr="00BF31DB">
        <w:rPr>
          <w:rFonts w:ascii="Georgia" w:hAnsi="Georgia" w:cs="Helvetica"/>
          <w:noProof/>
          <w:color w:val="333333"/>
          <w:sz w:val="21"/>
          <w:szCs w:val="21"/>
        </w:rPr>
        <w:drawing>
          <wp:anchor distT="0" distB="0" distL="114300" distR="114300" simplePos="0" relativeHeight="251661312" behindDoc="0" locked="0" layoutInCell="1" allowOverlap="1" wp14:anchorId="22B3EC2F" wp14:editId="6B787CB8">
            <wp:simplePos x="0" y="0"/>
            <wp:positionH relativeFrom="margin">
              <wp:posOffset>-4445</wp:posOffset>
            </wp:positionH>
            <wp:positionV relativeFrom="margin">
              <wp:posOffset>7777480</wp:posOffset>
            </wp:positionV>
            <wp:extent cx="1085850" cy="1101090"/>
            <wp:effectExtent l="0" t="0" r="0" b="3810"/>
            <wp:wrapSquare wrapText="bothSides"/>
            <wp:docPr id="12" name="Obrázek 12" descr="C:\Users\mejzlikova\Desktop\- PVČ\Junior Deník\Obrázky\Obrázky bez loga\detek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jzlikova\Desktop\- PVČ\Junior Deník\Obrázky\Obrázky bez loga\detekt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6BEC" w:rsidRPr="00A96BEC">
        <w:rPr>
          <w:rFonts w:ascii="Georgia" w:hAnsi="Georgia" w:cs="Helvetica"/>
          <w:b/>
          <w:i/>
          <w:noProof/>
          <w:color w:val="333333"/>
          <w:sz w:val="21"/>
          <w:szCs w:val="21"/>
        </w:rPr>
        <w:drawing>
          <wp:anchor distT="0" distB="0" distL="114300" distR="114300" simplePos="0" relativeHeight="251657216" behindDoc="0" locked="0" layoutInCell="1" allowOverlap="1" wp14:anchorId="16C5DDDC" wp14:editId="3FDCFC44">
            <wp:simplePos x="0" y="0"/>
            <wp:positionH relativeFrom="margin">
              <wp:posOffset>3543935</wp:posOffset>
            </wp:positionH>
            <wp:positionV relativeFrom="margin">
              <wp:posOffset>5872480</wp:posOffset>
            </wp:positionV>
            <wp:extent cx="2201545" cy="1581150"/>
            <wp:effectExtent l="0" t="0" r="8255" b="0"/>
            <wp:wrapSquare wrapText="bothSides"/>
            <wp:docPr id="11" name="Obrázek 11" descr="C:\Users\mejzlikova\Desktop\- PVČ\Junior Deník\Obrázky\Obrázky bez loga\kluk kasle pri pozaru byt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jzlikova\Desktop\- PVČ\Junior Deník\Obrázky\Obrázky bez loga\kluk kasle pri pozaru byt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54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2292" w:rsidRPr="00A96BEC">
        <w:rPr>
          <w:rFonts w:ascii="Georgia" w:hAnsi="Georgia" w:cs="Helvetica"/>
          <w:color w:val="333333"/>
          <w:sz w:val="21"/>
          <w:szCs w:val="21"/>
        </w:rPr>
        <w:t xml:space="preserve">Od roku 2008, kdy vstoupila v platnost nová vyhláška upravující technické podmínky požární ochrany staveb, je povinnost vybavit alespoň jedním detektorem každý nový nebo rekonstruovaný byt či </w:t>
      </w:r>
      <w:r w:rsidR="0006387D" w:rsidRPr="00A96BEC">
        <w:rPr>
          <w:rFonts w:ascii="Georgia" w:hAnsi="Georgia" w:cs="Helvetica"/>
          <w:color w:val="333333"/>
          <w:sz w:val="21"/>
          <w:szCs w:val="21"/>
        </w:rPr>
        <w:t xml:space="preserve">rodinný </w:t>
      </w:r>
      <w:r w:rsidR="00A82292" w:rsidRPr="00A96BEC">
        <w:rPr>
          <w:rFonts w:ascii="Georgia" w:hAnsi="Georgia" w:cs="Helvetica"/>
          <w:color w:val="333333"/>
          <w:sz w:val="21"/>
          <w:szCs w:val="21"/>
        </w:rPr>
        <w:t xml:space="preserve">dům. Počet detektorů je dán velikostí a složitostí objektu. Jejich montáž je natolik jednoduchá, že ji dle přiloženého návodu zvládne i laik, jen je důležité dát pozor </w:t>
      </w:r>
      <w:r w:rsidR="00D13AE8" w:rsidRPr="00A96BEC">
        <w:rPr>
          <w:rFonts w:ascii="Georgia" w:hAnsi="Georgia" w:cs="Helvetica"/>
          <w:color w:val="333333"/>
          <w:sz w:val="21"/>
          <w:szCs w:val="21"/>
        </w:rPr>
        <w:br/>
      </w:r>
      <w:r w:rsidR="00A82292" w:rsidRPr="00A96BEC">
        <w:rPr>
          <w:rFonts w:ascii="Georgia" w:hAnsi="Georgia" w:cs="Helvetica"/>
          <w:color w:val="333333"/>
          <w:sz w:val="21"/>
          <w:szCs w:val="21"/>
        </w:rPr>
        <w:t xml:space="preserve">na správné umístění. </w:t>
      </w:r>
      <w:r w:rsidR="008636BE" w:rsidRPr="00A96BEC">
        <w:rPr>
          <w:rFonts w:ascii="Georgia" w:hAnsi="Georgia" w:cs="Helvetica"/>
          <w:color w:val="333333"/>
          <w:sz w:val="21"/>
          <w:szCs w:val="21"/>
        </w:rPr>
        <w:t xml:space="preserve">Základem pro správné umístění požárního hlásiče je, aby se k němu kouř dostal co nejdříve. </w:t>
      </w:r>
      <w:r w:rsidR="005911A6" w:rsidRPr="00A96BEC">
        <w:rPr>
          <w:rFonts w:ascii="Georgia" w:hAnsi="Georgia" w:cs="Helvetica"/>
          <w:color w:val="333333"/>
          <w:sz w:val="21"/>
          <w:szCs w:val="21"/>
        </w:rPr>
        <w:t>Jak známo, kouř a dým stoupají vzhůru</w:t>
      </w:r>
      <w:r w:rsidR="008636BE" w:rsidRPr="00A96BEC">
        <w:rPr>
          <w:rFonts w:ascii="Georgia" w:hAnsi="Georgia" w:cs="Helvetica"/>
          <w:color w:val="333333"/>
          <w:sz w:val="21"/>
          <w:szCs w:val="21"/>
        </w:rPr>
        <w:t>, p</w:t>
      </w:r>
      <w:r w:rsidR="005911A6" w:rsidRPr="00A96BEC">
        <w:rPr>
          <w:rFonts w:ascii="Georgia" w:hAnsi="Georgia" w:cs="Helvetica"/>
          <w:color w:val="333333"/>
          <w:sz w:val="21"/>
          <w:szCs w:val="21"/>
        </w:rPr>
        <w:t>ři požáru v místnosti se tedy hromadí pod strop</w:t>
      </w:r>
      <w:r w:rsidR="008636BE" w:rsidRPr="00A96BEC">
        <w:rPr>
          <w:rFonts w:ascii="Georgia" w:hAnsi="Georgia" w:cs="Helvetica"/>
          <w:color w:val="333333"/>
          <w:sz w:val="21"/>
          <w:szCs w:val="21"/>
        </w:rPr>
        <w:t>em a postupně plní celý prostor</w:t>
      </w:r>
      <w:r w:rsidR="00B375B4" w:rsidRPr="00A96BEC">
        <w:rPr>
          <w:rFonts w:ascii="Georgia" w:hAnsi="Georgia" w:cs="Helvetica"/>
          <w:color w:val="333333"/>
          <w:sz w:val="21"/>
          <w:szCs w:val="21"/>
        </w:rPr>
        <w:t xml:space="preserve">. Proto </w:t>
      </w:r>
      <w:r w:rsidR="0006387D" w:rsidRPr="00A96BEC">
        <w:rPr>
          <w:rFonts w:ascii="Georgia" w:hAnsi="Georgia" w:cs="Helvetica"/>
          <w:color w:val="333333"/>
          <w:sz w:val="21"/>
          <w:szCs w:val="21"/>
        </w:rPr>
        <w:t xml:space="preserve">se </w:t>
      </w:r>
      <w:r w:rsidR="00B375B4" w:rsidRPr="00A96BEC">
        <w:rPr>
          <w:rFonts w:ascii="Georgia" w:hAnsi="Georgia" w:cs="Helvetica"/>
          <w:color w:val="333333"/>
          <w:sz w:val="21"/>
          <w:szCs w:val="21"/>
        </w:rPr>
        <w:t xml:space="preserve">hlásič nikdy neinstaluje do rohů místností, za záclony a </w:t>
      </w:r>
      <w:r w:rsidR="00B375B4" w:rsidRPr="00A96BEC">
        <w:rPr>
          <w:rFonts w:ascii="Georgia" w:hAnsi="Georgia" w:cs="Helvetica"/>
          <w:color w:val="333333"/>
          <w:sz w:val="21"/>
          <w:szCs w:val="21"/>
        </w:rPr>
        <w:lastRenderedPageBreak/>
        <w:t xml:space="preserve">za nábytek. Zde nedochází k dostatečnému proudění vzduchu a hlásič nebude </w:t>
      </w:r>
      <w:r w:rsidR="0006387D" w:rsidRPr="00A96BEC">
        <w:rPr>
          <w:rFonts w:ascii="Georgia" w:hAnsi="Georgia" w:cs="Helvetica"/>
          <w:color w:val="333333"/>
          <w:sz w:val="21"/>
          <w:szCs w:val="21"/>
        </w:rPr>
        <w:t xml:space="preserve">kouř </w:t>
      </w:r>
      <w:r w:rsidR="00B375B4" w:rsidRPr="00A96BEC">
        <w:rPr>
          <w:rFonts w:ascii="Georgia" w:hAnsi="Georgia" w:cs="Helvetica"/>
          <w:color w:val="333333"/>
          <w:sz w:val="21"/>
          <w:szCs w:val="21"/>
        </w:rPr>
        <w:t xml:space="preserve">správně detekovat. </w:t>
      </w:r>
    </w:p>
    <w:p w:rsidR="00CF09C8" w:rsidRPr="00BF31DB" w:rsidRDefault="001D3C4D" w:rsidP="00BF31DB">
      <w:pPr>
        <w:pStyle w:val="Normlnweb"/>
        <w:spacing w:before="0" w:beforeAutospacing="0" w:after="0" w:afterAutospacing="0" w:line="384" w:lineRule="auto"/>
        <w:ind w:firstLine="709"/>
        <w:jc w:val="both"/>
        <w:rPr>
          <w:rFonts w:ascii="Georgia" w:hAnsi="Georgia" w:cs="Helvetica"/>
          <w:color w:val="333333"/>
          <w:sz w:val="21"/>
          <w:szCs w:val="21"/>
        </w:rPr>
      </w:pPr>
      <w:r w:rsidRPr="00BF31DB">
        <w:rPr>
          <w:rFonts w:ascii="Georgia" w:hAnsi="Georgia" w:cs="Helvetica"/>
          <w:color w:val="333333"/>
          <w:sz w:val="21"/>
          <w:szCs w:val="21"/>
        </w:rPr>
        <w:t>V domech a bytech se často setkáváme i s jinými nebezpečnými plyny, než jsou zplodiny hoření. Jedná se například o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 xml:space="preserve"> jedovatý</w:t>
      </w:r>
      <w:r w:rsidRPr="00BF31DB">
        <w:rPr>
          <w:rFonts w:ascii="Georgia" w:hAnsi="Georgia" w:cs="Helvetica"/>
          <w:color w:val="333333"/>
          <w:sz w:val="21"/>
          <w:szCs w:val="21"/>
        </w:rPr>
        <w:t xml:space="preserve"> </w:t>
      </w:r>
      <w:r w:rsidR="00B86D51" w:rsidRPr="00BF31DB">
        <w:rPr>
          <w:rFonts w:ascii="Georgia" w:hAnsi="Georgia" w:cs="Helvetica"/>
          <w:color w:val="333333"/>
          <w:sz w:val="21"/>
          <w:szCs w:val="21"/>
        </w:rPr>
        <w:t>oxid uhelnatý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>, který vzniká při závadě na plynovém spotřebiči</w:t>
      </w:r>
      <w:r w:rsidR="008636BE" w:rsidRPr="00BF31DB">
        <w:rPr>
          <w:rFonts w:ascii="Georgia" w:hAnsi="Georgia" w:cs="Helvetica"/>
          <w:color w:val="333333"/>
          <w:sz w:val="21"/>
          <w:szCs w:val="21"/>
        </w:rPr>
        <w:t xml:space="preserve"> nebo na kouřovodu, např. 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 xml:space="preserve">při špatném přisávání kyslíku ke spotřebiči. </w:t>
      </w:r>
      <w:r w:rsidR="009D36D5" w:rsidRPr="00BF31DB">
        <w:rPr>
          <w:rFonts w:ascii="Georgia" w:hAnsi="Georgia" w:cs="Helvetica"/>
          <w:b/>
          <w:i/>
          <w:color w:val="333333"/>
          <w:sz w:val="21"/>
          <w:szCs w:val="21"/>
        </w:rPr>
        <w:t>Hlásič oxidu uhelnatého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 xml:space="preserve"> (detektor CO) se proto umisťuje </w:t>
      </w:r>
      <w:r w:rsidR="008636BE" w:rsidRPr="00BF31DB">
        <w:rPr>
          <w:rFonts w:ascii="Georgia" w:hAnsi="Georgia" w:cs="Helvetica"/>
          <w:color w:val="333333"/>
          <w:sz w:val="21"/>
          <w:szCs w:val="21"/>
        </w:rPr>
        <w:t xml:space="preserve">k 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>plynovým spotřebičům pro ohřev vody, jako jsou karmy a plynové kotle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 xml:space="preserve">. Každoročně se setkáváme s otravami oxidem uhelnatým unikajícím ze špatně seřízené karmy apod., kterým by </w:t>
      </w:r>
      <w:r w:rsidR="00217A3E" w:rsidRPr="00BF31DB">
        <w:rPr>
          <w:rFonts w:ascii="Georgia" w:hAnsi="Georgia" w:cs="Helvetica"/>
          <w:color w:val="333333"/>
          <w:sz w:val="21"/>
          <w:szCs w:val="21"/>
        </w:rPr>
        <w:t xml:space="preserve">správně instalovaným funkčním detektorem 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>bylo možné předejít.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 xml:space="preserve"> Hlásič oxidu uhelnatého se instaluje na stěnu přibližně 30 – 40 cm pod strop, nikdy ne přímo vedle plynového spotřebiče, ale vždy ve vzdálenosti aspoň jeden metr od něj</w:t>
      </w:r>
      <w:r w:rsidR="002A1455" w:rsidRPr="00BF31DB">
        <w:rPr>
          <w:rFonts w:ascii="Georgia" w:hAnsi="Georgia" w:cs="Helvetica"/>
          <w:color w:val="333333"/>
          <w:sz w:val="21"/>
          <w:szCs w:val="21"/>
        </w:rPr>
        <w:t>, aby nedocházelo k falešným poplachům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>.</w:t>
      </w:r>
    </w:p>
    <w:p w:rsidR="005B4A1F" w:rsidRDefault="005B4A1F" w:rsidP="005B4A1F">
      <w:pPr>
        <w:pStyle w:val="Normlnweb"/>
        <w:spacing w:before="0" w:beforeAutospacing="0" w:after="0" w:afterAutospacing="0"/>
        <w:jc w:val="both"/>
      </w:pPr>
    </w:p>
    <w:p w:rsidR="00CF09C8" w:rsidRPr="00BF31DB" w:rsidRDefault="007C086D" w:rsidP="00BF31DB">
      <w:pPr>
        <w:pStyle w:val="Normlnweb"/>
        <w:spacing w:before="0" w:beforeAutospacing="0" w:after="0" w:afterAutospacing="0" w:line="384" w:lineRule="auto"/>
        <w:ind w:firstLine="709"/>
        <w:jc w:val="both"/>
        <w:rPr>
          <w:rFonts w:ascii="Georgia" w:hAnsi="Georgia" w:cs="Helvetica"/>
          <w:color w:val="333333"/>
          <w:sz w:val="21"/>
          <w:szCs w:val="21"/>
        </w:rPr>
      </w:pPr>
      <w:r w:rsidRPr="00BF31DB">
        <w:rPr>
          <w:rFonts w:ascii="Georgia" w:hAnsi="Georgia" w:cs="Helvetica"/>
          <w:noProof/>
          <w:color w:val="333333"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1BC69126" wp14:editId="2BBB2D7B">
            <wp:simplePos x="0" y="0"/>
            <wp:positionH relativeFrom="margin">
              <wp:posOffset>3771265</wp:posOffset>
            </wp:positionH>
            <wp:positionV relativeFrom="margin">
              <wp:posOffset>2223770</wp:posOffset>
            </wp:positionV>
            <wp:extent cx="2033905" cy="1552575"/>
            <wp:effectExtent l="0" t="0" r="4445" b="9525"/>
            <wp:wrapSquare wrapText="bothSides"/>
            <wp:docPr id="13" name="Obrázek 13" descr="C:\Users\mejzlikova\Desktop\- PVČ\Junior Deník\Obrázky\Obrázky bez loga\kluk pousti plyn a ma zapalov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ejzlikova\Desktop\- PVČ\Junior Deník\Obrázky\Obrázky bez loga\kluk pousti plyn a ma zapalovac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90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608" w:rsidRPr="00092621">
        <w:rPr>
          <w:rFonts w:ascii="Georgia" w:hAnsi="Georgia" w:cs="Helvetica"/>
          <w:noProof/>
          <w:color w:val="333333"/>
          <w:sz w:val="21"/>
          <w:szCs w:val="21"/>
        </w:rPr>
        <w:drawing>
          <wp:anchor distT="0" distB="0" distL="114300" distR="114300" simplePos="0" relativeHeight="251663360" behindDoc="0" locked="0" layoutInCell="1" allowOverlap="1" wp14:anchorId="46CC96E2" wp14:editId="31C535B8">
            <wp:simplePos x="0" y="0"/>
            <wp:positionH relativeFrom="margin">
              <wp:posOffset>-1270</wp:posOffset>
            </wp:positionH>
            <wp:positionV relativeFrom="margin">
              <wp:posOffset>23495</wp:posOffset>
            </wp:positionV>
            <wp:extent cx="2533650" cy="1934210"/>
            <wp:effectExtent l="0" t="0" r="0" b="8890"/>
            <wp:wrapSquare wrapText="bothSides"/>
            <wp:docPr id="16" name="Obrázek 16" descr="C:\Users\mejzlikova\Desktop\- PVČ\Junior Deník\Obrázky\Obrázky bez loga\snehový hasic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ejzlikova\Desktop\- PVČ\Junior Deník\Obrázky\Obrázky bez loga\snehový hasicak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93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>Dále se můžeme setkat s</w:t>
      </w:r>
      <w:r w:rsidR="008636BE" w:rsidRPr="00BF31DB">
        <w:rPr>
          <w:rFonts w:ascii="Georgia" w:hAnsi="Georgia" w:cs="Helvetica"/>
          <w:color w:val="333333"/>
          <w:sz w:val="21"/>
          <w:szCs w:val="21"/>
        </w:rPr>
        <w:t> </w:t>
      </w:r>
      <w:r w:rsidR="009D36D5" w:rsidRPr="00BF31DB">
        <w:rPr>
          <w:rFonts w:ascii="Georgia" w:hAnsi="Georgia" w:cs="Helvetica"/>
          <w:b/>
          <w:i/>
          <w:color w:val="333333"/>
          <w:sz w:val="21"/>
          <w:szCs w:val="21"/>
        </w:rPr>
        <w:t>detektory</w:t>
      </w:r>
      <w:r w:rsidR="008636BE" w:rsidRPr="00BF31DB">
        <w:rPr>
          <w:rFonts w:ascii="Georgia" w:hAnsi="Georgia" w:cs="Helvetica"/>
          <w:b/>
          <w:i/>
          <w:color w:val="333333"/>
          <w:sz w:val="21"/>
          <w:szCs w:val="21"/>
        </w:rPr>
        <w:t xml:space="preserve"> dalších</w:t>
      </w:r>
      <w:r w:rsidR="009D36D5" w:rsidRPr="00BF31DB">
        <w:rPr>
          <w:rFonts w:ascii="Georgia" w:hAnsi="Georgia" w:cs="Helvetica"/>
          <w:b/>
          <w:i/>
          <w:color w:val="333333"/>
          <w:sz w:val="21"/>
          <w:szCs w:val="21"/>
        </w:rPr>
        <w:t xml:space="preserve"> plynů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 xml:space="preserve"> </w:t>
      </w:r>
      <w:r w:rsidR="00217A3E" w:rsidRPr="00BF31DB">
        <w:rPr>
          <w:rFonts w:ascii="Georgia" w:hAnsi="Georgia" w:cs="Helvetica"/>
          <w:color w:val="333333"/>
          <w:sz w:val="21"/>
          <w:szCs w:val="21"/>
        </w:rPr>
        <w:t xml:space="preserve">(hlásiče hořlavých plynů </w:t>
      </w:r>
      <w:r w:rsidR="00183777" w:rsidRPr="00BF31DB">
        <w:rPr>
          <w:rFonts w:ascii="Georgia" w:hAnsi="Georgia" w:cs="Helvetica"/>
          <w:color w:val="333333"/>
          <w:sz w:val="21"/>
          <w:szCs w:val="21"/>
        </w:rPr>
        <w:t xml:space="preserve">- </w:t>
      </w:r>
      <w:r w:rsidR="009D36D5" w:rsidRPr="00BF31DB">
        <w:rPr>
          <w:rFonts w:ascii="Georgia" w:hAnsi="Georgia" w:cs="Helvetica"/>
          <w:color w:val="333333"/>
          <w:sz w:val="21"/>
          <w:szCs w:val="21"/>
        </w:rPr>
        <w:t>zejména propan-butan nebo zemní plyn</w:t>
      </w:r>
      <w:r w:rsidR="002A1455" w:rsidRPr="00BF31DB">
        <w:rPr>
          <w:rFonts w:ascii="Georgia" w:hAnsi="Georgia" w:cs="Helvetica"/>
          <w:color w:val="333333"/>
          <w:sz w:val="21"/>
          <w:szCs w:val="21"/>
        </w:rPr>
        <w:t>)</w:t>
      </w:r>
      <w:r w:rsidR="00217A3E" w:rsidRPr="00BF31DB">
        <w:rPr>
          <w:rFonts w:ascii="Georgia" w:hAnsi="Georgia" w:cs="Helvetica"/>
          <w:color w:val="333333"/>
          <w:sz w:val="21"/>
          <w:szCs w:val="21"/>
        </w:rPr>
        <w:t xml:space="preserve">, které se používají k </w:t>
      </w:r>
      <w:r w:rsidR="00B375B4" w:rsidRPr="00BF31DB">
        <w:rPr>
          <w:rFonts w:ascii="Georgia" w:hAnsi="Georgia" w:cs="Helvetica"/>
          <w:color w:val="333333"/>
          <w:sz w:val="21"/>
          <w:szCs w:val="21"/>
        </w:rPr>
        <w:t xml:space="preserve">hlídání plynových spotřebičů, plynových kotlů a uskladněných plynových </w:t>
      </w:r>
      <w:r w:rsidR="00183777" w:rsidRPr="00BF31DB">
        <w:rPr>
          <w:rFonts w:ascii="Georgia" w:hAnsi="Georgia" w:cs="Helvetica"/>
          <w:color w:val="333333"/>
          <w:sz w:val="21"/>
          <w:szCs w:val="21"/>
        </w:rPr>
        <w:t>lahví</w:t>
      </w:r>
      <w:r w:rsidR="00B375B4" w:rsidRPr="00BF31DB">
        <w:rPr>
          <w:rFonts w:ascii="Georgia" w:hAnsi="Georgia" w:cs="Helvetica"/>
          <w:color w:val="333333"/>
          <w:sz w:val="21"/>
          <w:szCs w:val="21"/>
        </w:rPr>
        <w:t xml:space="preserve">. Plynový hlásič zajistí včasnou informovanost okolí při závadě na spotřebiči nebo při úniku plynu. Bohužel plynové hlásiče lze 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>napájet pouze z 220V, což je</w:t>
      </w:r>
      <w:r w:rsidR="00B375B4" w:rsidRPr="00BF31DB">
        <w:rPr>
          <w:rFonts w:ascii="Georgia" w:hAnsi="Georgia" w:cs="Helvetica"/>
          <w:color w:val="333333"/>
          <w:sz w:val="21"/>
          <w:szCs w:val="21"/>
        </w:rPr>
        <w:t xml:space="preserve"> dáno principem detekce hořlavých plynů. Při montáži </w:t>
      </w:r>
      <w:r w:rsidR="00217A3E" w:rsidRPr="00BF31DB">
        <w:rPr>
          <w:rFonts w:ascii="Georgia" w:hAnsi="Georgia" w:cs="Helvetica"/>
          <w:color w:val="333333"/>
          <w:sz w:val="21"/>
          <w:szCs w:val="21"/>
        </w:rPr>
        <w:t>je potřeba opět dbát</w:t>
      </w:r>
      <w:r w:rsidR="00B375B4" w:rsidRPr="00BF31DB">
        <w:rPr>
          <w:rFonts w:ascii="Georgia" w:hAnsi="Georgia" w:cs="Helvetica"/>
          <w:color w:val="333333"/>
          <w:sz w:val="21"/>
          <w:szCs w:val="21"/>
        </w:rPr>
        <w:t xml:space="preserve"> na jeho umístění dle typu plynu, který </w:t>
      </w:r>
      <w:r w:rsidR="00217A3E" w:rsidRPr="00BF31DB">
        <w:rPr>
          <w:rFonts w:ascii="Georgia" w:hAnsi="Georgia" w:cs="Helvetica"/>
          <w:color w:val="333333"/>
          <w:sz w:val="21"/>
          <w:szCs w:val="21"/>
        </w:rPr>
        <w:t xml:space="preserve">je </w:t>
      </w:r>
      <w:r w:rsidR="00B375B4" w:rsidRPr="00BF31DB">
        <w:rPr>
          <w:rFonts w:ascii="Georgia" w:hAnsi="Georgia" w:cs="Helvetica"/>
          <w:color w:val="333333"/>
          <w:sz w:val="21"/>
          <w:szCs w:val="21"/>
        </w:rPr>
        <w:t>potřeb</w:t>
      </w:r>
      <w:r w:rsidR="00217A3E" w:rsidRPr="00BF31DB">
        <w:rPr>
          <w:rFonts w:ascii="Georgia" w:hAnsi="Georgia" w:cs="Helvetica"/>
          <w:color w:val="333333"/>
          <w:sz w:val="21"/>
          <w:szCs w:val="21"/>
        </w:rPr>
        <w:t>a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 xml:space="preserve"> detekovat,</w:t>
      </w:r>
      <w:r w:rsidR="00B375B4" w:rsidRPr="00BF31DB">
        <w:rPr>
          <w:rFonts w:ascii="Georgia" w:hAnsi="Georgia" w:cs="Helvetica"/>
          <w:color w:val="333333"/>
          <w:sz w:val="21"/>
          <w:szCs w:val="21"/>
        </w:rPr>
        <w:t xml:space="preserve"> 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 xml:space="preserve">lehký plyn (zemní plyn, </w:t>
      </w:r>
      <w:r w:rsidR="00183777" w:rsidRPr="00BF31DB">
        <w:rPr>
          <w:rFonts w:ascii="Georgia" w:hAnsi="Georgia" w:cs="Helvetica"/>
          <w:color w:val="333333"/>
          <w:sz w:val="21"/>
          <w:szCs w:val="21"/>
        </w:rPr>
        <w:t>e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 xml:space="preserve">tylen) stoupá ke stropu, </w:t>
      </w:r>
      <w:r w:rsidR="00472000" w:rsidRPr="00BF31DB">
        <w:rPr>
          <w:rFonts w:ascii="Georgia" w:hAnsi="Georgia" w:cs="Helvetica"/>
          <w:color w:val="333333"/>
          <w:sz w:val="21"/>
          <w:szCs w:val="21"/>
        </w:rPr>
        <w:t>těžký plyn (propan-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>butan, ropné látky) klesá k podlaze. Podle toho také volíme vhodné místo instalace plynového hlásiče. Instalujeme jej vždy na stěnu a to buď kousek pod strop, nebo kous</w:t>
      </w:r>
      <w:r w:rsidR="00CF09C8" w:rsidRPr="00BF31DB">
        <w:rPr>
          <w:rFonts w:ascii="Georgia" w:hAnsi="Georgia" w:cs="Helvetica"/>
          <w:color w:val="333333"/>
          <w:sz w:val="21"/>
          <w:szCs w:val="21"/>
        </w:rPr>
        <w:t>ek nad podlahu (dle typu plynu), n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>ikdy však přímo do rohu místnosti. Nikdy jej neinstalujte blíže jak jeden metr od pote</w:t>
      </w:r>
      <w:r w:rsidR="00CF09C8" w:rsidRPr="00BF31DB">
        <w:rPr>
          <w:rFonts w:ascii="Georgia" w:hAnsi="Georgia" w:cs="Helvetica"/>
          <w:color w:val="333333"/>
          <w:sz w:val="21"/>
          <w:szCs w:val="21"/>
        </w:rPr>
        <w:t>nciálního zdroje úniku plynu, v</w:t>
      </w:r>
      <w:r w:rsidR="0048226E" w:rsidRPr="00BF31DB">
        <w:rPr>
          <w:rFonts w:ascii="Georgia" w:hAnsi="Georgia" w:cs="Helvetica"/>
          <w:color w:val="333333"/>
          <w:sz w:val="21"/>
          <w:szCs w:val="21"/>
        </w:rPr>
        <w:t>yvarujete se tak falešným poplachům a zvýšíte životnost plynového hlásiče.</w:t>
      </w:r>
      <w:r w:rsidR="00CF09C8" w:rsidRPr="00BF31DB">
        <w:rPr>
          <w:rFonts w:ascii="Georgia" w:hAnsi="Georgia" w:cs="Helvetica"/>
          <w:color w:val="333333"/>
          <w:sz w:val="21"/>
          <w:szCs w:val="21"/>
        </w:rPr>
        <w:t xml:space="preserve"> </w:t>
      </w:r>
    </w:p>
    <w:p w:rsidR="00CF09C8" w:rsidRDefault="00CF09C8" w:rsidP="001D3C4D">
      <w:pPr>
        <w:pStyle w:val="Normlnweb"/>
        <w:spacing w:before="0" w:beforeAutospacing="0" w:after="0" w:afterAutospacing="0"/>
        <w:jc w:val="both"/>
      </w:pPr>
    </w:p>
    <w:p w:rsidR="009D259C" w:rsidRDefault="009D259C" w:rsidP="009D259C">
      <w:pPr>
        <w:pStyle w:val="Normlnweb"/>
        <w:spacing w:before="0" w:beforeAutospacing="0" w:after="120" w:afterAutospacing="0"/>
        <w:jc w:val="both"/>
        <w:rPr>
          <w:rFonts w:ascii="Georgia" w:hAnsi="Georgia" w:cs="Helvetica"/>
          <w:i/>
          <w:color w:val="333333"/>
          <w:sz w:val="21"/>
          <w:szCs w:val="21"/>
        </w:rPr>
      </w:pPr>
    </w:p>
    <w:p w:rsidR="009D259C" w:rsidRPr="000E73C6" w:rsidRDefault="009D259C" w:rsidP="009D259C">
      <w:pPr>
        <w:pStyle w:val="Normlnweb"/>
        <w:spacing w:before="0" w:beforeAutospacing="0" w:after="120" w:afterAutospacing="0"/>
        <w:jc w:val="both"/>
        <w:rPr>
          <w:rFonts w:ascii="Georgia" w:hAnsi="Georgia" w:cs="Helvetica"/>
          <w:i/>
          <w:color w:val="333333"/>
          <w:sz w:val="21"/>
          <w:szCs w:val="21"/>
        </w:rPr>
      </w:pPr>
      <w:r>
        <w:rPr>
          <w:rFonts w:ascii="Georgia" w:hAnsi="Georgia" w:cs="Helvetica"/>
          <w:i/>
          <w:color w:val="333333"/>
          <w:sz w:val="21"/>
          <w:szCs w:val="21"/>
        </w:rPr>
        <w:t>Lenka Valachová</w:t>
      </w:r>
      <w:r>
        <w:rPr>
          <w:rFonts w:ascii="Georgia" w:hAnsi="Georgia" w:cs="Helvetica"/>
          <w:i/>
          <w:color w:val="333333"/>
          <w:sz w:val="21"/>
          <w:szCs w:val="21"/>
        </w:rPr>
        <w:tab/>
      </w:r>
      <w:r>
        <w:rPr>
          <w:rFonts w:ascii="Georgia" w:hAnsi="Georgia" w:cs="Helvetica"/>
          <w:i/>
          <w:color w:val="333333"/>
          <w:sz w:val="21"/>
          <w:szCs w:val="21"/>
        </w:rPr>
        <w:tab/>
      </w:r>
      <w:r>
        <w:rPr>
          <w:rFonts w:ascii="Georgia" w:hAnsi="Georgia" w:cs="Helvetica"/>
          <w:i/>
          <w:color w:val="333333"/>
          <w:sz w:val="21"/>
          <w:szCs w:val="21"/>
        </w:rPr>
        <w:tab/>
      </w:r>
      <w:r>
        <w:rPr>
          <w:rFonts w:ascii="Georgia" w:hAnsi="Georgia" w:cs="Helvetica"/>
          <w:i/>
          <w:color w:val="333333"/>
          <w:sz w:val="21"/>
          <w:szCs w:val="21"/>
        </w:rPr>
        <w:tab/>
        <w:t xml:space="preserve"> </w:t>
      </w:r>
    </w:p>
    <w:p w:rsidR="009D259C" w:rsidRPr="000E73C6" w:rsidRDefault="007F0502" w:rsidP="009D259C">
      <w:pPr>
        <w:pStyle w:val="Normlnweb"/>
        <w:spacing w:before="0" w:beforeAutospacing="0" w:after="120" w:afterAutospacing="0" w:line="360" w:lineRule="auto"/>
        <w:jc w:val="both"/>
        <w:rPr>
          <w:rFonts w:ascii="Georgia" w:hAnsi="Georgia" w:cs="Helvetica"/>
          <w:i/>
          <w:color w:val="333333"/>
          <w:sz w:val="21"/>
          <w:szCs w:val="21"/>
        </w:rPr>
      </w:pPr>
      <w:r>
        <w:rPr>
          <w:rFonts w:ascii="Georgia" w:hAnsi="Georgia" w:cs="Helvetica"/>
          <w:i/>
          <w:color w:val="333333"/>
          <w:sz w:val="21"/>
          <w:szCs w:val="21"/>
        </w:rPr>
        <w:t>oddělení stavební</w:t>
      </w:r>
      <w:r w:rsidR="009D259C">
        <w:rPr>
          <w:rFonts w:ascii="Georgia" w:hAnsi="Georgia" w:cs="Helvetica"/>
          <w:i/>
          <w:color w:val="333333"/>
          <w:sz w:val="21"/>
          <w:szCs w:val="21"/>
        </w:rPr>
        <w:t xml:space="preserve"> prevence, kontr</w:t>
      </w:r>
      <w:r>
        <w:rPr>
          <w:rFonts w:ascii="Georgia" w:hAnsi="Georgia" w:cs="Helvetica"/>
          <w:i/>
          <w:color w:val="333333"/>
          <w:sz w:val="21"/>
          <w:szCs w:val="21"/>
        </w:rPr>
        <w:t>olní</w:t>
      </w:r>
      <w:r w:rsidR="009D259C">
        <w:rPr>
          <w:rFonts w:ascii="Georgia" w:hAnsi="Georgia" w:cs="Helvetica"/>
          <w:i/>
          <w:color w:val="333333"/>
          <w:sz w:val="21"/>
          <w:szCs w:val="21"/>
        </w:rPr>
        <w:t xml:space="preserve"> činn</w:t>
      </w:r>
      <w:r>
        <w:rPr>
          <w:rFonts w:ascii="Georgia" w:hAnsi="Georgia" w:cs="Helvetica"/>
          <w:i/>
          <w:color w:val="333333"/>
          <w:sz w:val="21"/>
          <w:szCs w:val="21"/>
        </w:rPr>
        <w:t>osti</w:t>
      </w:r>
      <w:r w:rsidR="009D259C">
        <w:rPr>
          <w:rFonts w:ascii="Georgia" w:hAnsi="Georgia" w:cs="Helvetica"/>
          <w:i/>
          <w:color w:val="333333"/>
          <w:sz w:val="21"/>
          <w:szCs w:val="21"/>
        </w:rPr>
        <w:t xml:space="preserve"> a ZPP</w:t>
      </w:r>
      <w:r w:rsidR="009D259C">
        <w:rPr>
          <w:rFonts w:ascii="Georgia" w:hAnsi="Georgia" w:cs="Helvetica"/>
          <w:i/>
          <w:color w:val="333333"/>
          <w:sz w:val="21"/>
          <w:szCs w:val="21"/>
        </w:rPr>
        <w:tab/>
      </w:r>
    </w:p>
    <w:p w:rsidR="009D259C" w:rsidRPr="000E73C6" w:rsidRDefault="009D259C" w:rsidP="009D259C">
      <w:pPr>
        <w:pStyle w:val="Normlnweb"/>
        <w:spacing w:before="0" w:beforeAutospacing="0" w:after="120" w:afterAutospacing="0"/>
        <w:jc w:val="both"/>
        <w:rPr>
          <w:rFonts w:ascii="Georgia" w:hAnsi="Georgia" w:cs="Helvetica"/>
          <w:i/>
          <w:color w:val="333333"/>
          <w:sz w:val="21"/>
          <w:szCs w:val="21"/>
        </w:rPr>
      </w:pPr>
      <w:r w:rsidRPr="000E73C6">
        <w:rPr>
          <w:rFonts w:ascii="Georgia" w:hAnsi="Georgia" w:cs="Helvetica"/>
          <w:i/>
          <w:color w:val="333333"/>
          <w:sz w:val="21"/>
          <w:szCs w:val="21"/>
        </w:rPr>
        <w:t>tel: 950 230</w:t>
      </w:r>
      <w:r>
        <w:rPr>
          <w:rFonts w:ascii="Georgia" w:hAnsi="Georgia" w:cs="Helvetica"/>
          <w:i/>
          <w:color w:val="333333"/>
          <w:sz w:val="21"/>
          <w:szCs w:val="21"/>
        </w:rPr>
        <w:t> </w:t>
      </w:r>
      <w:r>
        <w:rPr>
          <w:rFonts w:ascii="Georgia" w:hAnsi="Georgia" w:cs="Helvetica"/>
          <w:i/>
          <w:color w:val="333333"/>
          <w:sz w:val="21"/>
          <w:szCs w:val="21"/>
        </w:rPr>
        <w:t>424</w:t>
      </w:r>
      <w:r>
        <w:rPr>
          <w:rFonts w:ascii="Georgia" w:hAnsi="Georgia" w:cs="Helvetica"/>
          <w:i/>
          <w:color w:val="333333"/>
          <w:sz w:val="21"/>
          <w:szCs w:val="21"/>
        </w:rPr>
        <w:tab/>
      </w:r>
    </w:p>
    <w:p w:rsidR="009D259C" w:rsidRDefault="009D259C" w:rsidP="009D259C">
      <w:pPr>
        <w:pStyle w:val="Normlnweb"/>
        <w:spacing w:before="0" w:beforeAutospacing="0" w:after="120" w:afterAutospacing="0"/>
        <w:jc w:val="both"/>
        <w:rPr>
          <w:rFonts w:ascii="Georgia" w:hAnsi="Georgia" w:cs="Helvetica"/>
          <w:i/>
          <w:color w:val="333333"/>
          <w:sz w:val="21"/>
          <w:szCs w:val="21"/>
        </w:rPr>
      </w:pPr>
      <w:r w:rsidRPr="000E73C6">
        <w:rPr>
          <w:rFonts w:ascii="Georgia" w:hAnsi="Georgia" w:cs="Helvetica"/>
          <w:i/>
          <w:color w:val="333333"/>
          <w:sz w:val="21"/>
          <w:szCs w:val="21"/>
        </w:rPr>
        <w:t xml:space="preserve">e-mail: </w:t>
      </w:r>
      <w:hyperlink r:id="rId12" w:history="1">
        <w:r w:rsidRPr="00024803">
          <w:rPr>
            <w:rStyle w:val="Hypertextovodkaz"/>
            <w:rFonts w:ascii="Georgia" w:hAnsi="Georgia" w:cs="Helvetica"/>
            <w:i/>
            <w:sz w:val="21"/>
            <w:szCs w:val="21"/>
          </w:rPr>
          <w:t>lenka.valachova@jck.izscr.cz</w:t>
        </w:r>
      </w:hyperlink>
    </w:p>
    <w:p w:rsidR="009D259C" w:rsidRDefault="009D259C" w:rsidP="009D259C">
      <w:pPr>
        <w:pStyle w:val="Normlnweb"/>
        <w:spacing w:before="0" w:beforeAutospacing="0" w:after="0" w:afterAutospacing="0" w:line="384" w:lineRule="auto"/>
        <w:jc w:val="both"/>
        <w:rPr>
          <w:rFonts w:ascii="Georgia" w:hAnsi="Georgia" w:cs="Helvetica"/>
          <w:b/>
          <w:i/>
          <w:color w:val="333333"/>
          <w:sz w:val="18"/>
          <w:szCs w:val="18"/>
        </w:rPr>
      </w:pPr>
    </w:p>
    <w:p w:rsidR="008B0C86" w:rsidRPr="009F5B5D" w:rsidRDefault="009D259C" w:rsidP="000819BE">
      <w:pPr>
        <w:pStyle w:val="Normlnweb"/>
        <w:spacing w:before="0" w:beforeAutospacing="0" w:after="0" w:afterAutospacing="0" w:line="384" w:lineRule="auto"/>
        <w:jc w:val="both"/>
        <w:rPr>
          <w:rFonts w:ascii="Georgia" w:hAnsi="Georgia" w:cs="Helvetica"/>
          <w:b/>
          <w:i/>
          <w:color w:val="333333"/>
          <w:sz w:val="18"/>
          <w:szCs w:val="18"/>
        </w:rPr>
      </w:pPr>
      <w:r w:rsidRPr="009F5B5D">
        <w:rPr>
          <w:rFonts w:ascii="Georgia" w:hAnsi="Georgia" w:cs="Helvetica"/>
          <w:b/>
          <w:i/>
          <w:color w:val="333333"/>
          <w:sz w:val="18"/>
          <w:szCs w:val="18"/>
        </w:rPr>
        <w:t>(</w:t>
      </w:r>
      <w:r w:rsidRPr="009F5B5D">
        <w:rPr>
          <w:rFonts w:ascii="Georgia" w:hAnsi="Georgia" w:cs="Helvetica"/>
          <w:b/>
          <w:i/>
          <w:color w:val="333333"/>
          <w:sz w:val="18"/>
          <w:szCs w:val="18"/>
        </w:rPr>
        <w:t xml:space="preserve">obrázky: </w:t>
      </w:r>
      <w:hyperlink r:id="rId13" w:history="1">
        <w:r w:rsidRPr="009F5B5D">
          <w:rPr>
            <w:rFonts w:ascii="Georgia" w:hAnsi="Georgia" w:cs="Helvetica"/>
            <w:b/>
            <w:i/>
            <w:color w:val="333333"/>
            <w:sz w:val="18"/>
            <w:szCs w:val="18"/>
          </w:rPr>
          <w:t>www.zachrannykruh.cz</w:t>
        </w:r>
      </w:hyperlink>
      <w:r w:rsidRPr="009F5B5D">
        <w:rPr>
          <w:rFonts w:ascii="Georgia" w:hAnsi="Georgia" w:cs="Helvetica"/>
          <w:b/>
          <w:i/>
          <w:color w:val="333333"/>
          <w:sz w:val="18"/>
          <w:szCs w:val="18"/>
        </w:rPr>
        <w:t xml:space="preserve">) </w:t>
      </w:r>
    </w:p>
    <w:sectPr w:rsidR="008B0C86" w:rsidRPr="009F5B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3D353E"/>
    <w:multiLevelType w:val="hybridMultilevel"/>
    <w:tmpl w:val="81286D2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B547590"/>
    <w:multiLevelType w:val="hybridMultilevel"/>
    <w:tmpl w:val="B00E8646"/>
    <w:lvl w:ilvl="0" w:tplc="0FAED2B8">
      <w:numFmt w:val="bullet"/>
      <w:lvlText w:val="­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B661204"/>
    <w:multiLevelType w:val="hybridMultilevel"/>
    <w:tmpl w:val="D1540D62"/>
    <w:lvl w:ilvl="0" w:tplc="040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6784DC2"/>
    <w:multiLevelType w:val="hybridMultilevel"/>
    <w:tmpl w:val="A2F87DC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6CF422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2D6E6E2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FF6396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08007F8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2D8908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0680EE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DE47CE6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C214A8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405673E0"/>
    <w:multiLevelType w:val="hybridMultilevel"/>
    <w:tmpl w:val="3754E086"/>
    <w:lvl w:ilvl="0" w:tplc="06D21B3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F6CF422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2D6E6E2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FF6396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08007F8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2D8908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0680EE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DE47CE6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C214A8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41535587"/>
    <w:multiLevelType w:val="multilevel"/>
    <w:tmpl w:val="BC9E8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973F85"/>
    <w:multiLevelType w:val="multilevel"/>
    <w:tmpl w:val="3ABC9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4D1087"/>
    <w:multiLevelType w:val="hybridMultilevel"/>
    <w:tmpl w:val="0D167F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154"/>
    <w:rsid w:val="00007513"/>
    <w:rsid w:val="000109DA"/>
    <w:rsid w:val="000165A0"/>
    <w:rsid w:val="00021FA5"/>
    <w:rsid w:val="00022E39"/>
    <w:rsid w:val="00044B92"/>
    <w:rsid w:val="00046B5C"/>
    <w:rsid w:val="00055A2B"/>
    <w:rsid w:val="00057AB5"/>
    <w:rsid w:val="0006387D"/>
    <w:rsid w:val="00065779"/>
    <w:rsid w:val="00066AF6"/>
    <w:rsid w:val="00067147"/>
    <w:rsid w:val="00070331"/>
    <w:rsid w:val="000708EC"/>
    <w:rsid w:val="00080C76"/>
    <w:rsid w:val="000819BE"/>
    <w:rsid w:val="000825FA"/>
    <w:rsid w:val="00083695"/>
    <w:rsid w:val="000921E1"/>
    <w:rsid w:val="00092621"/>
    <w:rsid w:val="00092A7A"/>
    <w:rsid w:val="00093253"/>
    <w:rsid w:val="000951E3"/>
    <w:rsid w:val="000A08C1"/>
    <w:rsid w:val="000A0F5F"/>
    <w:rsid w:val="000A1BF4"/>
    <w:rsid w:val="000A2538"/>
    <w:rsid w:val="000A67AB"/>
    <w:rsid w:val="000B127B"/>
    <w:rsid w:val="000B7F0A"/>
    <w:rsid w:val="000C42FD"/>
    <w:rsid w:val="000C5B78"/>
    <w:rsid w:val="000D36DA"/>
    <w:rsid w:val="000D6235"/>
    <w:rsid w:val="000F22E6"/>
    <w:rsid w:val="000F2752"/>
    <w:rsid w:val="000F5D19"/>
    <w:rsid w:val="000F7E16"/>
    <w:rsid w:val="00100E9E"/>
    <w:rsid w:val="001012C9"/>
    <w:rsid w:val="0011046F"/>
    <w:rsid w:val="001133AC"/>
    <w:rsid w:val="001237B2"/>
    <w:rsid w:val="001266CB"/>
    <w:rsid w:val="00130B01"/>
    <w:rsid w:val="001324E1"/>
    <w:rsid w:val="00133338"/>
    <w:rsid w:val="00145BF8"/>
    <w:rsid w:val="00156A07"/>
    <w:rsid w:val="001576A1"/>
    <w:rsid w:val="00170148"/>
    <w:rsid w:val="00174D69"/>
    <w:rsid w:val="00175AAB"/>
    <w:rsid w:val="00175CB0"/>
    <w:rsid w:val="0017654C"/>
    <w:rsid w:val="00176A3D"/>
    <w:rsid w:val="00183777"/>
    <w:rsid w:val="00185928"/>
    <w:rsid w:val="0018631F"/>
    <w:rsid w:val="001914F7"/>
    <w:rsid w:val="00193D42"/>
    <w:rsid w:val="001A0007"/>
    <w:rsid w:val="001A035A"/>
    <w:rsid w:val="001A7F39"/>
    <w:rsid w:val="001B1C3E"/>
    <w:rsid w:val="001B1CF2"/>
    <w:rsid w:val="001C0C23"/>
    <w:rsid w:val="001C136D"/>
    <w:rsid w:val="001C4F4B"/>
    <w:rsid w:val="001D3C4D"/>
    <w:rsid w:val="001E00B6"/>
    <w:rsid w:val="001E469D"/>
    <w:rsid w:val="001E483F"/>
    <w:rsid w:val="001E5809"/>
    <w:rsid w:val="001F2452"/>
    <w:rsid w:val="001F505E"/>
    <w:rsid w:val="00202826"/>
    <w:rsid w:val="002065AD"/>
    <w:rsid w:val="00211F20"/>
    <w:rsid w:val="00217A3E"/>
    <w:rsid w:val="00217ABA"/>
    <w:rsid w:val="00220C54"/>
    <w:rsid w:val="00227252"/>
    <w:rsid w:val="002316C2"/>
    <w:rsid w:val="002374FF"/>
    <w:rsid w:val="00240006"/>
    <w:rsid w:val="00246344"/>
    <w:rsid w:val="00247D16"/>
    <w:rsid w:val="00250414"/>
    <w:rsid w:val="00255128"/>
    <w:rsid w:val="00257F1E"/>
    <w:rsid w:val="00263070"/>
    <w:rsid w:val="00272D1A"/>
    <w:rsid w:val="00277214"/>
    <w:rsid w:val="00280BED"/>
    <w:rsid w:val="002831FD"/>
    <w:rsid w:val="00284D47"/>
    <w:rsid w:val="00294A03"/>
    <w:rsid w:val="002A1455"/>
    <w:rsid w:val="002B1118"/>
    <w:rsid w:val="002B5B23"/>
    <w:rsid w:val="002C0C92"/>
    <w:rsid w:val="002C1128"/>
    <w:rsid w:val="002C7041"/>
    <w:rsid w:val="002C77E4"/>
    <w:rsid w:val="002D2A12"/>
    <w:rsid w:val="002D2A5F"/>
    <w:rsid w:val="002D4831"/>
    <w:rsid w:val="002D6063"/>
    <w:rsid w:val="002D7E1D"/>
    <w:rsid w:val="002E454E"/>
    <w:rsid w:val="002F1908"/>
    <w:rsid w:val="002F40CF"/>
    <w:rsid w:val="002F73F7"/>
    <w:rsid w:val="003053E7"/>
    <w:rsid w:val="003200B1"/>
    <w:rsid w:val="0032665D"/>
    <w:rsid w:val="00326B12"/>
    <w:rsid w:val="003321DC"/>
    <w:rsid w:val="0033276F"/>
    <w:rsid w:val="00333732"/>
    <w:rsid w:val="0033591F"/>
    <w:rsid w:val="003379D2"/>
    <w:rsid w:val="00337B39"/>
    <w:rsid w:val="00341036"/>
    <w:rsid w:val="00352B16"/>
    <w:rsid w:val="00353FC1"/>
    <w:rsid w:val="00354D0C"/>
    <w:rsid w:val="00354FDF"/>
    <w:rsid w:val="00364726"/>
    <w:rsid w:val="00365EF9"/>
    <w:rsid w:val="00366002"/>
    <w:rsid w:val="003702A7"/>
    <w:rsid w:val="0037171B"/>
    <w:rsid w:val="00371DF0"/>
    <w:rsid w:val="00375637"/>
    <w:rsid w:val="00376EFA"/>
    <w:rsid w:val="00380404"/>
    <w:rsid w:val="00382DE8"/>
    <w:rsid w:val="0038369D"/>
    <w:rsid w:val="003866AC"/>
    <w:rsid w:val="00392C9B"/>
    <w:rsid w:val="00394BDB"/>
    <w:rsid w:val="003955C7"/>
    <w:rsid w:val="003A05AB"/>
    <w:rsid w:val="003A3DF3"/>
    <w:rsid w:val="003A6160"/>
    <w:rsid w:val="003B199E"/>
    <w:rsid w:val="003B2532"/>
    <w:rsid w:val="003B2925"/>
    <w:rsid w:val="003B65B6"/>
    <w:rsid w:val="003C24E3"/>
    <w:rsid w:val="003E0FE9"/>
    <w:rsid w:val="003E2229"/>
    <w:rsid w:val="003E3887"/>
    <w:rsid w:val="003E6237"/>
    <w:rsid w:val="0040430A"/>
    <w:rsid w:val="00405B0D"/>
    <w:rsid w:val="00411440"/>
    <w:rsid w:val="0041244F"/>
    <w:rsid w:val="00415CDF"/>
    <w:rsid w:val="00416B87"/>
    <w:rsid w:val="00417445"/>
    <w:rsid w:val="00421527"/>
    <w:rsid w:val="0042194A"/>
    <w:rsid w:val="00423764"/>
    <w:rsid w:val="00431D4F"/>
    <w:rsid w:val="004322AD"/>
    <w:rsid w:val="0043254E"/>
    <w:rsid w:val="00433154"/>
    <w:rsid w:val="00437EE8"/>
    <w:rsid w:val="00442334"/>
    <w:rsid w:val="004427AF"/>
    <w:rsid w:val="004436AD"/>
    <w:rsid w:val="00443B44"/>
    <w:rsid w:val="00451C1E"/>
    <w:rsid w:val="00453C75"/>
    <w:rsid w:val="00470E86"/>
    <w:rsid w:val="00472000"/>
    <w:rsid w:val="00473A34"/>
    <w:rsid w:val="0048226E"/>
    <w:rsid w:val="00483CF2"/>
    <w:rsid w:val="00486824"/>
    <w:rsid w:val="00486FD2"/>
    <w:rsid w:val="00487D4C"/>
    <w:rsid w:val="00493712"/>
    <w:rsid w:val="004A37BE"/>
    <w:rsid w:val="004B11E5"/>
    <w:rsid w:val="004B3A55"/>
    <w:rsid w:val="004C1465"/>
    <w:rsid w:val="004C2D6B"/>
    <w:rsid w:val="004D004B"/>
    <w:rsid w:val="004E69DB"/>
    <w:rsid w:val="004F33BF"/>
    <w:rsid w:val="00502D70"/>
    <w:rsid w:val="005072F1"/>
    <w:rsid w:val="00530ECB"/>
    <w:rsid w:val="00533E66"/>
    <w:rsid w:val="0053599E"/>
    <w:rsid w:val="0054131F"/>
    <w:rsid w:val="00554AE2"/>
    <w:rsid w:val="00557395"/>
    <w:rsid w:val="00557A51"/>
    <w:rsid w:val="00561656"/>
    <w:rsid w:val="00564847"/>
    <w:rsid w:val="00584667"/>
    <w:rsid w:val="005911A6"/>
    <w:rsid w:val="005975C7"/>
    <w:rsid w:val="0059765C"/>
    <w:rsid w:val="005A1978"/>
    <w:rsid w:val="005A36A0"/>
    <w:rsid w:val="005B1918"/>
    <w:rsid w:val="005B24B1"/>
    <w:rsid w:val="005B4A1F"/>
    <w:rsid w:val="005C0304"/>
    <w:rsid w:val="005C2226"/>
    <w:rsid w:val="005C7D38"/>
    <w:rsid w:val="005D2807"/>
    <w:rsid w:val="005D66F4"/>
    <w:rsid w:val="005E3266"/>
    <w:rsid w:val="005F6066"/>
    <w:rsid w:val="006073ED"/>
    <w:rsid w:val="00612003"/>
    <w:rsid w:val="00620A25"/>
    <w:rsid w:val="00622FA8"/>
    <w:rsid w:val="00631163"/>
    <w:rsid w:val="00633B7E"/>
    <w:rsid w:val="0063621B"/>
    <w:rsid w:val="00641FB6"/>
    <w:rsid w:val="00642819"/>
    <w:rsid w:val="00646436"/>
    <w:rsid w:val="0065030E"/>
    <w:rsid w:val="00652F22"/>
    <w:rsid w:val="006550CB"/>
    <w:rsid w:val="00665074"/>
    <w:rsid w:val="006769DB"/>
    <w:rsid w:val="006810ED"/>
    <w:rsid w:val="00691A3E"/>
    <w:rsid w:val="00697899"/>
    <w:rsid w:val="00697A62"/>
    <w:rsid w:val="006A3F26"/>
    <w:rsid w:val="006B4166"/>
    <w:rsid w:val="006B72AE"/>
    <w:rsid w:val="006B7E52"/>
    <w:rsid w:val="006C3D04"/>
    <w:rsid w:val="006E6894"/>
    <w:rsid w:val="006E6BA4"/>
    <w:rsid w:val="006F2582"/>
    <w:rsid w:val="006F4D28"/>
    <w:rsid w:val="00700908"/>
    <w:rsid w:val="0070249B"/>
    <w:rsid w:val="007034E9"/>
    <w:rsid w:val="00707541"/>
    <w:rsid w:val="007104CB"/>
    <w:rsid w:val="007233D7"/>
    <w:rsid w:val="007244E2"/>
    <w:rsid w:val="00724783"/>
    <w:rsid w:val="00730D3A"/>
    <w:rsid w:val="00731CA5"/>
    <w:rsid w:val="0074055D"/>
    <w:rsid w:val="00744A10"/>
    <w:rsid w:val="00751D0C"/>
    <w:rsid w:val="00752759"/>
    <w:rsid w:val="00753087"/>
    <w:rsid w:val="007541EB"/>
    <w:rsid w:val="00770281"/>
    <w:rsid w:val="00776D41"/>
    <w:rsid w:val="007872A4"/>
    <w:rsid w:val="00787379"/>
    <w:rsid w:val="00791603"/>
    <w:rsid w:val="00792A6E"/>
    <w:rsid w:val="0079493E"/>
    <w:rsid w:val="00796760"/>
    <w:rsid w:val="007B4448"/>
    <w:rsid w:val="007C086D"/>
    <w:rsid w:val="007C22CA"/>
    <w:rsid w:val="007C23C5"/>
    <w:rsid w:val="007D09FE"/>
    <w:rsid w:val="007D0DFC"/>
    <w:rsid w:val="007F0502"/>
    <w:rsid w:val="00804554"/>
    <w:rsid w:val="00806207"/>
    <w:rsid w:val="00812234"/>
    <w:rsid w:val="00812B29"/>
    <w:rsid w:val="0081558C"/>
    <w:rsid w:val="00824336"/>
    <w:rsid w:val="0082495D"/>
    <w:rsid w:val="00831365"/>
    <w:rsid w:val="00831F57"/>
    <w:rsid w:val="008343B2"/>
    <w:rsid w:val="0083479E"/>
    <w:rsid w:val="0083556F"/>
    <w:rsid w:val="0084122A"/>
    <w:rsid w:val="00847FD8"/>
    <w:rsid w:val="00850BE2"/>
    <w:rsid w:val="00854270"/>
    <w:rsid w:val="00854354"/>
    <w:rsid w:val="00856764"/>
    <w:rsid w:val="008636BE"/>
    <w:rsid w:val="008643EB"/>
    <w:rsid w:val="00866265"/>
    <w:rsid w:val="00866C8A"/>
    <w:rsid w:val="0087075C"/>
    <w:rsid w:val="00870797"/>
    <w:rsid w:val="008762DA"/>
    <w:rsid w:val="00883E8B"/>
    <w:rsid w:val="00884683"/>
    <w:rsid w:val="00885628"/>
    <w:rsid w:val="00892E99"/>
    <w:rsid w:val="00892F37"/>
    <w:rsid w:val="00897FFA"/>
    <w:rsid w:val="008B0C86"/>
    <w:rsid w:val="008B42DA"/>
    <w:rsid w:val="008B4394"/>
    <w:rsid w:val="008B6542"/>
    <w:rsid w:val="008C34F9"/>
    <w:rsid w:val="008C7879"/>
    <w:rsid w:val="008E201D"/>
    <w:rsid w:val="008F150E"/>
    <w:rsid w:val="00900A50"/>
    <w:rsid w:val="00901D81"/>
    <w:rsid w:val="009056E2"/>
    <w:rsid w:val="0091171C"/>
    <w:rsid w:val="00916410"/>
    <w:rsid w:val="00917434"/>
    <w:rsid w:val="00920C25"/>
    <w:rsid w:val="00923C60"/>
    <w:rsid w:val="00933004"/>
    <w:rsid w:val="009367E6"/>
    <w:rsid w:val="00936F4C"/>
    <w:rsid w:val="00937D9B"/>
    <w:rsid w:val="009423FE"/>
    <w:rsid w:val="009638C6"/>
    <w:rsid w:val="0097282D"/>
    <w:rsid w:val="00975297"/>
    <w:rsid w:val="009778A2"/>
    <w:rsid w:val="00983E96"/>
    <w:rsid w:val="00994224"/>
    <w:rsid w:val="00997549"/>
    <w:rsid w:val="009A12AF"/>
    <w:rsid w:val="009A22B4"/>
    <w:rsid w:val="009A2AA2"/>
    <w:rsid w:val="009A43CE"/>
    <w:rsid w:val="009A5D59"/>
    <w:rsid w:val="009B435C"/>
    <w:rsid w:val="009B663E"/>
    <w:rsid w:val="009C1B24"/>
    <w:rsid w:val="009C3ED4"/>
    <w:rsid w:val="009C52E1"/>
    <w:rsid w:val="009D1F00"/>
    <w:rsid w:val="009D259C"/>
    <w:rsid w:val="009D36D5"/>
    <w:rsid w:val="009D70AF"/>
    <w:rsid w:val="009D7F37"/>
    <w:rsid w:val="009E2C51"/>
    <w:rsid w:val="009F2F0D"/>
    <w:rsid w:val="009F34B8"/>
    <w:rsid w:val="009F5B5D"/>
    <w:rsid w:val="009F7DF4"/>
    <w:rsid w:val="00A006AD"/>
    <w:rsid w:val="00A04DFF"/>
    <w:rsid w:val="00A07B41"/>
    <w:rsid w:val="00A07D81"/>
    <w:rsid w:val="00A1311B"/>
    <w:rsid w:val="00A22116"/>
    <w:rsid w:val="00A25445"/>
    <w:rsid w:val="00A26BF7"/>
    <w:rsid w:val="00A26FE7"/>
    <w:rsid w:val="00A32D72"/>
    <w:rsid w:val="00A40850"/>
    <w:rsid w:val="00A4122E"/>
    <w:rsid w:val="00A461CB"/>
    <w:rsid w:val="00A52709"/>
    <w:rsid w:val="00A579C5"/>
    <w:rsid w:val="00A64092"/>
    <w:rsid w:val="00A82292"/>
    <w:rsid w:val="00A91224"/>
    <w:rsid w:val="00A938CC"/>
    <w:rsid w:val="00A96BEC"/>
    <w:rsid w:val="00A97897"/>
    <w:rsid w:val="00AA556F"/>
    <w:rsid w:val="00AB3EAC"/>
    <w:rsid w:val="00AC1ED3"/>
    <w:rsid w:val="00AC7973"/>
    <w:rsid w:val="00AE29A7"/>
    <w:rsid w:val="00B04AAF"/>
    <w:rsid w:val="00B2348C"/>
    <w:rsid w:val="00B31A14"/>
    <w:rsid w:val="00B32464"/>
    <w:rsid w:val="00B33B17"/>
    <w:rsid w:val="00B347FF"/>
    <w:rsid w:val="00B375B4"/>
    <w:rsid w:val="00B37617"/>
    <w:rsid w:val="00B403A0"/>
    <w:rsid w:val="00B4091B"/>
    <w:rsid w:val="00B443EC"/>
    <w:rsid w:val="00B45FF1"/>
    <w:rsid w:val="00B54B65"/>
    <w:rsid w:val="00B55387"/>
    <w:rsid w:val="00B678A4"/>
    <w:rsid w:val="00B7326B"/>
    <w:rsid w:val="00B7693B"/>
    <w:rsid w:val="00B76E7C"/>
    <w:rsid w:val="00B80556"/>
    <w:rsid w:val="00B80EAE"/>
    <w:rsid w:val="00B82B98"/>
    <w:rsid w:val="00B863A7"/>
    <w:rsid w:val="00B86D51"/>
    <w:rsid w:val="00B923E1"/>
    <w:rsid w:val="00B9413B"/>
    <w:rsid w:val="00B95E95"/>
    <w:rsid w:val="00BA7BD0"/>
    <w:rsid w:val="00BB1AFA"/>
    <w:rsid w:val="00BB46C6"/>
    <w:rsid w:val="00BB6059"/>
    <w:rsid w:val="00BC2E85"/>
    <w:rsid w:val="00BC3BA3"/>
    <w:rsid w:val="00BC4193"/>
    <w:rsid w:val="00BC6389"/>
    <w:rsid w:val="00BC6C4B"/>
    <w:rsid w:val="00BD0130"/>
    <w:rsid w:val="00BD1B3A"/>
    <w:rsid w:val="00BE30BF"/>
    <w:rsid w:val="00BE5C37"/>
    <w:rsid w:val="00BF1191"/>
    <w:rsid w:val="00BF1D40"/>
    <w:rsid w:val="00BF25E9"/>
    <w:rsid w:val="00BF31DB"/>
    <w:rsid w:val="00BF6EEA"/>
    <w:rsid w:val="00C0198B"/>
    <w:rsid w:val="00C01D11"/>
    <w:rsid w:val="00C05C33"/>
    <w:rsid w:val="00C1079C"/>
    <w:rsid w:val="00C147EA"/>
    <w:rsid w:val="00C25A2F"/>
    <w:rsid w:val="00C40422"/>
    <w:rsid w:val="00C44C7E"/>
    <w:rsid w:val="00C5358C"/>
    <w:rsid w:val="00C554E3"/>
    <w:rsid w:val="00C706E0"/>
    <w:rsid w:val="00C747B6"/>
    <w:rsid w:val="00C75FBB"/>
    <w:rsid w:val="00C76575"/>
    <w:rsid w:val="00C768DC"/>
    <w:rsid w:val="00C77F28"/>
    <w:rsid w:val="00C81771"/>
    <w:rsid w:val="00C835C7"/>
    <w:rsid w:val="00C84614"/>
    <w:rsid w:val="00C858C1"/>
    <w:rsid w:val="00C87F52"/>
    <w:rsid w:val="00C90102"/>
    <w:rsid w:val="00C9131F"/>
    <w:rsid w:val="00C92872"/>
    <w:rsid w:val="00C9372C"/>
    <w:rsid w:val="00C95B5A"/>
    <w:rsid w:val="00C96977"/>
    <w:rsid w:val="00CA7BDC"/>
    <w:rsid w:val="00CB0241"/>
    <w:rsid w:val="00CB15D1"/>
    <w:rsid w:val="00CB5776"/>
    <w:rsid w:val="00CB7D30"/>
    <w:rsid w:val="00CC50AC"/>
    <w:rsid w:val="00CC553D"/>
    <w:rsid w:val="00CD16CE"/>
    <w:rsid w:val="00CE49EF"/>
    <w:rsid w:val="00CE5476"/>
    <w:rsid w:val="00CE6A8F"/>
    <w:rsid w:val="00CF09C8"/>
    <w:rsid w:val="00D027DE"/>
    <w:rsid w:val="00D05F52"/>
    <w:rsid w:val="00D11985"/>
    <w:rsid w:val="00D12881"/>
    <w:rsid w:val="00D13443"/>
    <w:rsid w:val="00D13AE8"/>
    <w:rsid w:val="00D14C29"/>
    <w:rsid w:val="00D24557"/>
    <w:rsid w:val="00D3154C"/>
    <w:rsid w:val="00D32D81"/>
    <w:rsid w:val="00D34F49"/>
    <w:rsid w:val="00D379D4"/>
    <w:rsid w:val="00D51791"/>
    <w:rsid w:val="00D569A0"/>
    <w:rsid w:val="00D62CBB"/>
    <w:rsid w:val="00D633DC"/>
    <w:rsid w:val="00D677CF"/>
    <w:rsid w:val="00D73C2B"/>
    <w:rsid w:val="00D75EF6"/>
    <w:rsid w:val="00D775BD"/>
    <w:rsid w:val="00D809C6"/>
    <w:rsid w:val="00D82EEC"/>
    <w:rsid w:val="00D83B92"/>
    <w:rsid w:val="00D86BD3"/>
    <w:rsid w:val="00D873F9"/>
    <w:rsid w:val="00D96E69"/>
    <w:rsid w:val="00DA26DC"/>
    <w:rsid w:val="00DA32CD"/>
    <w:rsid w:val="00DB16F3"/>
    <w:rsid w:val="00DB3C14"/>
    <w:rsid w:val="00DB70C6"/>
    <w:rsid w:val="00DC19E2"/>
    <w:rsid w:val="00DC21BB"/>
    <w:rsid w:val="00DC5DC4"/>
    <w:rsid w:val="00DE01A3"/>
    <w:rsid w:val="00DE06B1"/>
    <w:rsid w:val="00DE1BB8"/>
    <w:rsid w:val="00DE4E6A"/>
    <w:rsid w:val="00DE6EBD"/>
    <w:rsid w:val="00DE6FBE"/>
    <w:rsid w:val="00DF19C7"/>
    <w:rsid w:val="00DF2B99"/>
    <w:rsid w:val="00DF4930"/>
    <w:rsid w:val="00DF57F4"/>
    <w:rsid w:val="00DF6638"/>
    <w:rsid w:val="00E02DA1"/>
    <w:rsid w:val="00E050C0"/>
    <w:rsid w:val="00E1349D"/>
    <w:rsid w:val="00E13BB1"/>
    <w:rsid w:val="00E14E1F"/>
    <w:rsid w:val="00E15E2C"/>
    <w:rsid w:val="00E21FD9"/>
    <w:rsid w:val="00E25C1E"/>
    <w:rsid w:val="00E306CA"/>
    <w:rsid w:val="00E31AC3"/>
    <w:rsid w:val="00E336C2"/>
    <w:rsid w:val="00E41EA7"/>
    <w:rsid w:val="00E43D6C"/>
    <w:rsid w:val="00E45607"/>
    <w:rsid w:val="00E64E17"/>
    <w:rsid w:val="00E728B1"/>
    <w:rsid w:val="00E75370"/>
    <w:rsid w:val="00E83767"/>
    <w:rsid w:val="00E84CAB"/>
    <w:rsid w:val="00E85464"/>
    <w:rsid w:val="00E90508"/>
    <w:rsid w:val="00EC1B32"/>
    <w:rsid w:val="00EC67E8"/>
    <w:rsid w:val="00ED135B"/>
    <w:rsid w:val="00ED2963"/>
    <w:rsid w:val="00ED37B1"/>
    <w:rsid w:val="00ED41CF"/>
    <w:rsid w:val="00ED43EF"/>
    <w:rsid w:val="00EF2C9C"/>
    <w:rsid w:val="00EF44B0"/>
    <w:rsid w:val="00EF617B"/>
    <w:rsid w:val="00F01B4B"/>
    <w:rsid w:val="00F031A6"/>
    <w:rsid w:val="00F12F8B"/>
    <w:rsid w:val="00F13687"/>
    <w:rsid w:val="00F141FD"/>
    <w:rsid w:val="00F176EB"/>
    <w:rsid w:val="00F21984"/>
    <w:rsid w:val="00F24122"/>
    <w:rsid w:val="00F2654C"/>
    <w:rsid w:val="00F31258"/>
    <w:rsid w:val="00F34815"/>
    <w:rsid w:val="00F34B4D"/>
    <w:rsid w:val="00F410D2"/>
    <w:rsid w:val="00F50E64"/>
    <w:rsid w:val="00F52EFD"/>
    <w:rsid w:val="00F53160"/>
    <w:rsid w:val="00F538AC"/>
    <w:rsid w:val="00F6076E"/>
    <w:rsid w:val="00F61F0E"/>
    <w:rsid w:val="00F64D84"/>
    <w:rsid w:val="00F65780"/>
    <w:rsid w:val="00F6630F"/>
    <w:rsid w:val="00F66F3A"/>
    <w:rsid w:val="00F722D7"/>
    <w:rsid w:val="00F72608"/>
    <w:rsid w:val="00F7421E"/>
    <w:rsid w:val="00F757EB"/>
    <w:rsid w:val="00F90A2B"/>
    <w:rsid w:val="00F9164D"/>
    <w:rsid w:val="00F935E9"/>
    <w:rsid w:val="00F95750"/>
    <w:rsid w:val="00F978E1"/>
    <w:rsid w:val="00FA5689"/>
    <w:rsid w:val="00FB0A20"/>
    <w:rsid w:val="00FB66EB"/>
    <w:rsid w:val="00FB72F2"/>
    <w:rsid w:val="00FC582D"/>
    <w:rsid w:val="00FC6623"/>
    <w:rsid w:val="00FC7C36"/>
    <w:rsid w:val="00FE0CDC"/>
    <w:rsid w:val="00FE7268"/>
    <w:rsid w:val="00FF051B"/>
    <w:rsid w:val="00FF28A5"/>
    <w:rsid w:val="00FF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1FF3B8-7F10-42DB-B728-819A994E7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33154"/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qFormat/>
    <w:rsid w:val="00431D4F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0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431D4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nhideWhenUsed/>
    <w:rsid w:val="004331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iln">
    <w:name w:val="Strong"/>
    <w:basedOn w:val="Standardnpsmoodstavce"/>
    <w:qFormat/>
    <w:rsid w:val="00B375B4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37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375B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375B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C553D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431D4F"/>
    <w:rPr>
      <w:rFonts w:ascii="Times New Roman" w:eastAsia="Times New Roman" w:hAnsi="Times New Roman" w:cs="Times New Roman"/>
      <w:sz w:val="28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rsid w:val="00431D4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8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10838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37370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8684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6157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1329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7436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www.zachrannykruh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lenka.valachova@jck.izscr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513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Valachová Lenka</dc:creator>
  <cp:lastModifiedBy>Matějů Vendula</cp:lastModifiedBy>
  <cp:revision>17</cp:revision>
  <dcterms:created xsi:type="dcterms:W3CDTF">2016-05-03T06:00:00Z</dcterms:created>
  <dcterms:modified xsi:type="dcterms:W3CDTF">2017-10-11T08:41:00Z</dcterms:modified>
</cp:coreProperties>
</file>