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945" w:rsidRPr="00047AF6" w:rsidRDefault="00701945" w:rsidP="00701945">
      <w:pPr>
        <w:pStyle w:val="Nadpis1"/>
        <w:spacing w:line="240" w:lineRule="auto"/>
        <w:jc w:val="center"/>
        <w:rPr>
          <w:rFonts w:cs="Arial"/>
          <w:b w:val="0"/>
          <w:sz w:val="24"/>
          <w:szCs w:val="24"/>
          <w:u w:val="none"/>
        </w:rPr>
      </w:pPr>
      <w:r w:rsidRPr="00047AF6">
        <w:rPr>
          <w:rFonts w:cs="Arial"/>
          <w:b w:val="0"/>
          <w:sz w:val="24"/>
          <w:szCs w:val="24"/>
          <w:u w:val="none"/>
          <w:lang w:val="cs-CZ"/>
        </w:rPr>
        <w:t xml:space="preserve">  </w:t>
      </w:r>
      <w:r w:rsidRPr="00047AF6">
        <w:rPr>
          <w:rFonts w:cs="Arial"/>
          <w:b w:val="0"/>
          <w:sz w:val="24"/>
          <w:szCs w:val="24"/>
          <w:u w:val="none"/>
        </w:rPr>
        <w:t>Výbor pro civilní nouzové plánování</w:t>
      </w:r>
    </w:p>
    <w:p w:rsidR="00701945" w:rsidRPr="00047AF6" w:rsidRDefault="00701945" w:rsidP="00701945">
      <w:pPr>
        <w:jc w:val="both"/>
        <w:rPr>
          <w:rFonts w:ascii="Arial" w:hAnsi="Arial" w:cs="Arial"/>
        </w:rPr>
      </w:pPr>
      <w:r w:rsidRPr="00047AF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9AFC6B3" wp14:editId="4766A73B">
                <wp:simplePos x="0" y="0"/>
                <wp:positionH relativeFrom="column">
                  <wp:posOffset>142875</wp:posOffset>
                </wp:positionH>
                <wp:positionV relativeFrom="paragraph">
                  <wp:posOffset>80010</wp:posOffset>
                </wp:positionV>
                <wp:extent cx="5962650" cy="9525"/>
                <wp:effectExtent l="5715" t="5080" r="13335" b="1397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62650" cy="952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89EFE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25pt,6.3pt" to="480.75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" o:allowincell="f"/>
            </w:pict>
          </mc:Fallback>
        </mc:AlternateContent>
      </w:r>
    </w:p>
    <w:p w:rsidR="00701945" w:rsidRPr="00047AF6" w:rsidRDefault="00701945" w:rsidP="00701945">
      <w:pPr>
        <w:rPr>
          <w:rFonts w:ascii="Arial" w:hAnsi="Arial" w:cs="Arial"/>
          <w:lang w:val="x-none"/>
        </w:rPr>
      </w:pPr>
    </w:p>
    <w:p w:rsidR="00701945" w:rsidRPr="00047AF6" w:rsidRDefault="00701945" w:rsidP="00701945">
      <w:pPr>
        <w:rPr>
          <w:rFonts w:ascii="Arial" w:hAnsi="Arial" w:cs="Arial"/>
          <w:lang w:val="x-none"/>
        </w:rPr>
      </w:pPr>
    </w:p>
    <w:p w:rsidR="00701945" w:rsidRPr="00047AF6" w:rsidRDefault="00701945" w:rsidP="00701945">
      <w:pPr>
        <w:pStyle w:val="Nadpis1"/>
        <w:spacing w:line="240" w:lineRule="auto"/>
        <w:jc w:val="center"/>
        <w:rPr>
          <w:rFonts w:cs="Arial"/>
          <w:sz w:val="24"/>
          <w:szCs w:val="24"/>
          <w:u w:val="none"/>
        </w:rPr>
      </w:pPr>
    </w:p>
    <w:p w:rsidR="00CE681C" w:rsidRPr="00047AF6" w:rsidRDefault="00CE681C" w:rsidP="00CE681C">
      <w:pPr>
        <w:jc w:val="center"/>
        <w:rPr>
          <w:rFonts w:ascii="Arial" w:hAnsi="Arial" w:cs="Arial"/>
          <w:b/>
        </w:rPr>
      </w:pPr>
      <w:r w:rsidRPr="00047AF6">
        <w:rPr>
          <w:rFonts w:ascii="Arial" w:hAnsi="Arial" w:cs="Arial"/>
          <w:b/>
        </w:rPr>
        <w:t>Program</w:t>
      </w:r>
    </w:p>
    <w:p w:rsidR="00701945" w:rsidRPr="00047AF6" w:rsidRDefault="00701945" w:rsidP="00701945">
      <w:pPr>
        <w:jc w:val="center"/>
        <w:rPr>
          <w:rFonts w:ascii="Arial" w:hAnsi="Arial" w:cs="Arial"/>
          <w:b/>
        </w:rPr>
      </w:pPr>
      <w:r w:rsidRPr="00047AF6">
        <w:rPr>
          <w:rFonts w:ascii="Arial" w:hAnsi="Arial" w:cs="Arial"/>
          <w:b/>
        </w:rPr>
        <w:t>z 82. schůze Výboru pro civilní nouzové plánování (dále jen „VCNP“)</w:t>
      </w:r>
    </w:p>
    <w:p w:rsidR="00701945" w:rsidRPr="00047AF6" w:rsidRDefault="00701945" w:rsidP="00701945">
      <w:pPr>
        <w:jc w:val="center"/>
        <w:rPr>
          <w:rFonts w:ascii="Arial" w:hAnsi="Arial" w:cs="Arial"/>
          <w:b/>
        </w:rPr>
      </w:pPr>
      <w:r w:rsidRPr="00047AF6">
        <w:rPr>
          <w:rFonts w:ascii="Arial" w:hAnsi="Arial" w:cs="Arial"/>
          <w:b/>
        </w:rPr>
        <w:t>ze dne 7. září 2022</w:t>
      </w:r>
    </w:p>
    <w:p w:rsidR="00701945" w:rsidRPr="00047AF6" w:rsidRDefault="00701945" w:rsidP="00701945">
      <w:pPr>
        <w:tabs>
          <w:tab w:val="num" w:pos="-3060"/>
        </w:tabs>
        <w:spacing w:after="120"/>
        <w:ind w:left="1077" w:hanging="1077"/>
        <w:jc w:val="both"/>
        <w:rPr>
          <w:rFonts w:ascii="Arial" w:hAnsi="Arial" w:cs="Arial"/>
          <w:b/>
          <w:u w:val="single"/>
        </w:rPr>
      </w:pPr>
    </w:p>
    <w:p w:rsidR="00701945" w:rsidRPr="00047AF6" w:rsidRDefault="00701945" w:rsidP="00701945">
      <w:pPr>
        <w:tabs>
          <w:tab w:val="num" w:pos="-3060"/>
        </w:tabs>
        <w:jc w:val="both"/>
        <w:rPr>
          <w:rFonts w:ascii="Arial" w:hAnsi="Arial" w:cs="Arial"/>
        </w:rPr>
      </w:pPr>
    </w:p>
    <w:p w:rsidR="00701945" w:rsidRPr="00047AF6" w:rsidRDefault="00701945" w:rsidP="00701945">
      <w:pPr>
        <w:jc w:val="both"/>
        <w:rPr>
          <w:rFonts w:ascii="Arial" w:hAnsi="Arial" w:cs="Arial"/>
          <w:u w:val="single"/>
        </w:rPr>
      </w:pPr>
    </w:p>
    <w:tbl>
      <w:tblPr>
        <w:tblW w:w="4927" w:type="pct"/>
        <w:tblInd w:w="70" w:type="dxa"/>
        <w:tblLayout w:type="fixed"/>
        <w:tblCellMar>
          <w:top w:w="85" w:type="dxa"/>
          <w:left w:w="70" w:type="dxa"/>
          <w:bottom w:w="85" w:type="dxa"/>
          <w:right w:w="70" w:type="dxa"/>
        </w:tblCellMar>
        <w:tblLook w:val="0000" w:firstRow="0" w:lastRow="0" w:firstColumn="0" w:lastColumn="0" w:noHBand="0" w:noVBand="0"/>
      </w:tblPr>
      <w:tblGrid>
        <w:gridCol w:w="516"/>
        <w:gridCol w:w="7353"/>
        <w:gridCol w:w="1563"/>
        <w:gridCol w:w="65"/>
      </w:tblGrid>
      <w:tr w:rsidR="00701945" w:rsidRPr="00047AF6" w:rsidTr="00047AF6">
        <w:trPr>
          <w:gridAfter w:val="1"/>
          <w:wAfter w:w="34" w:type="pct"/>
          <w:trHeight w:val="497"/>
        </w:trPr>
        <w:tc>
          <w:tcPr>
            <w:tcW w:w="272" w:type="pct"/>
            <w:vAlign w:val="center"/>
          </w:tcPr>
          <w:p w:rsidR="00701945" w:rsidRPr="00047AF6" w:rsidRDefault="00701945" w:rsidP="00332588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 w:rsidRPr="00047AF6">
              <w:rPr>
                <w:rFonts w:ascii="Arial" w:hAnsi="Arial" w:cs="Arial"/>
                <w:b/>
              </w:rPr>
              <w:t>I.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autoSpaceDE w:val="0"/>
              <w:autoSpaceDN w:val="0"/>
              <w:adjustRightInd w:val="0"/>
              <w:ind w:left="57"/>
              <w:rPr>
                <w:rFonts w:ascii="Arial" w:hAnsi="Arial" w:cs="Arial"/>
              </w:rPr>
            </w:pPr>
            <w:r w:rsidRPr="00047AF6">
              <w:rPr>
                <w:rFonts w:ascii="Arial" w:hAnsi="Arial" w:cs="Arial"/>
                <w:b/>
              </w:rPr>
              <w:t xml:space="preserve">Materiály k projednání (s usnesením)                                                          </w:t>
            </w:r>
          </w:p>
        </w:tc>
        <w:tc>
          <w:tcPr>
            <w:tcW w:w="823" w:type="pct"/>
            <w:vAlign w:val="center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/>
              </w:rPr>
              <w:t>č. usnesení</w:t>
            </w:r>
          </w:p>
        </w:tc>
      </w:tr>
      <w:tr w:rsidR="00701945" w:rsidRPr="00047AF6" w:rsidTr="00047AF6">
        <w:trPr>
          <w:trHeight w:val="397"/>
        </w:trPr>
        <w:tc>
          <w:tcPr>
            <w:tcW w:w="272" w:type="pct"/>
          </w:tcPr>
          <w:p w:rsidR="00701945" w:rsidRPr="00047AF6" w:rsidRDefault="00701945" w:rsidP="00047AF6">
            <w:pPr>
              <w:jc w:val="center"/>
              <w:rPr>
                <w:rFonts w:ascii="Arial" w:hAnsi="Arial" w:cs="Arial"/>
              </w:rPr>
            </w:pPr>
            <w:r w:rsidRPr="00047AF6">
              <w:rPr>
                <w:rFonts w:ascii="Arial" w:hAnsi="Arial" w:cs="Arial"/>
              </w:rPr>
              <w:t>1.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Cs w:val="24"/>
              </w:rPr>
            </w:pPr>
            <w:r w:rsidRPr="00047AF6">
              <w:rPr>
                <w:rFonts w:ascii="Arial" w:hAnsi="Arial" w:cs="Arial"/>
                <w:bCs/>
                <w:szCs w:val="24"/>
              </w:rPr>
              <w:t xml:space="preserve">Kontrola plnění úkolů Výboru pro civilní nouzové plánování </w:t>
            </w:r>
            <w:r w:rsidRPr="00047AF6">
              <w:rPr>
                <w:rFonts w:ascii="Arial" w:hAnsi="Arial" w:cs="Arial"/>
                <w:bCs/>
                <w:szCs w:val="24"/>
              </w:rPr>
              <w:br/>
              <w:t>za I., II. a III. čtvrtletí 2022</w:t>
            </w:r>
          </w:p>
          <w:p w:rsidR="00701945" w:rsidRPr="00047AF6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Cs w:val="24"/>
              </w:rPr>
            </w:pPr>
            <w:r w:rsidRPr="00047AF6">
              <w:rPr>
                <w:rFonts w:ascii="Arial" w:hAnsi="Arial" w:cs="Arial"/>
                <w:bCs/>
                <w:szCs w:val="24"/>
              </w:rPr>
              <w:t>Předkládá: MV</w:t>
            </w:r>
          </w:p>
        </w:tc>
        <w:tc>
          <w:tcPr>
            <w:tcW w:w="857" w:type="pct"/>
            <w:gridSpan w:val="2"/>
            <w:vAlign w:val="center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505</w:t>
            </w:r>
          </w:p>
        </w:tc>
      </w:tr>
      <w:tr w:rsidR="00701945" w:rsidRPr="00047AF6" w:rsidTr="00047AF6">
        <w:trPr>
          <w:trHeight w:val="737"/>
        </w:trPr>
        <w:tc>
          <w:tcPr>
            <w:tcW w:w="272" w:type="pct"/>
          </w:tcPr>
          <w:p w:rsidR="00701945" w:rsidRPr="00047AF6" w:rsidRDefault="00701945" w:rsidP="00047AF6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  <w:r w:rsidRPr="00047AF6">
              <w:rPr>
                <w:rFonts w:ascii="Arial" w:hAnsi="Arial" w:cs="Arial"/>
                <w:szCs w:val="24"/>
                <w:lang w:val="cs-CZ" w:eastAsia="cs-CZ"/>
              </w:rPr>
              <w:t>2.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 xml:space="preserve">Plán cvičení orgánů krizového řízení - upřesnění na léta </w:t>
            </w:r>
            <w:r w:rsidR="00047AF6">
              <w:rPr>
                <w:rFonts w:ascii="Arial" w:hAnsi="Arial" w:cs="Arial"/>
                <w:bCs/>
              </w:rPr>
              <w:br/>
            </w:r>
            <w:r w:rsidRPr="00047AF6">
              <w:rPr>
                <w:rFonts w:ascii="Arial" w:hAnsi="Arial" w:cs="Arial"/>
                <w:bCs/>
              </w:rPr>
              <w:t>2023 – 2025</w:t>
            </w:r>
          </w:p>
          <w:p w:rsidR="00701945" w:rsidRPr="00047AF6" w:rsidRDefault="00701945" w:rsidP="00332588">
            <w:pPr>
              <w:pStyle w:val="Zhlav"/>
              <w:numPr>
                <w:ilvl w:val="12"/>
                <w:numId w:val="0"/>
              </w:numPr>
              <w:tabs>
                <w:tab w:val="left" w:pos="-5831"/>
              </w:tabs>
              <w:ind w:left="57"/>
              <w:rPr>
                <w:rFonts w:ascii="Arial" w:hAnsi="Arial" w:cs="Arial"/>
                <w:bCs/>
                <w:szCs w:val="24"/>
              </w:rPr>
            </w:pPr>
            <w:r w:rsidRPr="00047AF6">
              <w:rPr>
                <w:rFonts w:ascii="Arial" w:hAnsi="Arial" w:cs="Arial"/>
                <w:bCs/>
                <w:szCs w:val="24"/>
              </w:rPr>
              <w:t>Předkládá: MV</w:t>
            </w:r>
          </w:p>
        </w:tc>
        <w:tc>
          <w:tcPr>
            <w:tcW w:w="857" w:type="pct"/>
            <w:gridSpan w:val="2"/>
            <w:vAlign w:val="center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506</w:t>
            </w:r>
          </w:p>
        </w:tc>
      </w:tr>
      <w:tr w:rsidR="00701945" w:rsidRPr="00047AF6" w:rsidTr="00047AF6">
        <w:trPr>
          <w:trHeight w:val="680"/>
        </w:trPr>
        <w:tc>
          <w:tcPr>
            <w:tcW w:w="272" w:type="pct"/>
          </w:tcPr>
          <w:p w:rsidR="00701945" w:rsidRPr="00047AF6" w:rsidRDefault="00701945" w:rsidP="00047AF6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  <w:r w:rsidRPr="00047AF6">
              <w:rPr>
                <w:rFonts w:ascii="Arial" w:hAnsi="Arial" w:cs="Arial"/>
                <w:szCs w:val="24"/>
                <w:lang w:val="cs-CZ" w:eastAsia="cs-CZ"/>
              </w:rPr>
              <w:t>3.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10. aktualizace Seznamu prvků kritické infrastruktury, jejichž provozovatelem je organizační složka státu</w:t>
            </w:r>
          </w:p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Předkládá: MV</w:t>
            </w:r>
          </w:p>
        </w:tc>
        <w:tc>
          <w:tcPr>
            <w:tcW w:w="857" w:type="pct"/>
            <w:gridSpan w:val="2"/>
            <w:vAlign w:val="center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507</w:t>
            </w:r>
          </w:p>
        </w:tc>
      </w:tr>
      <w:tr w:rsidR="00701945" w:rsidRPr="00047AF6" w:rsidTr="00047AF6">
        <w:trPr>
          <w:trHeight w:val="454"/>
        </w:trPr>
        <w:tc>
          <w:tcPr>
            <w:tcW w:w="272" w:type="pct"/>
          </w:tcPr>
          <w:p w:rsidR="00701945" w:rsidRPr="00047AF6" w:rsidRDefault="00701945" w:rsidP="00047AF6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  <w:r w:rsidRPr="00047AF6">
              <w:rPr>
                <w:rFonts w:ascii="Arial" w:hAnsi="Arial" w:cs="Arial"/>
                <w:szCs w:val="24"/>
                <w:lang w:val="cs-CZ" w:eastAsia="cs-CZ"/>
              </w:rPr>
              <w:t>4.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 xml:space="preserve">Zpráva o zajištění dalšího financování Státního ústavu jaderné, chemické a biologické ochrany, </w:t>
            </w:r>
            <w:proofErr w:type="spellStart"/>
            <w:proofErr w:type="gramStart"/>
            <w:r w:rsidRPr="00047AF6">
              <w:rPr>
                <w:rFonts w:ascii="Arial" w:hAnsi="Arial" w:cs="Arial"/>
                <w:bCs/>
              </w:rPr>
              <w:t>v.v.</w:t>
            </w:r>
            <w:proofErr w:type="gramEnd"/>
            <w:r w:rsidRPr="00047AF6">
              <w:rPr>
                <w:rFonts w:ascii="Arial" w:hAnsi="Arial" w:cs="Arial"/>
                <w:bCs/>
              </w:rPr>
              <w:t>i</w:t>
            </w:r>
            <w:proofErr w:type="spellEnd"/>
            <w:r w:rsidRPr="00047AF6">
              <w:rPr>
                <w:rFonts w:ascii="Arial" w:hAnsi="Arial" w:cs="Arial"/>
                <w:bCs/>
              </w:rPr>
              <w:t xml:space="preserve">., včetně postupu řešení </w:t>
            </w:r>
            <w:r w:rsidR="00EC362E">
              <w:rPr>
                <w:rFonts w:ascii="Arial" w:hAnsi="Arial" w:cs="Arial"/>
                <w:bCs/>
              </w:rPr>
              <w:br/>
            </w:r>
            <w:bookmarkStart w:id="0" w:name="_GoBack"/>
            <w:bookmarkEnd w:id="0"/>
            <w:r w:rsidRPr="00047AF6">
              <w:rPr>
                <w:rFonts w:ascii="Arial" w:hAnsi="Arial" w:cs="Arial"/>
                <w:bCs/>
              </w:rPr>
              <w:t>při změně jeho zřizovatele</w:t>
            </w:r>
          </w:p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Předkládá: SÚJB</w:t>
            </w:r>
          </w:p>
        </w:tc>
        <w:tc>
          <w:tcPr>
            <w:tcW w:w="857" w:type="pct"/>
            <w:gridSpan w:val="2"/>
            <w:vAlign w:val="center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Cs/>
              </w:rPr>
              <w:t>508</w:t>
            </w:r>
          </w:p>
        </w:tc>
      </w:tr>
      <w:tr w:rsidR="00047AF6" w:rsidRPr="00047AF6" w:rsidTr="00047AF6">
        <w:trPr>
          <w:trHeight w:val="454"/>
        </w:trPr>
        <w:tc>
          <w:tcPr>
            <w:tcW w:w="272" w:type="pct"/>
            <w:vAlign w:val="center"/>
          </w:tcPr>
          <w:p w:rsidR="00047AF6" w:rsidRPr="00047AF6" w:rsidRDefault="00047AF6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</w:p>
        </w:tc>
        <w:tc>
          <w:tcPr>
            <w:tcW w:w="3871" w:type="pct"/>
            <w:vAlign w:val="center"/>
          </w:tcPr>
          <w:p w:rsidR="00047AF6" w:rsidRPr="00047AF6" w:rsidRDefault="00047AF6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</w:p>
        </w:tc>
        <w:tc>
          <w:tcPr>
            <w:tcW w:w="857" w:type="pct"/>
            <w:gridSpan w:val="2"/>
            <w:vAlign w:val="center"/>
          </w:tcPr>
          <w:p w:rsidR="00047AF6" w:rsidRPr="00047AF6" w:rsidRDefault="00047AF6" w:rsidP="0033258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01945" w:rsidRPr="00047AF6" w:rsidTr="00047AF6">
        <w:trPr>
          <w:trHeight w:val="57"/>
        </w:trPr>
        <w:tc>
          <w:tcPr>
            <w:tcW w:w="272" w:type="pct"/>
          </w:tcPr>
          <w:p w:rsidR="00701945" w:rsidRPr="00047AF6" w:rsidRDefault="00701945" w:rsidP="00332588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spacing w:before="120" w:after="120"/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  <w:r w:rsidRPr="00047AF6">
              <w:rPr>
                <w:rFonts w:ascii="Arial" w:hAnsi="Arial" w:cs="Arial"/>
                <w:b/>
                <w:bCs/>
                <w:szCs w:val="24"/>
              </w:rPr>
              <w:t>II.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  <w:b/>
              </w:rPr>
              <w:t>Informativní materiály</w:t>
            </w:r>
          </w:p>
        </w:tc>
        <w:tc>
          <w:tcPr>
            <w:tcW w:w="857" w:type="pct"/>
            <w:gridSpan w:val="2"/>
          </w:tcPr>
          <w:p w:rsidR="00701945" w:rsidRPr="00047AF6" w:rsidRDefault="00701945" w:rsidP="00332588">
            <w:pPr>
              <w:jc w:val="center"/>
              <w:rPr>
                <w:rFonts w:ascii="Arial" w:hAnsi="Arial" w:cs="Arial"/>
                <w:bCs/>
              </w:rPr>
            </w:pPr>
          </w:p>
        </w:tc>
      </w:tr>
      <w:tr w:rsidR="00701945" w:rsidRPr="00047AF6" w:rsidTr="00047AF6">
        <w:trPr>
          <w:trHeight w:val="113"/>
        </w:trPr>
        <w:tc>
          <w:tcPr>
            <w:tcW w:w="272" w:type="pct"/>
          </w:tcPr>
          <w:p w:rsidR="00701945" w:rsidRPr="00047AF6" w:rsidRDefault="00701945" w:rsidP="00047AF6">
            <w:pPr>
              <w:pStyle w:val="Zhlav"/>
              <w:tabs>
                <w:tab w:val="clear" w:pos="4536"/>
                <w:tab w:val="clear" w:pos="9072"/>
                <w:tab w:val="left" w:pos="540"/>
              </w:tabs>
              <w:jc w:val="center"/>
              <w:rPr>
                <w:rFonts w:ascii="Arial" w:hAnsi="Arial" w:cs="Arial"/>
                <w:szCs w:val="24"/>
                <w:lang w:val="cs-CZ" w:eastAsia="cs-CZ"/>
              </w:rPr>
            </w:pPr>
            <w:r w:rsidRPr="00047AF6">
              <w:rPr>
                <w:rFonts w:ascii="Arial" w:hAnsi="Arial" w:cs="Arial"/>
                <w:szCs w:val="24"/>
                <w:lang w:val="cs-CZ" w:eastAsia="cs-CZ"/>
              </w:rPr>
              <w:t>1.</w:t>
            </w:r>
          </w:p>
        </w:tc>
        <w:tc>
          <w:tcPr>
            <w:tcW w:w="3871" w:type="pct"/>
            <w:vAlign w:val="center"/>
          </w:tcPr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</w:rPr>
            </w:pPr>
            <w:r w:rsidRPr="00047AF6">
              <w:rPr>
                <w:rFonts w:ascii="Arial" w:hAnsi="Arial" w:cs="Arial"/>
                <w:bCs/>
              </w:rPr>
              <w:t xml:space="preserve">Informace o problematice civilní ochrany v EU řešené v průběhu </w:t>
            </w:r>
            <w:r w:rsidRPr="00047AF6">
              <w:rPr>
                <w:rFonts w:ascii="Arial" w:hAnsi="Arial" w:cs="Arial"/>
                <w:bCs/>
              </w:rPr>
              <w:br/>
              <w:t>1. pololetí</w:t>
            </w:r>
            <w:r w:rsidRPr="00047AF6">
              <w:rPr>
                <w:rFonts w:ascii="Arial" w:hAnsi="Arial" w:cs="Arial"/>
              </w:rPr>
              <w:t xml:space="preserve"> 2022</w:t>
            </w:r>
          </w:p>
          <w:p w:rsidR="00701945" w:rsidRPr="00047AF6" w:rsidRDefault="00701945" w:rsidP="00332588">
            <w:pPr>
              <w:tabs>
                <w:tab w:val="left" w:pos="-6011"/>
                <w:tab w:val="left" w:pos="638"/>
              </w:tabs>
              <w:ind w:left="70"/>
              <w:rPr>
                <w:rFonts w:ascii="Arial" w:hAnsi="Arial" w:cs="Arial"/>
                <w:bCs/>
              </w:rPr>
            </w:pPr>
            <w:r w:rsidRPr="00047AF6">
              <w:rPr>
                <w:rFonts w:ascii="Arial" w:hAnsi="Arial" w:cs="Arial"/>
              </w:rPr>
              <w:t>Předkládá: MV</w:t>
            </w:r>
          </w:p>
        </w:tc>
        <w:tc>
          <w:tcPr>
            <w:tcW w:w="857" w:type="pct"/>
            <w:gridSpan w:val="2"/>
          </w:tcPr>
          <w:p w:rsidR="00701945" w:rsidRPr="00047AF6" w:rsidRDefault="00701945" w:rsidP="00332588">
            <w:pPr>
              <w:rPr>
                <w:rFonts w:ascii="Arial" w:hAnsi="Arial" w:cs="Arial"/>
                <w:bCs/>
              </w:rPr>
            </w:pPr>
          </w:p>
        </w:tc>
      </w:tr>
    </w:tbl>
    <w:p w:rsidR="00701945" w:rsidRPr="00786D75" w:rsidRDefault="00701945" w:rsidP="00701945">
      <w:pPr>
        <w:jc w:val="both"/>
        <w:rPr>
          <w:rFonts w:ascii="Arial" w:hAnsi="Arial" w:cs="Arial"/>
          <w:b/>
          <w:sz w:val="22"/>
          <w:szCs w:val="22"/>
        </w:rPr>
      </w:pPr>
    </w:p>
    <w:p w:rsidR="00414C3F" w:rsidRDefault="00414C3F"/>
    <w:sectPr w:rsidR="00414C3F" w:rsidSect="00E43310">
      <w:footerReference w:type="even" r:id="rId6"/>
      <w:footerReference w:type="default" r:id="rId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5E61" w:rsidRDefault="00D95E61">
      <w:r>
        <w:separator/>
      </w:r>
    </w:p>
  </w:endnote>
  <w:endnote w:type="continuationSeparator" w:id="0">
    <w:p w:rsidR="00D95E61" w:rsidRDefault="00D95E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701945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6A422E" w:rsidRDefault="00D95E61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22E" w:rsidRDefault="00701945">
    <w:pPr>
      <w:pStyle w:val="Zpat"/>
      <w:framePr w:wrap="around" w:vAnchor="text" w:hAnchor="margin" w:xAlign="center" w:y="1"/>
      <w:rPr>
        <w:rStyle w:val="slostrnky"/>
        <w:rFonts w:ascii="Arial" w:hAnsi="Arial" w:cs="Arial"/>
        <w:sz w:val="22"/>
      </w:rPr>
    </w:pPr>
    <w:r>
      <w:rPr>
        <w:rStyle w:val="slostrnky"/>
        <w:rFonts w:ascii="Arial" w:hAnsi="Arial" w:cs="Arial"/>
        <w:sz w:val="22"/>
      </w:rPr>
      <w:fldChar w:fldCharType="begin"/>
    </w:r>
    <w:r>
      <w:rPr>
        <w:rStyle w:val="slostrnky"/>
        <w:rFonts w:ascii="Arial" w:hAnsi="Arial" w:cs="Arial"/>
        <w:sz w:val="22"/>
      </w:rPr>
      <w:instrText xml:space="preserve">PAGE  </w:instrText>
    </w:r>
    <w:r>
      <w:rPr>
        <w:rStyle w:val="slostrnky"/>
        <w:rFonts w:ascii="Arial" w:hAnsi="Arial" w:cs="Arial"/>
        <w:sz w:val="22"/>
      </w:rPr>
      <w:fldChar w:fldCharType="separate"/>
    </w:r>
    <w:r w:rsidR="00EC362E">
      <w:rPr>
        <w:rStyle w:val="slostrnky"/>
        <w:rFonts w:ascii="Arial" w:hAnsi="Arial" w:cs="Arial"/>
        <w:noProof/>
        <w:sz w:val="22"/>
      </w:rPr>
      <w:t>1</w:t>
    </w:r>
    <w:r>
      <w:rPr>
        <w:rStyle w:val="slostrnky"/>
        <w:rFonts w:ascii="Arial" w:hAnsi="Arial" w:cs="Arial"/>
        <w:sz w:val="22"/>
      </w:rPr>
      <w:fldChar w:fldCharType="end"/>
    </w:r>
  </w:p>
  <w:p w:rsidR="006A422E" w:rsidRDefault="00D95E61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5E61" w:rsidRDefault="00D95E61">
      <w:r>
        <w:separator/>
      </w:r>
    </w:p>
  </w:footnote>
  <w:footnote w:type="continuationSeparator" w:id="0">
    <w:p w:rsidR="00D95E61" w:rsidRDefault="00D95E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1945"/>
    <w:rsid w:val="00047AF6"/>
    <w:rsid w:val="00414C3F"/>
    <w:rsid w:val="00564E6C"/>
    <w:rsid w:val="00701945"/>
    <w:rsid w:val="00CE681C"/>
    <w:rsid w:val="00D95E61"/>
    <w:rsid w:val="00EC36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B7737"/>
  <w15:chartTrackingRefBased/>
  <w15:docId w15:val="{99A6A590-DAE2-4DD3-AFBE-9BA730DF57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019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701945"/>
    <w:pPr>
      <w:keepNext/>
      <w:widowControl w:val="0"/>
      <w:overflowPunct w:val="0"/>
      <w:autoSpaceDE w:val="0"/>
      <w:autoSpaceDN w:val="0"/>
      <w:adjustRightInd w:val="0"/>
      <w:spacing w:line="360" w:lineRule="auto"/>
      <w:textAlignment w:val="baseline"/>
      <w:outlineLvl w:val="0"/>
    </w:pPr>
    <w:rPr>
      <w:rFonts w:ascii="Arial" w:hAnsi="Arial"/>
      <w:b/>
      <w:sz w:val="20"/>
      <w:szCs w:val="20"/>
      <w:u w:val="single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701945"/>
    <w:rPr>
      <w:rFonts w:ascii="Arial" w:eastAsia="Times New Roman" w:hAnsi="Arial" w:cs="Times New Roman"/>
      <w:b/>
      <w:sz w:val="20"/>
      <w:szCs w:val="20"/>
      <w:u w:val="single"/>
      <w:lang w:val="x-none" w:eastAsia="cs-CZ"/>
    </w:rPr>
  </w:style>
  <w:style w:type="paragraph" w:styleId="Zkladntext">
    <w:name w:val="Body Text"/>
    <w:aliases w:val="Základní text B"/>
    <w:basedOn w:val="Normln"/>
    <w:link w:val="ZkladntextChar"/>
    <w:semiHidden/>
    <w:rsid w:val="00701945"/>
    <w:rPr>
      <w:rFonts w:ascii="Arial" w:hAnsi="Arial"/>
      <w:color w:val="FF0000"/>
      <w:sz w:val="20"/>
      <w:lang w:val="x-none"/>
    </w:rPr>
  </w:style>
  <w:style w:type="character" w:customStyle="1" w:styleId="ZkladntextChar">
    <w:name w:val="Základní text Char"/>
    <w:aliases w:val="Základní text B Char"/>
    <w:basedOn w:val="Standardnpsmoodstavce"/>
    <w:link w:val="Zkladntext"/>
    <w:semiHidden/>
    <w:rsid w:val="00701945"/>
    <w:rPr>
      <w:rFonts w:ascii="Arial" w:eastAsia="Times New Roman" w:hAnsi="Arial" w:cs="Times New Roman"/>
      <w:color w:val="FF0000"/>
      <w:sz w:val="20"/>
      <w:szCs w:val="24"/>
      <w:lang w:val="x-none" w:eastAsia="cs-CZ"/>
    </w:rPr>
  </w:style>
  <w:style w:type="paragraph" w:styleId="Zkladntextodsazen2">
    <w:name w:val="Body Text Indent 2"/>
    <w:basedOn w:val="Normln"/>
    <w:link w:val="Zkladntextodsazen2Char"/>
    <w:semiHidden/>
    <w:rsid w:val="00701945"/>
    <w:pPr>
      <w:tabs>
        <w:tab w:val="left" w:pos="0"/>
        <w:tab w:val="left" w:pos="567"/>
      </w:tabs>
      <w:ind w:left="153"/>
    </w:pPr>
    <w:rPr>
      <w:rFonts w:ascii="Arial" w:hAnsi="Arial"/>
      <w:bCs/>
      <w:szCs w:val="20"/>
      <w:lang w:val="x-none"/>
    </w:r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701945"/>
    <w:rPr>
      <w:rFonts w:ascii="Arial" w:eastAsia="Times New Roman" w:hAnsi="Arial" w:cs="Times New Roman"/>
      <w:bCs/>
      <w:sz w:val="24"/>
      <w:szCs w:val="20"/>
      <w:lang w:val="x-none" w:eastAsia="cs-CZ"/>
    </w:rPr>
  </w:style>
  <w:style w:type="paragraph" w:customStyle="1" w:styleId="Zkladntext21">
    <w:name w:val="Základní text 21"/>
    <w:basedOn w:val="Normln"/>
    <w:uiPriority w:val="99"/>
    <w:rsid w:val="00701945"/>
    <w:pPr>
      <w:jc w:val="both"/>
    </w:pPr>
    <w:rPr>
      <w:rFonts w:ascii="Arial" w:hAnsi="Arial" w:cs="Arial"/>
      <w:sz w:val="22"/>
      <w:szCs w:val="20"/>
    </w:rPr>
  </w:style>
  <w:style w:type="paragraph" w:customStyle="1" w:styleId="Zkladntext31">
    <w:name w:val="Základní text 31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  <w:style w:type="paragraph" w:styleId="Zpat">
    <w:name w:val="footer"/>
    <w:basedOn w:val="Normln"/>
    <w:link w:val="ZpatChar"/>
    <w:rsid w:val="00701945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basedOn w:val="Standardnpsmoodstavce"/>
    <w:link w:val="Zpat"/>
    <w:rsid w:val="00701945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701945"/>
  </w:style>
  <w:style w:type="paragraph" w:styleId="Zkladntextodsazen">
    <w:name w:val="Body Text Indent"/>
    <w:basedOn w:val="Normln"/>
    <w:link w:val="ZkladntextodsazenChar"/>
    <w:uiPriority w:val="99"/>
    <w:unhideWhenUsed/>
    <w:rsid w:val="00701945"/>
    <w:pPr>
      <w:spacing w:after="120"/>
      <w:ind w:left="283"/>
    </w:pPr>
    <w:rPr>
      <w:lang w:val="x-none" w:eastAsia="x-non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rsid w:val="00701945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Zhlav">
    <w:name w:val="header"/>
    <w:basedOn w:val="Normln"/>
    <w:link w:val="ZhlavChar"/>
    <w:uiPriority w:val="99"/>
    <w:rsid w:val="00701945"/>
    <w:pPr>
      <w:tabs>
        <w:tab w:val="center" w:pos="4536"/>
        <w:tab w:val="right" w:pos="9072"/>
      </w:tabs>
    </w:pPr>
    <w:rPr>
      <w:szCs w:val="20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701945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Zkladntext33">
    <w:name w:val="Základní text 33"/>
    <w:basedOn w:val="Normln"/>
    <w:rsid w:val="00701945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 w:val="32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130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stepankovailona@grh.izscr</dc:creator>
  <cp:keywords/>
  <dc:description/>
  <cp:lastModifiedBy>stepankovailona@grh.izscr</cp:lastModifiedBy>
  <cp:revision>5</cp:revision>
  <dcterms:created xsi:type="dcterms:W3CDTF">2022-10-04T07:48:00Z</dcterms:created>
  <dcterms:modified xsi:type="dcterms:W3CDTF">2022-10-04T07:52:00Z</dcterms:modified>
</cp:coreProperties>
</file>