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01B" w:rsidRDefault="0049301B" w:rsidP="0049301B">
      <w:pPr>
        <w:pStyle w:val="Normlnweb"/>
        <w:jc w:val="both"/>
        <w:rPr>
          <w:b/>
        </w:rPr>
      </w:pPr>
      <w:r>
        <w:rPr>
          <w:b/>
        </w:rPr>
        <w:t xml:space="preserve">V rámci pravidelného cyklu článků věnovaných problematice </w:t>
      </w:r>
      <w:r w:rsidRPr="005605A4">
        <w:rPr>
          <w:b/>
        </w:rPr>
        <w:t xml:space="preserve">ochrany člověka za běžných rizik a mimořádných událostí </w:t>
      </w:r>
      <w:r>
        <w:rPr>
          <w:b/>
        </w:rPr>
        <w:t>přinášíme druhé téma zaměřené na</w:t>
      </w:r>
      <w:r w:rsidRPr="00BE539B">
        <w:rPr>
          <w:b/>
        </w:rPr>
        <w:t xml:space="preserve"> </w:t>
      </w:r>
      <w:r>
        <w:rPr>
          <w:b/>
        </w:rPr>
        <w:t>přivolání pomoci,</w:t>
      </w:r>
      <w:r w:rsidRPr="0049301B">
        <w:t xml:space="preserve"> </w:t>
      </w:r>
      <w:r w:rsidR="001A4ED6" w:rsidRPr="001A4ED6">
        <w:rPr>
          <w:b/>
        </w:rPr>
        <w:t xml:space="preserve">znalost </w:t>
      </w:r>
      <w:r w:rsidRPr="001A4ED6">
        <w:rPr>
          <w:b/>
        </w:rPr>
        <w:t>l</w:t>
      </w:r>
      <w:r w:rsidRPr="0049301B">
        <w:rPr>
          <w:b/>
        </w:rPr>
        <w:t>in</w:t>
      </w:r>
      <w:r w:rsidR="001A4ED6">
        <w:rPr>
          <w:b/>
        </w:rPr>
        <w:t>e</w:t>
      </w:r>
      <w:r w:rsidRPr="0049301B">
        <w:rPr>
          <w:b/>
        </w:rPr>
        <w:t>k tísňového volání, ovládání základního způsobu komunikace s operátory</w:t>
      </w:r>
      <w:r>
        <w:rPr>
          <w:b/>
        </w:rPr>
        <w:t xml:space="preserve">. Věříme, že vyučující informace využijí jako vhodnou doplňkovou pomůcku k plánování a realizaci výuky. </w:t>
      </w:r>
    </w:p>
    <w:p w:rsidR="0049301B" w:rsidRPr="0049301B" w:rsidRDefault="0049301B" w:rsidP="00D812D0">
      <w:pPr>
        <w:pStyle w:val="Normlnweb"/>
        <w:jc w:val="both"/>
        <w:rPr>
          <w:b/>
        </w:rPr>
      </w:pPr>
    </w:p>
    <w:p w:rsidR="00942668" w:rsidRPr="00300D88" w:rsidRDefault="00715639" w:rsidP="00305958">
      <w:pPr>
        <w:pStyle w:val="Normlnweb"/>
        <w:jc w:val="both"/>
      </w:pPr>
      <w:r w:rsidRPr="00300D88">
        <w:t>Hlavním c</w:t>
      </w:r>
      <w:r w:rsidR="00812479" w:rsidRPr="00300D88">
        <w:t>íle</w:t>
      </w:r>
      <w:r w:rsidRPr="00300D88">
        <w:t xml:space="preserve">m výuky je </w:t>
      </w:r>
      <w:r w:rsidR="00300D88" w:rsidRPr="00300D88">
        <w:t>objasnit žákům</w:t>
      </w:r>
      <w:r w:rsidR="001A4ED6">
        <w:t xml:space="preserve"> skutečnost</w:t>
      </w:r>
      <w:r w:rsidR="00300D88" w:rsidRPr="00300D88">
        <w:t>, že každý člověk se může st</w:t>
      </w:r>
      <w:r w:rsidR="007B6DC9">
        <w:t>át</w:t>
      </w:r>
      <w:r w:rsidR="00300D88" w:rsidRPr="00300D88">
        <w:t xml:space="preserve"> svědkem, přímým účastníkem nebo i postiženým nějaké </w:t>
      </w:r>
      <w:r w:rsidR="002C4DC4">
        <w:t xml:space="preserve">mimořádné </w:t>
      </w:r>
      <w:r w:rsidR="00300D88" w:rsidRPr="00300D88">
        <w:t xml:space="preserve">události, která ohrožuje jeho zdraví, život, majetek nebo </w:t>
      </w:r>
      <w:r w:rsidR="002C4DC4">
        <w:t>životní prostředí</w:t>
      </w:r>
      <w:r w:rsidR="00300D88" w:rsidRPr="00300D88">
        <w:t>.</w:t>
      </w:r>
      <w:r w:rsidR="00DF7D04">
        <w:t xml:space="preserve"> </w:t>
      </w:r>
      <w:r w:rsidR="007B6DC9">
        <w:t>Naučit ho, ž</w:t>
      </w:r>
      <w:r w:rsidR="003F4FBE">
        <w:t xml:space="preserve">e je velmi důležité, umět si v takové situaci poradit, nezpanikařit, ale rychle </w:t>
      </w:r>
      <w:r w:rsidR="002C4DC4">
        <w:t>a správně přivolat</w:t>
      </w:r>
      <w:r w:rsidR="003F4FBE">
        <w:t xml:space="preserve"> pomoc.</w:t>
      </w:r>
      <w:r w:rsidR="00305958">
        <w:t xml:space="preserve"> </w:t>
      </w:r>
      <w:r w:rsidR="00300D88" w:rsidRPr="00300D88">
        <w:t xml:space="preserve"> </w:t>
      </w:r>
    </w:p>
    <w:p w:rsidR="00300D88" w:rsidRPr="00300D88" w:rsidRDefault="00300D88" w:rsidP="00300D88">
      <w:pPr>
        <w:pStyle w:val="Normlnweb"/>
        <w:jc w:val="both"/>
      </w:pPr>
    </w:p>
    <w:p w:rsidR="00942668" w:rsidRPr="003378D8" w:rsidRDefault="0049301B" w:rsidP="00175E89">
      <w:pPr>
        <w:pStyle w:val="Normlnweb"/>
        <w:jc w:val="both"/>
        <w:rPr>
          <w:b/>
        </w:rPr>
      </w:pPr>
      <w:r>
        <w:rPr>
          <w:b/>
        </w:rPr>
        <w:t>L</w:t>
      </w:r>
      <w:r w:rsidR="006C0B32">
        <w:rPr>
          <w:b/>
        </w:rPr>
        <w:t>ink</w:t>
      </w:r>
      <w:r>
        <w:rPr>
          <w:b/>
        </w:rPr>
        <w:t>y</w:t>
      </w:r>
      <w:r w:rsidR="006C0B32">
        <w:rPr>
          <w:b/>
        </w:rPr>
        <w:t xml:space="preserve"> tísňového volání </w:t>
      </w:r>
      <w:r>
        <w:rPr>
          <w:b/>
        </w:rPr>
        <w:t xml:space="preserve">(návaznost na předcházející článek </w:t>
      </w:r>
      <w:r w:rsidRPr="003378D8">
        <w:rPr>
          <w:b/>
        </w:rPr>
        <w:t xml:space="preserve">o činnostech jednotlivých </w:t>
      </w:r>
      <w:r>
        <w:rPr>
          <w:b/>
        </w:rPr>
        <w:t xml:space="preserve">záchranných </w:t>
      </w:r>
      <w:r w:rsidRPr="003378D8">
        <w:rPr>
          <w:b/>
        </w:rPr>
        <w:t>složek</w:t>
      </w:r>
      <w:r>
        <w:rPr>
          <w:b/>
        </w:rPr>
        <w:t>)</w:t>
      </w:r>
      <w:r w:rsidR="00942668" w:rsidRPr="003378D8">
        <w:rPr>
          <w:b/>
        </w:rPr>
        <w:t>:</w:t>
      </w:r>
    </w:p>
    <w:p w:rsidR="00942668" w:rsidRDefault="006C0B32" w:rsidP="0048126D">
      <w:pPr>
        <w:pStyle w:val="Normlnweb"/>
        <w:numPr>
          <w:ilvl w:val="0"/>
          <w:numId w:val="2"/>
        </w:numPr>
        <w:jc w:val="both"/>
      </w:pPr>
      <w:r>
        <w:t>112 – jednotné evropské číslo tísňového volání</w:t>
      </w:r>
      <w:r w:rsidR="0048126D">
        <w:t>, použít v případě, když je třeba asistence více záchranných složek najednou (např. složitá dopravní nehoda) nebo si nejsme jisti, kterou kontaktovat</w:t>
      </w:r>
      <w:r w:rsidR="00305958">
        <w:t xml:space="preserve">. </w:t>
      </w:r>
      <w:r w:rsidR="007B6DC9">
        <w:t xml:space="preserve">Tato </w:t>
      </w:r>
      <w:r w:rsidR="00305958" w:rsidRPr="00300D88">
        <w:t>tísňová linka</w:t>
      </w:r>
      <w:r w:rsidR="00305958">
        <w:t xml:space="preserve"> funguje v celé Evropské unii a postupně se zavádí i v </w:t>
      </w:r>
      <w:r w:rsidR="0027221E">
        <w:t>dalších</w:t>
      </w:r>
      <w:r w:rsidR="00305958">
        <w:t xml:space="preserve"> státech</w:t>
      </w:r>
      <w:r w:rsidR="00644AA5">
        <w:t>;</w:t>
      </w:r>
    </w:p>
    <w:p w:rsidR="0048126D" w:rsidRDefault="0048126D" w:rsidP="00371D55">
      <w:pPr>
        <w:pStyle w:val="Normlnweb"/>
        <w:numPr>
          <w:ilvl w:val="0"/>
          <w:numId w:val="2"/>
        </w:numPr>
        <w:jc w:val="both"/>
      </w:pPr>
      <w:r>
        <w:t>150 – Hasičský záchranný sbor ČR;</w:t>
      </w:r>
    </w:p>
    <w:p w:rsidR="00644AA5" w:rsidRDefault="0048126D" w:rsidP="00371D55">
      <w:pPr>
        <w:pStyle w:val="Normlnweb"/>
        <w:numPr>
          <w:ilvl w:val="0"/>
          <w:numId w:val="2"/>
        </w:numPr>
        <w:jc w:val="both"/>
      </w:pPr>
      <w:r>
        <w:t>155 - Zdravotnická záchranná služba</w:t>
      </w:r>
      <w:r w:rsidR="00644AA5">
        <w:t>;</w:t>
      </w:r>
    </w:p>
    <w:p w:rsidR="00644AA5" w:rsidRDefault="0048126D" w:rsidP="00942668">
      <w:pPr>
        <w:pStyle w:val="Normlnweb"/>
        <w:numPr>
          <w:ilvl w:val="0"/>
          <w:numId w:val="2"/>
        </w:numPr>
        <w:jc w:val="both"/>
      </w:pPr>
      <w:r>
        <w:t xml:space="preserve">158 - </w:t>
      </w:r>
      <w:r w:rsidR="00644AA5">
        <w:t>Policie ČR;</w:t>
      </w:r>
    </w:p>
    <w:p w:rsidR="00644AA5" w:rsidRDefault="0048126D" w:rsidP="00942668">
      <w:pPr>
        <w:pStyle w:val="Normlnweb"/>
        <w:numPr>
          <w:ilvl w:val="0"/>
          <w:numId w:val="2"/>
        </w:numPr>
        <w:jc w:val="both"/>
      </w:pPr>
      <w:r>
        <w:t xml:space="preserve">156 - </w:t>
      </w:r>
      <w:r w:rsidR="00644AA5">
        <w:t>Obecní/městská policie.</w:t>
      </w:r>
    </w:p>
    <w:p w:rsidR="00CA42A9" w:rsidRDefault="00CA42A9" w:rsidP="003378D8">
      <w:pPr>
        <w:pStyle w:val="Normlnweb"/>
        <w:jc w:val="both"/>
      </w:pPr>
    </w:p>
    <w:p w:rsidR="00303099" w:rsidRDefault="00305958" w:rsidP="00303099">
      <w:pPr>
        <w:pStyle w:val="Normlnweb"/>
        <w:jc w:val="both"/>
      </w:pPr>
      <w:r w:rsidRPr="00300D88">
        <w:t xml:space="preserve">Volání na čísla 150, 155, 156 a 158 je </w:t>
      </w:r>
      <w:r w:rsidR="00490295">
        <w:t>z pevných tel. linek, mobilních tel. i veřejných tel. automatů</w:t>
      </w:r>
      <w:r w:rsidR="00490295" w:rsidRPr="00300D88">
        <w:t xml:space="preserve"> </w:t>
      </w:r>
      <w:r w:rsidRPr="00300D88">
        <w:t xml:space="preserve">bezplatné, v případě předplacených SIM karet je nutné mít na kartě alespoň minimální kredit. </w:t>
      </w:r>
    </w:p>
    <w:p w:rsidR="00305958" w:rsidRPr="00300D88" w:rsidRDefault="00490295" w:rsidP="00303099">
      <w:pPr>
        <w:pStyle w:val="Normlnweb"/>
        <w:jc w:val="both"/>
      </w:pPr>
      <w:r>
        <w:t>Volání na č</w:t>
      </w:r>
      <w:r w:rsidR="00305958" w:rsidRPr="00300D88">
        <w:t xml:space="preserve">íslo 112 </w:t>
      </w:r>
      <w:r>
        <w:t xml:space="preserve">je </w:t>
      </w:r>
      <w:r w:rsidR="00305958" w:rsidRPr="00300D88">
        <w:t>rovněž bezplatné</w:t>
      </w:r>
      <w:r w:rsidR="00303099">
        <w:t>, v</w:t>
      </w:r>
      <w:r w:rsidR="00B85111">
        <w:t> mobilním tel</w:t>
      </w:r>
      <w:r w:rsidR="00303099">
        <w:t xml:space="preserve">. </w:t>
      </w:r>
      <w:r w:rsidR="00305958" w:rsidRPr="00300D88">
        <w:t>ne</w:t>
      </w:r>
      <w:r w:rsidR="00305958">
        <w:t xml:space="preserve">ní nutné </w:t>
      </w:r>
      <w:r w:rsidR="00305958" w:rsidRPr="00300D88">
        <w:t xml:space="preserve">mít </w:t>
      </w:r>
      <w:r w:rsidR="00305958">
        <w:t xml:space="preserve">nabitý </w:t>
      </w:r>
      <w:r w:rsidR="00305958" w:rsidRPr="00300D88">
        <w:t xml:space="preserve">kredit, </w:t>
      </w:r>
      <w:r w:rsidR="00AE10B1">
        <w:t>lze</w:t>
      </w:r>
      <w:r w:rsidR="00305958">
        <w:t xml:space="preserve"> </w:t>
      </w:r>
      <w:r w:rsidR="00305958" w:rsidRPr="00300D88">
        <w:t xml:space="preserve">volat bez vložené SIM karty. </w:t>
      </w:r>
      <w:r w:rsidR="00AE10B1">
        <w:t>Chybí-li</w:t>
      </w:r>
      <w:r w:rsidR="00305958" w:rsidRPr="00300D88">
        <w:t xml:space="preserve"> </w:t>
      </w:r>
      <w:r w:rsidR="00AE10B1">
        <w:t>s</w:t>
      </w:r>
      <w:r w:rsidR="00305958" w:rsidRPr="00300D88">
        <w:t xml:space="preserve">ignál </w:t>
      </w:r>
      <w:r w:rsidR="00305958">
        <w:t>příslušn</w:t>
      </w:r>
      <w:r w:rsidR="00AE10B1">
        <w:t>ého</w:t>
      </w:r>
      <w:r w:rsidR="00305958" w:rsidRPr="00300D88">
        <w:t xml:space="preserve"> operátor</w:t>
      </w:r>
      <w:r w:rsidR="00AE10B1">
        <w:t>a</w:t>
      </w:r>
      <w:r w:rsidR="00305958" w:rsidRPr="00300D88">
        <w:t xml:space="preserve">, </w:t>
      </w:r>
      <w:r w:rsidR="00303099">
        <w:t>postačí signál jiného,</w:t>
      </w:r>
      <w:r w:rsidR="00305958" w:rsidRPr="00300D88">
        <w:t xml:space="preserve"> </w:t>
      </w:r>
      <w:r w:rsidR="00303099">
        <w:t>v</w:t>
      </w:r>
      <w:r w:rsidR="00305958" w:rsidRPr="00300D88">
        <w:t xml:space="preserve"> zahraničí </w:t>
      </w:r>
      <w:r w:rsidR="00B85111">
        <w:t xml:space="preserve">je možné </w:t>
      </w:r>
      <w:r w:rsidR="00305958" w:rsidRPr="00300D88">
        <w:t>volat i bez aktivovaného roamingu</w:t>
      </w:r>
      <w:r w:rsidR="00303099">
        <w:t>, j</w:t>
      </w:r>
      <w:r w:rsidR="00B85111">
        <w:t xml:space="preserve">e možné </w:t>
      </w:r>
      <w:r w:rsidR="00305958" w:rsidRPr="00300D88">
        <w:t>volat i přes zamčeno</w:t>
      </w:r>
      <w:r w:rsidR="00303099">
        <w:t>u klávesnici, o</w:t>
      </w:r>
      <w:r w:rsidR="00305958" w:rsidRPr="00300D88">
        <w:t>perátoři hovoří světovými jazyky.</w:t>
      </w:r>
    </w:p>
    <w:p w:rsidR="00305958" w:rsidRDefault="00305958" w:rsidP="003378D8">
      <w:pPr>
        <w:pStyle w:val="Normlnweb"/>
        <w:jc w:val="both"/>
      </w:pPr>
    </w:p>
    <w:p w:rsidR="005C4DBE" w:rsidRDefault="005C4DBE" w:rsidP="000C26F8">
      <w:pPr>
        <w:pStyle w:val="Normlnweb"/>
        <w:jc w:val="both"/>
      </w:pPr>
      <w:r>
        <w:t xml:space="preserve">Příručka </w:t>
      </w:r>
      <w:r w:rsidRPr="005C4DBE">
        <w:rPr>
          <w:rStyle w:val="Siln"/>
          <w:b w:val="0"/>
        </w:rPr>
        <w:t>„</w:t>
      </w:r>
      <w:r w:rsidRPr="006D1419">
        <w:rPr>
          <w:rStyle w:val="Siln"/>
        </w:rPr>
        <w:t>Výchova dětí v oblasti požární ochrany</w:t>
      </w:r>
      <w:r w:rsidRPr="005C4DBE">
        <w:rPr>
          <w:rStyle w:val="Siln"/>
          <w:b w:val="0"/>
        </w:rPr>
        <w:t>“</w:t>
      </w:r>
      <w:r w:rsidR="00B36078">
        <w:rPr>
          <w:b/>
        </w:rPr>
        <w:t xml:space="preserve"> </w:t>
      </w:r>
      <w:r>
        <w:t xml:space="preserve">byla v roce 2005 </w:t>
      </w:r>
      <w:r w:rsidR="006D1419" w:rsidRPr="006D1419">
        <w:rPr>
          <w:b/>
        </w:rPr>
        <w:t xml:space="preserve">zdarma </w:t>
      </w:r>
      <w:r w:rsidRPr="006D1419">
        <w:rPr>
          <w:b/>
        </w:rPr>
        <w:t xml:space="preserve">distribuována na </w:t>
      </w:r>
      <w:r w:rsidR="00B36078">
        <w:rPr>
          <w:b/>
        </w:rPr>
        <w:t>všechny ZŠ</w:t>
      </w:r>
      <w:r w:rsidRPr="006D1419">
        <w:rPr>
          <w:b/>
        </w:rPr>
        <w:t xml:space="preserve"> </w:t>
      </w:r>
      <w:r w:rsidRPr="001759EF">
        <w:t>včetně dvou doprovodných videokazet</w:t>
      </w:r>
      <w:r>
        <w:t xml:space="preserve">. </w:t>
      </w:r>
      <w:r w:rsidR="000C26F8">
        <w:t xml:space="preserve">Jedna z kapitol (od strany 91) se zabývá problematikou linek tísňového volání. Příručka včetně obou filmů je </w:t>
      </w:r>
      <w:r w:rsidR="001759EF">
        <w:t xml:space="preserve">volně ke stažení </w:t>
      </w:r>
      <w:r w:rsidR="000C26F8">
        <w:t>na stránkách HZS ČR (</w:t>
      </w:r>
      <w:r w:rsidRPr="005C4DBE">
        <w:t>http://www.hzscr.cz/clanek/prirucky-analyzy-a-metodiky-prevence-v-pozarni-ochrane.aspx?q=Y2hudW09Mg%3d%3d</w:t>
      </w:r>
      <w:r w:rsidR="000C26F8">
        <w:t>).</w:t>
      </w:r>
    </w:p>
    <w:p w:rsidR="000C26F8" w:rsidRDefault="000C26F8" w:rsidP="003378D8">
      <w:pPr>
        <w:pStyle w:val="Normlnweb"/>
        <w:jc w:val="both"/>
      </w:pPr>
    </w:p>
    <w:p w:rsidR="00C761EB" w:rsidRDefault="003378D8" w:rsidP="00C761EB">
      <w:pPr>
        <w:pStyle w:val="Normlnweb"/>
        <w:jc w:val="both"/>
      </w:pPr>
      <w:r>
        <w:t>Na t</w:t>
      </w:r>
      <w:r w:rsidR="0049301B">
        <w:t>ěchto</w:t>
      </w:r>
      <w:r>
        <w:t xml:space="preserve"> odkaze</w:t>
      </w:r>
      <w:r w:rsidR="0049301B">
        <w:t>ch</w:t>
      </w:r>
      <w:r>
        <w:t xml:space="preserve"> (</w:t>
      </w:r>
      <w:r w:rsidRPr="00BD31E0">
        <w:t>http://www.hasik.cz/publikace/download.html</w:t>
      </w:r>
      <w:r w:rsidR="00C761EB">
        <w:t>;</w:t>
      </w:r>
      <w:r w:rsidR="00C761EB" w:rsidRPr="00C761EB">
        <w:t xml:space="preserve"> </w:t>
      </w:r>
      <w:r w:rsidR="00C761EB" w:rsidRPr="001836D7">
        <w:t>https://www.zachranny-kruh.cz/projektove-vyucovani/</w:t>
      </w:r>
      <w:r>
        <w:t xml:space="preserve">) je možné </w:t>
      </w:r>
      <w:r w:rsidR="00C761EB">
        <w:t xml:space="preserve">zdarma </w:t>
      </w:r>
      <w:r>
        <w:t>získat podpůrný obrázkový materiál</w:t>
      </w:r>
      <w:r w:rsidR="003E1094">
        <w:t xml:space="preserve"> </w:t>
      </w:r>
      <w:r w:rsidR="0049301B">
        <w:t>k výuce problematiky volání na tísňové linky</w:t>
      </w:r>
      <w:r w:rsidR="003E1094">
        <w:t>.</w:t>
      </w:r>
      <w:r>
        <w:t xml:space="preserve"> </w:t>
      </w:r>
    </w:p>
    <w:p w:rsidR="003378D8" w:rsidRDefault="003378D8" w:rsidP="003378D8">
      <w:pPr>
        <w:pStyle w:val="Normlnweb"/>
        <w:jc w:val="both"/>
      </w:pPr>
    </w:p>
    <w:p w:rsidR="00415300" w:rsidRDefault="00415300" w:rsidP="003378D8">
      <w:pPr>
        <w:pStyle w:val="Normlnweb"/>
        <w:jc w:val="both"/>
      </w:pPr>
      <w:r>
        <w:t xml:space="preserve"> </w:t>
      </w:r>
      <w:r w:rsidR="00CA42A9">
        <w:t xml:space="preserve">  </w:t>
      </w:r>
      <w:r>
        <w:rPr>
          <w:noProof/>
          <w:color w:val="FF0000"/>
        </w:rPr>
        <w:drawing>
          <wp:inline distT="0" distB="0" distL="0" distR="0">
            <wp:extent cx="952500" cy="1190625"/>
            <wp:effectExtent l="0" t="0" r="0" b="9525"/>
            <wp:docPr id="2" name="Obrázek 2" descr="http://www.hasik.cz/jpg/slide005_150ka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hasik.cz/jpg/slide005_150ka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2A9">
        <w:t xml:space="preserve"> </w:t>
      </w:r>
      <w:r w:rsidR="002C4DC4">
        <w:t xml:space="preserve">  </w:t>
      </w:r>
      <w:r w:rsidR="00CA42A9">
        <w:t xml:space="preserve"> </w:t>
      </w:r>
      <w:r>
        <w:t xml:space="preserve"> </w:t>
      </w:r>
      <w:r>
        <w:rPr>
          <w:noProof/>
          <w:color w:val="FF0000"/>
        </w:rPr>
        <w:drawing>
          <wp:inline distT="0" distB="0" distL="0" distR="0">
            <wp:extent cx="952500" cy="1190625"/>
            <wp:effectExtent l="0" t="0" r="0" b="9525"/>
            <wp:docPr id="3" name="Obrázek 3" descr="http://www.hasik.cz/jpg/slide006_155ka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hasik.cz/jpg/slide006_155ka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2C4DC4">
        <w:t xml:space="preserve">  </w:t>
      </w:r>
      <w:r w:rsidR="00CA42A9">
        <w:t xml:space="preserve">  </w:t>
      </w:r>
      <w:r>
        <w:rPr>
          <w:noProof/>
          <w:color w:val="FF0000"/>
        </w:rPr>
        <w:drawing>
          <wp:inline distT="0" distB="0" distL="0" distR="0">
            <wp:extent cx="952500" cy="1190625"/>
            <wp:effectExtent l="0" t="0" r="0" b="9525"/>
            <wp:docPr id="4" name="Obrázek 4" descr="http://www.hasik.cz/jpg/slide007_158ka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hasik.cz/jpg/slide007_158ka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2A9">
        <w:t xml:space="preserve"> </w:t>
      </w:r>
      <w:r>
        <w:t xml:space="preserve"> </w:t>
      </w:r>
      <w:r w:rsidR="002C4DC4">
        <w:t xml:space="preserve">  </w:t>
      </w:r>
      <w:r>
        <w:rPr>
          <w:noProof/>
          <w:color w:val="FF0000"/>
        </w:rPr>
        <w:drawing>
          <wp:inline distT="0" distB="0" distL="0" distR="0">
            <wp:extent cx="952500" cy="1190625"/>
            <wp:effectExtent l="0" t="0" r="0" b="9525"/>
            <wp:docPr id="5" name="Obrázek 5" descr="http://www.hasik.cz/jpg/slide008_156ka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hasik.cz/jpg/slide008_156ka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8D8" w:rsidRDefault="001836D7" w:rsidP="003378D8">
      <w:pPr>
        <w:pStyle w:val="Normlnweb"/>
        <w:jc w:val="both"/>
      </w:pPr>
      <w:r>
        <w:t xml:space="preserve">  </w:t>
      </w:r>
    </w:p>
    <w:p w:rsidR="001836D7" w:rsidRPr="001836D7" w:rsidRDefault="001836D7" w:rsidP="003378D8">
      <w:pPr>
        <w:pStyle w:val="Normlnweb"/>
        <w:jc w:val="both"/>
      </w:pPr>
      <w:r>
        <w:rPr>
          <w:rFonts w:ascii="Arial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990600" cy="1435652"/>
            <wp:effectExtent l="0" t="0" r="0" b="0"/>
            <wp:docPr id="6" name="Obrázek 6" descr="https://www.zachranny-kruh.cz/image.php?idx=288056&amp;di=4&amp;mw=400&amp;m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zachranny-kruh.cz/image.php?idx=288056&amp;di=4&amp;mw=400&amp;mh=40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143" cy="147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1E0" w:rsidRPr="00C761EB" w:rsidRDefault="0049301B" w:rsidP="00C761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Zde je možné si vyzkoušet praktický nácvik volání pomocí animovaného multimediálního programu </w:t>
      </w:r>
      <w:proofErr w:type="spellStart"/>
      <w:r w:rsidRPr="00C914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Tísňomat</w:t>
      </w:r>
      <w:proofErr w:type="spellEnd"/>
      <w:r w:rsidRPr="00C914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Aplikace je vhodná jak pro první, tak i druhý stupeň ZŠ (</w:t>
      </w:r>
      <w:r w:rsidRPr="00C91476">
        <w:rPr>
          <w:rFonts w:ascii="Times New Roman" w:eastAsia="Times New Roman" w:hAnsi="Times New Roman" w:cs="Times New Roman"/>
          <w:sz w:val="24"/>
          <w:szCs w:val="24"/>
          <w:lang w:eastAsia="cs-CZ"/>
        </w:rPr>
        <w:t>http://www.zachranny-kruh.cz/pro-skoly/interaktivni-multimedialni-ucebnice/tisnomat.html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). </w:t>
      </w:r>
    </w:p>
    <w:p w:rsidR="006C0B32" w:rsidRPr="00305958" w:rsidRDefault="006C0B32" w:rsidP="00300D88">
      <w:pPr>
        <w:pStyle w:val="Normlnweb"/>
        <w:jc w:val="both"/>
        <w:rPr>
          <w:b/>
        </w:rPr>
      </w:pPr>
      <w:r w:rsidRPr="00305958">
        <w:rPr>
          <w:b/>
        </w:rPr>
        <w:t xml:space="preserve">Jak volat na tísňovou linku: </w:t>
      </w:r>
    </w:p>
    <w:p w:rsidR="00321CE0" w:rsidRDefault="00773E8A" w:rsidP="00305958">
      <w:pPr>
        <w:pStyle w:val="Normlnweb"/>
        <w:numPr>
          <w:ilvl w:val="0"/>
          <w:numId w:val="8"/>
        </w:numPr>
        <w:jc w:val="both"/>
      </w:pPr>
      <w:r>
        <w:t>Z</w:t>
      </w:r>
      <w:r w:rsidR="006C0B32" w:rsidRPr="00300D88">
        <w:t>achovat klid</w:t>
      </w:r>
      <w:r w:rsidR="00321CE0">
        <w:t>, najít si bezpečné místo k </w:t>
      </w:r>
      <w:r w:rsidR="00A317E5">
        <w:t>volání</w:t>
      </w:r>
      <w:r w:rsidR="00321CE0">
        <w:t xml:space="preserve"> (mimo vozovku, dál od ohně apod.) a vyčkat na přihlášení operátora;</w:t>
      </w:r>
    </w:p>
    <w:p w:rsidR="00305958" w:rsidRDefault="00305958" w:rsidP="00D0133B">
      <w:pPr>
        <w:pStyle w:val="Normlnweb"/>
        <w:numPr>
          <w:ilvl w:val="0"/>
          <w:numId w:val="8"/>
        </w:numPr>
        <w:jc w:val="both"/>
      </w:pPr>
      <w:r>
        <w:t xml:space="preserve">Stručně </w:t>
      </w:r>
      <w:r w:rsidR="006C0B32" w:rsidRPr="00300D88">
        <w:t>inform</w:t>
      </w:r>
      <w:r>
        <w:t>ovat</w:t>
      </w:r>
      <w:r w:rsidR="006C0B32" w:rsidRPr="00300D88">
        <w:t xml:space="preserve"> o tom</w:t>
      </w:r>
      <w:r>
        <w:t xml:space="preserve"> </w:t>
      </w:r>
      <w:r w:rsidR="006C0B32" w:rsidRPr="00300D88">
        <w:t>co se stalo (co je ohroženo nebo zasaženo, jaký je počet</w:t>
      </w:r>
      <w:r>
        <w:t xml:space="preserve"> </w:t>
      </w:r>
      <w:r w:rsidR="006C0B32" w:rsidRPr="00300D88">
        <w:t>postižených - tato informace je nutná k posouzení, jakou pomoc vyslat</w:t>
      </w:r>
      <w:r w:rsidR="00A317E5">
        <w:t>),</w:t>
      </w:r>
      <w:r>
        <w:t xml:space="preserve"> </w:t>
      </w:r>
      <w:r w:rsidR="00A317E5">
        <w:t>k</w:t>
      </w:r>
      <w:r w:rsidR="006C0B32" w:rsidRPr="00300D88">
        <w:t>de se událost stala (např. adresa, číslo silnice, kilometr, směr jízdy, popřípadě bližší určení</w:t>
      </w:r>
      <w:r>
        <w:t xml:space="preserve"> </w:t>
      </w:r>
      <w:r w:rsidR="006C0B32" w:rsidRPr="00300D88">
        <w:t>ve volném terénu - tato informace je nutná ke snadnému a</w:t>
      </w:r>
      <w:r w:rsidR="002A7DED">
        <w:t> </w:t>
      </w:r>
      <w:r w:rsidR="006C0B32" w:rsidRPr="00300D88">
        <w:t>rychlému nalezení místa</w:t>
      </w:r>
      <w:r>
        <w:t xml:space="preserve"> </w:t>
      </w:r>
      <w:r w:rsidR="006C0B32" w:rsidRPr="00300D88">
        <w:t>události</w:t>
      </w:r>
      <w:r w:rsidR="00A317E5">
        <w:t>),</w:t>
      </w:r>
      <w:r>
        <w:t xml:space="preserve"> </w:t>
      </w:r>
      <w:r w:rsidR="00A317E5">
        <w:t>s</w:t>
      </w:r>
      <w:r>
        <w:t>dělit</w:t>
      </w:r>
      <w:r w:rsidR="00A317E5">
        <w:t xml:space="preserve"> kdo volá (</w:t>
      </w:r>
      <w:r w:rsidR="006C0B32" w:rsidRPr="00300D88">
        <w:t xml:space="preserve">své jméno a číslo telefonu, ze kterého </w:t>
      </w:r>
      <w:r>
        <w:t>je voláno</w:t>
      </w:r>
      <w:r w:rsidR="00A317E5">
        <w:t>)</w:t>
      </w:r>
      <w:r>
        <w:t>;</w:t>
      </w:r>
    </w:p>
    <w:p w:rsidR="00321CE0" w:rsidRDefault="00321CE0" w:rsidP="00321CE0">
      <w:pPr>
        <w:pStyle w:val="Normlnweb"/>
        <w:numPr>
          <w:ilvl w:val="0"/>
          <w:numId w:val="8"/>
        </w:numPr>
        <w:jc w:val="both"/>
      </w:pPr>
      <w:r>
        <w:t>V</w:t>
      </w:r>
      <w:r w:rsidRPr="00300D88">
        <w:t xml:space="preserve">ěcně odpovídat na </w:t>
      </w:r>
      <w:r>
        <w:t xml:space="preserve">doplňující </w:t>
      </w:r>
      <w:r w:rsidRPr="00300D88">
        <w:t>otázky operátora</w:t>
      </w:r>
      <w:r>
        <w:t>;</w:t>
      </w:r>
    </w:p>
    <w:p w:rsidR="006C0B32" w:rsidRDefault="006C0B32" w:rsidP="00F36CF9">
      <w:pPr>
        <w:pStyle w:val="Normlnweb"/>
        <w:numPr>
          <w:ilvl w:val="0"/>
          <w:numId w:val="8"/>
        </w:numPr>
        <w:jc w:val="both"/>
      </w:pPr>
      <w:r w:rsidRPr="00300D88">
        <w:t>Vždy vyčk</w:t>
      </w:r>
      <w:r w:rsidR="00305958">
        <w:t>at</w:t>
      </w:r>
      <w:r w:rsidRPr="00300D88">
        <w:t xml:space="preserve"> na ukončení telefonátu operátorem</w:t>
      </w:r>
      <w:r w:rsidR="00490295">
        <w:t>,</w:t>
      </w:r>
      <w:r w:rsidR="00305958">
        <w:t xml:space="preserve"> </w:t>
      </w:r>
      <w:r w:rsidRPr="00300D88">
        <w:t>nezavěš</w:t>
      </w:r>
      <w:r w:rsidR="00305958">
        <w:t>ovat</w:t>
      </w:r>
      <w:r w:rsidR="00321CE0">
        <w:t xml:space="preserve"> jako první;</w:t>
      </w:r>
    </w:p>
    <w:p w:rsidR="00321CE0" w:rsidRDefault="00321CE0" w:rsidP="00F36CF9">
      <w:pPr>
        <w:pStyle w:val="Normlnweb"/>
        <w:numPr>
          <w:ilvl w:val="0"/>
          <w:numId w:val="8"/>
        </w:numPr>
        <w:jc w:val="both"/>
      </w:pPr>
      <w:r>
        <w:t>Postupovat podle pokynů a rad operátora;</w:t>
      </w:r>
    </w:p>
    <w:p w:rsidR="00321CE0" w:rsidRPr="00321CE0" w:rsidRDefault="00321CE0" w:rsidP="00321C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>Ponech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at </w:t>
      </w:r>
      <w:r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>si telefonní linku volnou pro další komunikaci</w:t>
      </w:r>
      <w:r w:rsidR="0049029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</w:t>
      </w:r>
      <w:r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90295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>perátor</w:t>
      </w:r>
      <w:r w:rsidR="00490295">
        <w:rPr>
          <w:rFonts w:ascii="Times New Roman" w:eastAsia="Times New Roman" w:hAnsi="Times New Roman" w:cs="Times New Roman"/>
          <w:sz w:val="24"/>
          <w:szCs w:val="24"/>
          <w:lang w:eastAsia="cs-CZ"/>
        </w:rPr>
        <w:t>em</w:t>
      </w:r>
      <w:r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90295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>zjištění dalších informací nebo poskytnutí dalších rad</w:t>
      </w:r>
      <w:r w:rsidR="00490295">
        <w:rPr>
          <w:rFonts w:ascii="Times New Roman" w:eastAsia="Times New Roman" w:hAnsi="Times New Roman" w:cs="Times New Roman"/>
          <w:sz w:val="24"/>
          <w:szCs w:val="24"/>
          <w:lang w:eastAsia="cs-CZ"/>
        </w:rPr>
        <w:t>);</w:t>
      </w:r>
      <w:r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C91476" w:rsidRPr="00C91476" w:rsidRDefault="00C761EB" w:rsidP="00C914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3F13091F" wp14:editId="5851D256">
            <wp:simplePos x="0" y="0"/>
            <wp:positionH relativeFrom="column">
              <wp:posOffset>3942080</wp:posOffset>
            </wp:positionH>
            <wp:positionV relativeFrom="paragraph">
              <wp:posOffset>494665</wp:posOffset>
            </wp:positionV>
            <wp:extent cx="1710690" cy="1183640"/>
            <wp:effectExtent l="57150" t="76200" r="137160" b="92710"/>
            <wp:wrapSquare wrapText="bothSides"/>
            <wp:docPr id="49154" name="Picture 2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4" name="Picture 2">
                      <a:hlinkClick r:id="rId15" action="ppaction://hlinkfil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18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chilly" dir="t"/>
                    </a:scene3d>
                    <a:sp3d prstMaterial="dkEdge">
                      <a:bevelT/>
                      <a:bevelB/>
                    </a:sp3d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1CE0"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se situace na místě změní (zhorší nebo zlepší), zavol</w:t>
      </w:r>
      <w:r w:rsid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 w:rsidR="00321CE0"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znovu na tísňovou linku a pod</w:t>
      </w:r>
      <w:r w:rsid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 w:rsidR="00321CE0"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</w:t>
      </w:r>
      <w:r w:rsid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aktuální situaci </w:t>
      </w:r>
      <w:r w:rsidR="00321CE0" w:rsidRP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>zprávu</w:t>
      </w:r>
      <w:r w:rsidR="00321CE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2A7DED" w:rsidRPr="002A7DED" w:rsidRDefault="002A7DED" w:rsidP="002A7D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D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Vhodným pomocníkem může </w:t>
      </w:r>
      <w:r w:rsidR="001A4ED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být </w:t>
      </w:r>
      <w:r w:rsidRPr="002A7D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také publikace </w:t>
      </w:r>
      <w:r w:rsidRPr="004515A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„</w:t>
      </w:r>
      <w:proofErr w:type="gramStart"/>
      <w:r w:rsidRPr="004515A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Víš</w:t>
      </w:r>
      <w:proofErr w:type="gramEnd"/>
      <w:r w:rsidRPr="004515A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odkud </w:t>
      </w:r>
      <w:proofErr w:type="gramStart"/>
      <w:r w:rsidRPr="004515A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voláš</w:t>
      </w:r>
      <w:proofErr w:type="gramEnd"/>
      <w:r w:rsidRPr="004515A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o pomoc na tísňovou linku 112?“</w:t>
      </w:r>
      <w:r w:rsidR="0045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Je to </w:t>
      </w:r>
      <w:r w:rsidR="004515AF">
        <w:rPr>
          <w:rFonts w:ascii="Times New Roman" w:hAnsi="Times New Roman" w:cs="Times New Roman"/>
          <w:sz w:val="24"/>
          <w:szCs w:val="24"/>
        </w:rPr>
        <w:t xml:space="preserve">příručka pro </w:t>
      </w:r>
      <w:r w:rsidR="00C761EB">
        <w:rPr>
          <w:rFonts w:ascii="Times New Roman" w:hAnsi="Times New Roman" w:cs="Times New Roman"/>
          <w:sz w:val="24"/>
          <w:szCs w:val="24"/>
        </w:rPr>
        <w:t xml:space="preserve">správné </w:t>
      </w:r>
      <w:r w:rsidR="004515AF">
        <w:rPr>
          <w:rFonts w:ascii="Times New Roman" w:hAnsi="Times New Roman" w:cs="Times New Roman"/>
          <w:sz w:val="24"/>
          <w:szCs w:val="24"/>
        </w:rPr>
        <w:t xml:space="preserve">určení </w:t>
      </w:r>
      <w:r w:rsidRPr="002A7DED">
        <w:rPr>
          <w:rFonts w:ascii="Times New Roman" w:hAnsi="Times New Roman" w:cs="Times New Roman"/>
          <w:sz w:val="24"/>
          <w:szCs w:val="24"/>
        </w:rPr>
        <w:t>mimořádné události,</w:t>
      </w:r>
      <w:r w:rsidR="004515AF">
        <w:rPr>
          <w:rFonts w:ascii="Times New Roman" w:hAnsi="Times New Roman" w:cs="Times New Roman"/>
          <w:sz w:val="24"/>
          <w:szCs w:val="24"/>
        </w:rPr>
        <w:t xml:space="preserve"> </w:t>
      </w:r>
      <w:r w:rsidR="00C761EB">
        <w:rPr>
          <w:rFonts w:ascii="Times New Roman" w:hAnsi="Times New Roman" w:cs="Times New Roman"/>
          <w:sz w:val="24"/>
          <w:szCs w:val="24"/>
        </w:rPr>
        <w:t>návod</w:t>
      </w:r>
      <w:r w:rsidR="004515AF">
        <w:rPr>
          <w:rFonts w:ascii="Times New Roman" w:hAnsi="Times New Roman" w:cs="Times New Roman"/>
          <w:sz w:val="24"/>
          <w:szCs w:val="24"/>
        </w:rPr>
        <w:t xml:space="preserve"> </w:t>
      </w:r>
      <w:r w:rsidRPr="002A7DED">
        <w:rPr>
          <w:rFonts w:ascii="Times New Roman" w:hAnsi="Times New Roman" w:cs="Times New Roman"/>
          <w:sz w:val="24"/>
          <w:szCs w:val="24"/>
        </w:rPr>
        <w:t xml:space="preserve">jak konkretizovat místo </w:t>
      </w:r>
      <w:r w:rsidR="004515AF">
        <w:rPr>
          <w:rFonts w:ascii="Times New Roman" w:hAnsi="Times New Roman" w:cs="Times New Roman"/>
          <w:sz w:val="24"/>
          <w:szCs w:val="24"/>
        </w:rPr>
        <w:t xml:space="preserve">v obci, na silnici, železnici či v přírodě ve volném terénu nebo na vodních tocích. Naleznete ji na odkaze - </w:t>
      </w:r>
      <w:hyperlink r:id="rId17" w:history="1">
        <w:r w:rsidR="003C6736" w:rsidRPr="00DC6707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http://www.hzscr.cz/clanek/prirucky-letaky-a-materialy.aspx</w:t>
        </w:r>
      </w:hyperlink>
      <w:r w:rsidR="004515A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3C67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6C0B32" w:rsidRPr="00B85111" w:rsidRDefault="00300D88" w:rsidP="003E1094">
      <w:pPr>
        <w:pStyle w:val="Normlnweb"/>
        <w:jc w:val="both"/>
      </w:pPr>
      <w:r>
        <w:t>Z</w:t>
      </w:r>
      <w:r w:rsidRPr="00715639">
        <w:t>ávěr</w:t>
      </w:r>
      <w:r>
        <w:t>em</w:t>
      </w:r>
      <w:r w:rsidRPr="00715639">
        <w:t xml:space="preserve"> </w:t>
      </w:r>
      <w:r>
        <w:t xml:space="preserve">je potřeba </w:t>
      </w:r>
      <w:r w:rsidR="002C4DC4">
        <w:t>žákům</w:t>
      </w:r>
      <w:r>
        <w:t xml:space="preserve"> zdůraznit, že zneužití tísňových linek je trestný čin. </w:t>
      </w:r>
      <w:r w:rsidR="00D15891">
        <w:t>J</w:t>
      </w:r>
      <w:r>
        <w:t>ejich blokování, či zlomysln</w:t>
      </w:r>
      <w:r w:rsidR="00D15891">
        <w:t>é</w:t>
      </w:r>
      <w:r>
        <w:t xml:space="preserve"> volání</w:t>
      </w:r>
      <w:r w:rsidR="00D15891">
        <w:t xml:space="preserve"> je pokutováno. Je </w:t>
      </w:r>
      <w:r w:rsidR="003F4FBE">
        <w:t>po</w:t>
      </w:r>
      <w:r w:rsidR="00D15891">
        <w:t>třeba</w:t>
      </w:r>
      <w:r w:rsidR="00A317E5">
        <w:t>,</w:t>
      </w:r>
      <w:bookmarkStart w:id="0" w:name="_GoBack"/>
      <w:bookmarkEnd w:id="0"/>
      <w:r w:rsidR="00D15891">
        <w:t xml:space="preserve"> </w:t>
      </w:r>
      <w:r w:rsidR="003F4FBE">
        <w:t>aby si žáci</w:t>
      </w:r>
      <w:r w:rsidR="00D15891">
        <w:t xml:space="preserve"> uvědomi</w:t>
      </w:r>
      <w:r w:rsidR="003F4FBE">
        <w:t>li, že vyjetí</w:t>
      </w:r>
      <w:r w:rsidR="00D15891">
        <w:t xml:space="preserve"> záchranářů k nahlášené neexistující události je rizikové, neboť mohou </w:t>
      </w:r>
      <w:r w:rsidR="002C4DC4">
        <w:t xml:space="preserve">záchranáři </w:t>
      </w:r>
      <w:r w:rsidR="00D15891">
        <w:t xml:space="preserve">chybět jinde, kde </w:t>
      </w:r>
      <w:r w:rsidR="00B85111">
        <w:t xml:space="preserve">je jich </w:t>
      </w:r>
      <w:r w:rsidR="00D15891">
        <w:t xml:space="preserve">skutečně </w:t>
      </w:r>
      <w:r w:rsidR="00B85111">
        <w:t>za</w:t>
      </w:r>
      <w:r w:rsidR="00D15891">
        <w:t>potřebí</w:t>
      </w:r>
      <w:r w:rsidR="00B85111">
        <w:t>.</w:t>
      </w:r>
      <w:r w:rsidR="00D15891">
        <w:t xml:space="preserve"> </w:t>
      </w:r>
      <w:r w:rsidR="00B85111">
        <w:t>Takovou nezodpovědností se může oddálit pomoc lidem, kteří ji v dané chvíli budou opravdu potřebovat.</w:t>
      </w:r>
    </w:p>
    <w:p w:rsidR="001836D7" w:rsidRDefault="001836D7" w:rsidP="000E4E74">
      <w:pPr>
        <w:pStyle w:val="Normlnweb"/>
        <w:jc w:val="both"/>
        <w:rPr>
          <w:b/>
        </w:rPr>
      </w:pPr>
    </w:p>
    <w:p w:rsidR="00356802" w:rsidRDefault="002C4DC4" w:rsidP="002C4DC4">
      <w:pPr>
        <w:pStyle w:val="Normlnweb"/>
        <w:jc w:val="both"/>
        <w:rPr>
          <w:b/>
        </w:rPr>
      </w:pPr>
      <w:r>
        <w:rPr>
          <w:b/>
        </w:rPr>
        <w:t>Začlenění této problematiky v RVP ZV</w:t>
      </w:r>
      <w:r w:rsidR="00356802">
        <w:rPr>
          <w:b/>
        </w:rPr>
        <w:t>:</w:t>
      </w:r>
    </w:p>
    <w:p w:rsidR="00356802" w:rsidRPr="009D5E6C" w:rsidRDefault="002C4DC4" w:rsidP="00356802">
      <w:pPr>
        <w:pStyle w:val="Normlnweb"/>
        <w:jc w:val="both"/>
      </w:pPr>
      <w:r w:rsidRPr="009D5E6C">
        <w:rPr>
          <w:b/>
        </w:rPr>
        <w:t>Člověk a jeho svět</w:t>
      </w:r>
      <w:r w:rsidR="009D5E6C">
        <w:rPr>
          <w:b/>
        </w:rPr>
        <w:t>:</w:t>
      </w:r>
      <w:r w:rsidRPr="009D5E6C">
        <w:t xml:space="preserve"> Člověk a jeho zdraví – ČJS-3-5-03 – chová se obezřetně při setkání s neznámými jedinci, odmítne komunikaci, která je mu nepříjemná, </w:t>
      </w:r>
      <w:r w:rsidRPr="0049301B">
        <w:t xml:space="preserve">v případě potřeby požádá o pomoc pro sebe i jiné, ovládá způsoby komunikace s operátory tísňových linek. Učivo: přivolání pomoci v případě ohrožení fyzického a duševního zdraví – služby odborné pomoci, čísla tísňového volání, správný </w:t>
      </w:r>
      <w:r w:rsidR="00356802" w:rsidRPr="0049301B">
        <w:t>způsob volání na tísňovou linku;</w:t>
      </w:r>
    </w:p>
    <w:p w:rsidR="00356802" w:rsidRPr="00C24F09" w:rsidRDefault="00356802" w:rsidP="002C4DC4">
      <w:pPr>
        <w:pStyle w:val="Normlnweb"/>
        <w:jc w:val="both"/>
      </w:pPr>
      <w:r w:rsidRPr="009D5E6C">
        <w:rPr>
          <w:b/>
        </w:rPr>
        <w:t>Člověk a zdraví</w:t>
      </w:r>
      <w:r w:rsidR="009D5E6C">
        <w:t>:</w:t>
      </w:r>
      <w:r w:rsidRPr="009D5E6C">
        <w:t xml:space="preserve"> Výchova ke zdraví – Učivo:</w:t>
      </w:r>
      <w:r w:rsidRPr="009D5E6C">
        <w:rPr>
          <w:bCs/>
        </w:rPr>
        <w:t xml:space="preserve"> dodržování pravidel bezpečnosti a ochrany zdraví – (tísňové volání, zajištění bezpečnosti).</w:t>
      </w:r>
    </w:p>
    <w:p w:rsidR="002C4DC4" w:rsidRDefault="002C4DC4" w:rsidP="000E4E74">
      <w:pPr>
        <w:pStyle w:val="Normlnweb"/>
        <w:jc w:val="both"/>
        <w:rPr>
          <w:b/>
        </w:rPr>
      </w:pPr>
    </w:p>
    <w:p w:rsidR="000E4E74" w:rsidRDefault="0049301B" w:rsidP="000E4E74">
      <w:pPr>
        <w:pStyle w:val="Normlnweb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/>
        </w:rPr>
        <w:lastRenderedPageBreak/>
        <w:t>Důležité pro 1 stupeň ZŠ</w:t>
      </w:r>
      <w:r w:rsidR="003E1094" w:rsidRPr="003E1094">
        <w:rPr>
          <w:b/>
        </w:rPr>
        <w:t>:</w:t>
      </w:r>
      <w:r w:rsidR="00FF685F" w:rsidRPr="00FF685F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CA42A9" w:rsidRDefault="00BD31E0" w:rsidP="000E4E74">
      <w:pPr>
        <w:pStyle w:val="Normlnweb"/>
        <w:numPr>
          <w:ilvl w:val="0"/>
          <w:numId w:val="6"/>
        </w:numPr>
        <w:jc w:val="both"/>
      </w:pPr>
      <w:r>
        <w:t>Žák</w:t>
      </w:r>
      <w:r w:rsidR="003E1094">
        <w:t xml:space="preserve"> </w:t>
      </w:r>
      <w:r w:rsidR="003E1094" w:rsidRPr="00715639">
        <w:t xml:space="preserve">umí </w:t>
      </w:r>
      <w:r w:rsidR="003E1094">
        <w:t xml:space="preserve">vyjmenovat </w:t>
      </w:r>
      <w:r w:rsidR="00D15891">
        <w:t>čísla linek tísňového volání a ví, které záchranné složce patří</w:t>
      </w:r>
      <w:r w:rsidR="00CA42A9">
        <w:t>;</w:t>
      </w:r>
    </w:p>
    <w:p w:rsidR="00CA42A9" w:rsidRDefault="00BD31E0" w:rsidP="003E1094">
      <w:pPr>
        <w:pStyle w:val="Normlnweb"/>
        <w:numPr>
          <w:ilvl w:val="0"/>
          <w:numId w:val="4"/>
        </w:numPr>
        <w:jc w:val="both"/>
      </w:pPr>
      <w:r>
        <w:t>Žák</w:t>
      </w:r>
      <w:r w:rsidR="00CA42A9">
        <w:t xml:space="preserve"> </w:t>
      </w:r>
      <w:r w:rsidR="00D15891">
        <w:t>zná zásady správného volání na tísňovou linku (co, kde, kdo)</w:t>
      </w:r>
      <w:r w:rsidR="00CA42A9">
        <w:t>;</w:t>
      </w:r>
    </w:p>
    <w:p w:rsidR="003E1094" w:rsidRDefault="00BD31E0" w:rsidP="00CA42A9">
      <w:pPr>
        <w:pStyle w:val="Normlnweb"/>
        <w:numPr>
          <w:ilvl w:val="0"/>
          <w:numId w:val="4"/>
        </w:numPr>
        <w:jc w:val="both"/>
      </w:pPr>
      <w:r>
        <w:t>Žák</w:t>
      </w:r>
      <w:r w:rsidR="00CA42A9">
        <w:t xml:space="preserve"> </w:t>
      </w:r>
      <w:r w:rsidR="00D15891">
        <w:t xml:space="preserve">určí vhodné číslo tísňové linky dle </w:t>
      </w:r>
      <w:r w:rsidR="000E4E74">
        <w:t xml:space="preserve">modelové </w:t>
      </w:r>
      <w:r w:rsidR="00D15891">
        <w:t>situace</w:t>
      </w:r>
      <w:r w:rsidR="00CA42A9">
        <w:t>;</w:t>
      </w:r>
      <w:r w:rsidR="003E1094" w:rsidRPr="00715639">
        <w:t xml:space="preserve"> </w:t>
      </w:r>
    </w:p>
    <w:p w:rsidR="00CA42A9" w:rsidRDefault="00BD31E0" w:rsidP="00CA42A9">
      <w:pPr>
        <w:pStyle w:val="Normlnweb"/>
        <w:numPr>
          <w:ilvl w:val="0"/>
          <w:numId w:val="4"/>
        </w:numPr>
        <w:jc w:val="both"/>
      </w:pPr>
      <w:r>
        <w:t>Žák</w:t>
      </w:r>
      <w:r w:rsidR="00CA42A9">
        <w:t xml:space="preserve"> </w:t>
      </w:r>
      <w:r w:rsidR="00D15891">
        <w:t>chápe nebezpečí zneužívání tísňové linky</w:t>
      </w:r>
      <w:r w:rsidR="00CA42A9">
        <w:t>.</w:t>
      </w:r>
    </w:p>
    <w:p w:rsidR="00756396" w:rsidRDefault="0049301B" w:rsidP="00756396">
      <w:pPr>
        <w:pStyle w:val="Normlnweb"/>
        <w:jc w:val="both"/>
        <w:rPr>
          <w:b/>
        </w:rPr>
      </w:pPr>
      <w:r>
        <w:rPr>
          <w:b/>
        </w:rPr>
        <w:t>Důležité pro 2 stupeň ZŠ</w:t>
      </w:r>
      <w:r w:rsidR="00756396" w:rsidRPr="003E1094">
        <w:rPr>
          <w:b/>
        </w:rPr>
        <w:t>:</w:t>
      </w:r>
    </w:p>
    <w:p w:rsidR="00357616" w:rsidRDefault="00357616" w:rsidP="00357616">
      <w:pPr>
        <w:pStyle w:val="Normlnweb"/>
        <w:numPr>
          <w:ilvl w:val="0"/>
          <w:numId w:val="7"/>
        </w:numPr>
        <w:jc w:val="both"/>
        <w:rPr>
          <w:b/>
        </w:rPr>
      </w:pPr>
      <w:r>
        <w:t>Žák chápe problematiku z prvního stupně a rozvíjí své znalosti dál;</w:t>
      </w:r>
    </w:p>
    <w:p w:rsidR="00756396" w:rsidRDefault="00BD31E0" w:rsidP="00756396">
      <w:pPr>
        <w:pStyle w:val="Normlnweb"/>
        <w:numPr>
          <w:ilvl w:val="0"/>
          <w:numId w:val="5"/>
        </w:numPr>
        <w:jc w:val="both"/>
      </w:pPr>
      <w:r>
        <w:t xml:space="preserve">Žák </w:t>
      </w:r>
      <w:r w:rsidR="00D15891">
        <w:t>rozpozná důležité informace k nahlášení události na tísňovou linku (orientační body, popis události</w:t>
      </w:r>
      <w:r w:rsidR="003F4FBE">
        <w:t>, počet zraněných apod.</w:t>
      </w:r>
      <w:r w:rsidR="00D15891">
        <w:t>)</w:t>
      </w:r>
      <w:r>
        <w:t>;</w:t>
      </w:r>
    </w:p>
    <w:p w:rsidR="00D812D0" w:rsidRDefault="00BD31E0" w:rsidP="0049301B">
      <w:pPr>
        <w:pStyle w:val="Normlnweb"/>
        <w:numPr>
          <w:ilvl w:val="0"/>
          <w:numId w:val="5"/>
        </w:numPr>
        <w:jc w:val="both"/>
      </w:pPr>
      <w:r>
        <w:t xml:space="preserve">Žák </w:t>
      </w:r>
      <w:r w:rsidR="00D15891">
        <w:t>ví, že nebude přerušovat hovor jako první</w:t>
      </w:r>
      <w:r w:rsidR="000E4E74">
        <w:t>, nebude následně vypínat telefon</w:t>
      </w:r>
      <w:r w:rsidR="0049301B">
        <w:t>.</w:t>
      </w:r>
    </w:p>
    <w:p w:rsidR="0049301B" w:rsidRPr="0049301B" w:rsidRDefault="0049301B" w:rsidP="0049301B">
      <w:pPr>
        <w:pStyle w:val="Normlnweb"/>
        <w:jc w:val="both"/>
      </w:pPr>
    </w:p>
    <w:p w:rsidR="0049301B" w:rsidRDefault="0049301B" w:rsidP="0049301B">
      <w:pPr>
        <w:pStyle w:val="Normlnweb"/>
        <w:spacing w:before="0" w:after="0"/>
        <w:rPr>
          <w:b/>
        </w:rPr>
      </w:pPr>
      <w:r>
        <w:rPr>
          <w:b/>
        </w:rPr>
        <w:t xml:space="preserve">Za Vaši zpětnou vazbu budeme velmi rádi, prosím neváhejte se na nás obrátit, odpovíme na Vaše případné dotazy či připomínky.  </w:t>
      </w:r>
    </w:p>
    <w:p w:rsidR="00D812D0" w:rsidRDefault="00D812D0" w:rsidP="00357616">
      <w:pPr>
        <w:pStyle w:val="Normlnweb"/>
        <w:spacing w:before="0" w:after="0"/>
        <w:jc w:val="both"/>
        <w:rPr>
          <w:b/>
        </w:rPr>
      </w:pPr>
      <w:r>
        <w:rPr>
          <w:b/>
        </w:rPr>
        <w:t xml:space="preserve">  </w:t>
      </w:r>
    </w:p>
    <w:p w:rsidR="00D812D0" w:rsidRDefault="00D812D0" w:rsidP="00AB183A">
      <w:pPr>
        <w:pStyle w:val="Normlnweb"/>
        <w:spacing w:before="0" w:after="0"/>
        <w:rPr>
          <w:b/>
        </w:rPr>
      </w:pPr>
    </w:p>
    <w:p w:rsidR="00D812D0" w:rsidRDefault="00D812D0" w:rsidP="00D812D0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>Kloknerova 26, Praha 4</w:t>
      </w:r>
      <w:r>
        <w:rPr>
          <w:color w:val="000000"/>
        </w:rPr>
        <w:br/>
        <w:t>Tel: +420 950 819 882</w:t>
      </w:r>
      <w:r>
        <w:rPr>
          <w:color w:val="000000"/>
        </w:rPr>
        <w:br/>
        <w:t xml:space="preserve">E-mail: </w:t>
      </w:r>
      <w:hyperlink r:id="rId18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2694F"/>
    <w:multiLevelType w:val="hybridMultilevel"/>
    <w:tmpl w:val="32C86F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10"/>
  </w:num>
  <w:num w:numId="8">
    <w:abstractNumId w:val="6"/>
  </w:num>
  <w:num w:numId="9">
    <w:abstractNumId w:val="7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709A5"/>
    <w:rsid w:val="00075F23"/>
    <w:rsid w:val="0008393B"/>
    <w:rsid w:val="0008431A"/>
    <w:rsid w:val="000912B2"/>
    <w:rsid w:val="000A25F4"/>
    <w:rsid w:val="000A2F81"/>
    <w:rsid w:val="000B2278"/>
    <w:rsid w:val="000C07AE"/>
    <w:rsid w:val="000C26F8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9EF"/>
    <w:rsid w:val="00175E89"/>
    <w:rsid w:val="00183593"/>
    <w:rsid w:val="001836D7"/>
    <w:rsid w:val="0018478C"/>
    <w:rsid w:val="0019059A"/>
    <w:rsid w:val="001928B1"/>
    <w:rsid w:val="0019331C"/>
    <w:rsid w:val="001934A6"/>
    <w:rsid w:val="00193B7A"/>
    <w:rsid w:val="00197D55"/>
    <w:rsid w:val="001A199B"/>
    <w:rsid w:val="001A4BD0"/>
    <w:rsid w:val="001A4ED6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304B0"/>
    <w:rsid w:val="002317C3"/>
    <w:rsid w:val="00234C91"/>
    <w:rsid w:val="002360FD"/>
    <w:rsid w:val="0023631D"/>
    <w:rsid w:val="002403ED"/>
    <w:rsid w:val="00244D03"/>
    <w:rsid w:val="002504B8"/>
    <w:rsid w:val="00252238"/>
    <w:rsid w:val="002678E3"/>
    <w:rsid w:val="0027065B"/>
    <w:rsid w:val="0027221E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A7DED"/>
    <w:rsid w:val="002C057E"/>
    <w:rsid w:val="002C4DC4"/>
    <w:rsid w:val="002D0933"/>
    <w:rsid w:val="002D402C"/>
    <w:rsid w:val="002D676F"/>
    <w:rsid w:val="002E493C"/>
    <w:rsid w:val="002F258C"/>
    <w:rsid w:val="002F3E12"/>
    <w:rsid w:val="002F5E32"/>
    <w:rsid w:val="00300597"/>
    <w:rsid w:val="00300D88"/>
    <w:rsid w:val="00300D9E"/>
    <w:rsid w:val="00303099"/>
    <w:rsid w:val="00305958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6802"/>
    <w:rsid w:val="00357616"/>
    <w:rsid w:val="003655F8"/>
    <w:rsid w:val="00370B1B"/>
    <w:rsid w:val="0038048F"/>
    <w:rsid w:val="003828AA"/>
    <w:rsid w:val="00383FE6"/>
    <w:rsid w:val="00386104"/>
    <w:rsid w:val="00391EEE"/>
    <w:rsid w:val="0039728A"/>
    <w:rsid w:val="003A0F8F"/>
    <w:rsid w:val="003A1AEA"/>
    <w:rsid w:val="003A1D03"/>
    <w:rsid w:val="003A21BE"/>
    <w:rsid w:val="003A3794"/>
    <w:rsid w:val="003A5CD4"/>
    <w:rsid w:val="003C6736"/>
    <w:rsid w:val="003E1094"/>
    <w:rsid w:val="003E15E4"/>
    <w:rsid w:val="003E61AB"/>
    <w:rsid w:val="003F4FBE"/>
    <w:rsid w:val="003F5E0A"/>
    <w:rsid w:val="003F76A7"/>
    <w:rsid w:val="003F7D08"/>
    <w:rsid w:val="00403CF2"/>
    <w:rsid w:val="00415300"/>
    <w:rsid w:val="00422435"/>
    <w:rsid w:val="00427373"/>
    <w:rsid w:val="0042792A"/>
    <w:rsid w:val="00431860"/>
    <w:rsid w:val="00433D7A"/>
    <w:rsid w:val="00437879"/>
    <w:rsid w:val="00442669"/>
    <w:rsid w:val="00443099"/>
    <w:rsid w:val="00447108"/>
    <w:rsid w:val="004515AF"/>
    <w:rsid w:val="00460C53"/>
    <w:rsid w:val="00462F5F"/>
    <w:rsid w:val="004725DA"/>
    <w:rsid w:val="00473CF8"/>
    <w:rsid w:val="004754B1"/>
    <w:rsid w:val="00475526"/>
    <w:rsid w:val="004771BA"/>
    <w:rsid w:val="0048126D"/>
    <w:rsid w:val="00490295"/>
    <w:rsid w:val="004915BD"/>
    <w:rsid w:val="00492360"/>
    <w:rsid w:val="0049301B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9D4"/>
    <w:rsid w:val="00584D73"/>
    <w:rsid w:val="00586BD8"/>
    <w:rsid w:val="00590103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C21BD"/>
    <w:rsid w:val="005C4DBE"/>
    <w:rsid w:val="005D38B0"/>
    <w:rsid w:val="005E3DAF"/>
    <w:rsid w:val="005E4BBC"/>
    <w:rsid w:val="005F0B39"/>
    <w:rsid w:val="005F5BC5"/>
    <w:rsid w:val="006037EE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9629A"/>
    <w:rsid w:val="006A0F6D"/>
    <w:rsid w:val="006A4D03"/>
    <w:rsid w:val="006A511D"/>
    <w:rsid w:val="006A61D7"/>
    <w:rsid w:val="006A7B2D"/>
    <w:rsid w:val="006B132E"/>
    <w:rsid w:val="006B395E"/>
    <w:rsid w:val="006B75BE"/>
    <w:rsid w:val="006C01C3"/>
    <w:rsid w:val="006C0B32"/>
    <w:rsid w:val="006C4740"/>
    <w:rsid w:val="006C6AD4"/>
    <w:rsid w:val="006D0F01"/>
    <w:rsid w:val="006D1419"/>
    <w:rsid w:val="006D64E2"/>
    <w:rsid w:val="006E62E8"/>
    <w:rsid w:val="006E7241"/>
    <w:rsid w:val="006F480E"/>
    <w:rsid w:val="00703AE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3E8A"/>
    <w:rsid w:val="0077525D"/>
    <w:rsid w:val="0079502F"/>
    <w:rsid w:val="0079583F"/>
    <w:rsid w:val="007A23CE"/>
    <w:rsid w:val="007B33D8"/>
    <w:rsid w:val="007B6DC9"/>
    <w:rsid w:val="007C04FD"/>
    <w:rsid w:val="007D31F7"/>
    <w:rsid w:val="007E2638"/>
    <w:rsid w:val="007E5E09"/>
    <w:rsid w:val="007E69E8"/>
    <w:rsid w:val="007E7CAF"/>
    <w:rsid w:val="0080227D"/>
    <w:rsid w:val="008057EC"/>
    <w:rsid w:val="00810062"/>
    <w:rsid w:val="00811BAC"/>
    <w:rsid w:val="00812479"/>
    <w:rsid w:val="0081359D"/>
    <w:rsid w:val="00821023"/>
    <w:rsid w:val="008215E7"/>
    <w:rsid w:val="0082174F"/>
    <w:rsid w:val="008266BD"/>
    <w:rsid w:val="008310D5"/>
    <w:rsid w:val="008356BC"/>
    <w:rsid w:val="00841E11"/>
    <w:rsid w:val="00843933"/>
    <w:rsid w:val="00847459"/>
    <w:rsid w:val="00857472"/>
    <w:rsid w:val="008646C5"/>
    <w:rsid w:val="00870178"/>
    <w:rsid w:val="00873BA4"/>
    <w:rsid w:val="008756F8"/>
    <w:rsid w:val="00882E2D"/>
    <w:rsid w:val="008B33A6"/>
    <w:rsid w:val="008B5971"/>
    <w:rsid w:val="008B7C0E"/>
    <w:rsid w:val="008C0581"/>
    <w:rsid w:val="008C28F2"/>
    <w:rsid w:val="008C6104"/>
    <w:rsid w:val="008D4B1A"/>
    <w:rsid w:val="008D4F72"/>
    <w:rsid w:val="008E0AF2"/>
    <w:rsid w:val="008E63AA"/>
    <w:rsid w:val="009002EF"/>
    <w:rsid w:val="00910180"/>
    <w:rsid w:val="00913067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73F3"/>
    <w:rsid w:val="009A1EBB"/>
    <w:rsid w:val="009A4DE9"/>
    <w:rsid w:val="009B6341"/>
    <w:rsid w:val="009B6DFC"/>
    <w:rsid w:val="009C350F"/>
    <w:rsid w:val="009C55F5"/>
    <w:rsid w:val="009C78CA"/>
    <w:rsid w:val="009D5E6C"/>
    <w:rsid w:val="009D74A9"/>
    <w:rsid w:val="009F1092"/>
    <w:rsid w:val="00A00502"/>
    <w:rsid w:val="00A02ADD"/>
    <w:rsid w:val="00A104E4"/>
    <w:rsid w:val="00A11467"/>
    <w:rsid w:val="00A157BA"/>
    <w:rsid w:val="00A222AD"/>
    <w:rsid w:val="00A317E5"/>
    <w:rsid w:val="00A34409"/>
    <w:rsid w:val="00A369C5"/>
    <w:rsid w:val="00A41433"/>
    <w:rsid w:val="00A42125"/>
    <w:rsid w:val="00A42C47"/>
    <w:rsid w:val="00A52EE5"/>
    <w:rsid w:val="00A544AF"/>
    <w:rsid w:val="00A54E62"/>
    <w:rsid w:val="00A61C3D"/>
    <w:rsid w:val="00A63F2F"/>
    <w:rsid w:val="00A7603D"/>
    <w:rsid w:val="00A81525"/>
    <w:rsid w:val="00A928AE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0B1"/>
    <w:rsid w:val="00AE18D4"/>
    <w:rsid w:val="00AE2663"/>
    <w:rsid w:val="00AE4D01"/>
    <w:rsid w:val="00AF234D"/>
    <w:rsid w:val="00AF5979"/>
    <w:rsid w:val="00B02057"/>
    <w:rsid w:val="00B034D4"/>
    <w:rsid w:val="00B03750"/>
    <w:rsid w:val="00B05ED6"/>
    <w:rsid w:val="00B27E71"/>
    <w:rsid w:val="00B333EF"/>
    <w:rsid w:val="00B36078"/>
    <w:rsid w:val="00B3684E"/>
    <w:rsid w:val="00B47854"/>
    <w:rsid w:val="00B540EE"/>
    <w:rsid w:val="00B55986"/>
    <w:rsid w:val="00B5635A"/>
    <w:rsid w:val="00B60A70"/>
    <w:rsid w:val="00B75255"/>
    <w:rsid w:val="00B76AA3"/>
    <w:rsid w:val="00B83447"/>
    <w:rsid w:val="00B85111"/>
    <w:rsid w:val="00B9079F"/>
    <w:rsid w:val="00B95073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CEE"/>
    <w:rsid w:val="00BD6C89"/>
    <w:rsid w:val="00BE0BDA"/>
    <w:rsid w:val="00BE3CBC"/>
    <w:rsid w:val="00BE7AEA"/>
    <w:rsid w:val="00BF0D43"/>
    <w:rsid w:val="00BF10C2"/>
    <w:rsid w:val="00BF201E"/>
    <w:rsid w:val="00BF5670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24F09"/>
    <w:rsid w:val="00C30C56"/>
    <w:rsid w:val="00C311BD"/>
    <w:rsid w:val="00C32059"/>
    <w:rsid w:val="00C348F4"/>
    <w:rsid w:val="00C418FE"/>
    <w:rsid w:val="00C50B8C"/>
    <w:rsid w:val="00C761EB"/>
    <w:rsid w:val="00C86E46"/>
    <w:rsid w:val="00C87020"/>
    <w:rsid w:val="00C91211"/>
    <w:rsid w:val="00C91476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E3130"/>
    <w:rsid w:val="00CE57F8"/>
    <w:rsid w:val="00CF71C9"/>
    <w:rsid w:val="00CF7F10"/>
    <w:rsid w:val="00D03678"/>
    <w:rsid w:val="00D0390A"/>
    <w:rsid w:val="00D14579"/>
    <w:rsid w:val="00D15891"/>
    <w:rsid w:val="00D22E27"/>
    <w:rsid w:val="00D23D3D"/>
    <w:rsid w:val="00D25785"/>
    <w:rsid w:val="00D32B6C"/>
    <w:rsid w:val="00D369A0"/>
    <w:rsid w:val="00D473BD"/>
    <w:rsid w:val="00D53E8D"/>
    <w:rsid w:val="00D5694B"/>
    <w:rsid w:val="00D62CC5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446D"/>
    <w:rsid w:val="00DF3EC4"/>
    <w:rsid w:val="00DF71AA"/>
    <w:rsid w:val="00DF7D04"/>
    <w:rsid w:val="00E2666C"/>
    <w:rsid w:val="00E30906"/>
    <w:rsid w:val="00E44C57"/>
    <w:rsid w:val="00E514D4"/>
    <w:rsid w:val="00E602CB"/>
    <w:rsid w:val="00E61477"/>
    <w:rsid w:val="00E651EB"/>
    <w:rsid w:val="00E66B0D"/>
    <w:rsid w:val="00E7152B"/>
    <w:rsid w:val="00E762A4"/>
    <w:rsid w:val="00E77929"/>
    <w:rsid w:val="00E96312"/>
    <w:rsid w:val="00EA2BDC"/>
    <w:rsid w:val="00EA3181"/>
    <w:rsid w:val="00EA526A"/>
    <w:rsid w:val="00EA76AF"/>
    <w:rsid w:val="00EB498F"/>
    <w:rsid w:val="00EB73A6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5A19"/>
    <w:rsid w:val="00FC3696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568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C4D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6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hyperlink" Target="mailto:martina.talichova@grh.izscr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asik.cz/dokumenty/006_155ka.pdf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hzscr.cz/clanek/prirucky-letaky-a-materialy.aspx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hasik.cz/dokumenty/008_156ka.pdf" TargetMode="External"/><Relationship Id="rId5" Type="http://schemas.openxmlformats.org/officeDocument/2006/relationships/hyperlink" Target="http://www.hasik.cz/dokumenty/005_150ka.pdf" TargetMode="External"/><Relationship Id="rId15" Type="http://schemas.openxmlformats.org/officeDocument/2006/relationships/hyperlink" Target="Download/06-Vis_odkus_volas_publikace.pdf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asik.cz/dokumenty/007_158ka.pdf" TargetMode="External"/><Relationship Id="rId14" Type="http://schemas.openxmlformats.org/officeDocument/2006/relationships/hyperlink" Target="file:///C:\Users\talichovamartina\Desktop\Dokumenty%20OO\PV&#268;\U&#269;itelsk&#233;%20noviny\Download\06-Vis_odkus_volas_publikace.pdf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843</Words>
  <Characters>5046</Characters>
  <Application>Microsoft Office Word</Application>
  <DocSecurity>0</DocSecurity>
  <Lines>103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14</cp:revision>
  <cp:lastPrinted>2016-05-27T08:14:00Z</cp:lastPrinted>
  <dcterms:created xsi:type="dcterms:W3CDTF">2016-09-14T07:50:00Z</dcterms:created>
  <dcterms:modified xsi:type="dcterms:W3CDTF">2016-09-27T10:20:00Z</dcterms:modified>
</cp:coreProperties>
</file>