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11C7" w:rsidRDefault="0021246E" w:rsidP="008111C7">
      <w:pPr>
        <w:pStyle w:val="Normlnweb"/>
        <w:jc w:val="both"/>
        <w:rPr>
          <w:b/>
        </w:rPr>
      </w:pPr>
      <w:r>
        <w:rPr>
          <w:noProof/>
        </w:rPr>
        <w:drawing>
          <wp:anchor distT="0" distB="0" distL="114300" distR="114300" simplePos="0" relativeHeight="251671552" behindDoc="0" locked="0" layoutInCell="1" allowOverlap="1" wp14:anchorId="6EFD3D7D" wp14:editId="042CD149">
            <wp:simplePos x="0" y="0"/>
            <wp:positionH relativeFrom="column">
              <wp:posOffset>-4445</wp:posOffset>
            </wp:positionH>
            <wp:positionV relativeFrom="paragraph">
              <wp:posOffset>88900</wp:posOffset>
            </wp:positionV>
            <wp:extent cx="1021080" cy="1423670"/>
            <wp:effectExtent l="0" t="0" r="7620" b="5080"/>
            <wp:wrapSquare wrapText="bothSides"/>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21080" cy="1423670"/>
                    </a:xfrm>
                    <a:prstGeom prst="rect">
                      <a:avLst/>
                    </a:prstGeom>
                    <a:noFill/>
                    <a:ln>
                      <a:noFill/>
                    </a:ln>
                  </pic:spPr>
                </pic:pic>
              </a:graphicData>
            </a:graphic>
            <wp14:sizeRelH relativeFrom="page">
              <wp14:pctWidth>0</wp14:pctWidth>
            </wp14:sizeRelH>
            <wp14:sizeRelV relativeFrom="page">
              <wp14:pctHeight>0</wp14:pctHeight>
            </wp14:sizeRelV>
          </wp:anchor>
        </w:drawing>
      </w:r>
      <w:r w:rsidR="008111C7">
        <w:rPr>
          <w:b/>
        </w:rPr>
        <w:t xml:space="preserve">V rámci pravidelného cyklu článků věnovaných problematice </w:t>
      </w:r>
      <w:r w:rsidR="008111C7" w:rsidRPr="005605A4">
        <w:rPr>
          <w:b/>
        </w:rPr>
        <w:t xml:space="preserve">ochrany člověka za běžných rizik a mimořádných událostí </w:t>
      </w:r>
      <w:r w:rsidR="008111C7">
        <w:rPr>
          <w:b/>
        </w:rPr>
        <w:t xml:space="preserve">přinášíme </w:t>
      </w:r>
      <w:r w:rsidR="00483B1A">
        <w:rPr>
          <w:b/>
        </w:rPr>
        <w:t>další</w:t>
      </w:r>
      <w:r w:rsidR="003B2BE6">
        <w:rPr>
          <w:b/>
        </w:rPr>
        <w:t xml:space="preserve"> </w:t>
      </w:r>
      <w:r w:rsidR="008111C7">
        <w:rPr>
          <w:b/>
        </w:rPr>
        <w:t>téma</w:t>
      </w:r>
      <w:r w:rsidR="001A7E50">
        <w:rPr>
          <w:b/>
        </w:rPr>
        <w:t xml:space="preserve"> v tomto školním roce</w:t>
      </w:r>
      <w:r w:rsidR="008111C7">
        <w:rPr>
          <w:b/>
        </w:rPr>
        <w:t xml:space="preserve"> </w:t>
      </w:r>
      <w:r w:rsidR="003B2BE6">
        <w:rPr>
          <w:b/>
        </w:rPr>
        <w:t>–</w:t>
      </w:r>
      <w:r w:rsidR="008111C7" w:rsidRPr="00E3513A">
        <w:rPr>
          <w:b/>
        </w:rPr>
        <w:t xml:space="preserve"> </w:t>
      </w:r>
      <w:r w:rsidR="00483B1A">
        <w:rPr>
          <w:b/>
        </w:rPr>
        <w:t>bezpečná cesta do školy</w:t>
      </w:r>
      <w:r w:rsidR="008111C7" w:rsidRPr="00E3513A">
        <w:rPr>
          <w:b/>
        </w:rPr>
        <w:t xml:space="preserve">. </w:t>
      </w:r>
      <w:r w:rsidR="008111C7">
        <w:rPr>
          <w:b/>
        </w:rPr>
        <w:t xml:space="preserve">Věříme, že vyučující informace využijí jako vhodnou doplňkovou pomůcku k plánování a realizaci výuky. </w:t>
      </w:r>
    </w:p>
    <w:p w:rsidR="00812479" w:rsidRDefault="00812479" w:rsidP="00D812D0">
      <w:pPr>
        <w:pStyle w:val="Normlnweb"/>
        <w:jc w:val="both"/>
        <w:rPr>
          <w:b/>
        </w:rPr>
      </w:pPr>
    </w:p>
    <w:p w:rsidR="00483B1A" w:rsidRDefault="00483B1A" w:rsidP="006110B9">
      <w:pPr>
        <w:jc w:val="both"/>
        <w:rPr>
          <w:rFonts w:ascii="Times New Roman" w:hAnsi="Times New Roman" w:cs="Times New Roman"/>
          <w:sz w:val="24"/>
          <w:szCs w:val="24"/>
        </w:rPr>
      </w:pPr>
      <w:r>
        <w:rPr>
          <w:rFonts w:ascii="Times New Roman" w:hAnsi="Times New Roman" w:cs="Times New Roman"/>
          <w:sz w:val="24"/>
          <w:szCs w:val="24"/>
        </w:rPr>
        <w:t>Navazujeme tímto na předcházející článek, který se věnoval zejména možným nebezpečím v domácnosti a její kontrole před odchodem posledního člena rodiny. Nyní se budeme věnovat bezpečné cestě do školy a zpět.</w:t>
      </w:r>
    </w:p>
    <w:p w:rsidR="00D8362D" w:rsidRDefault="00974D95" w:rsidP="00974D95">
      <w:pPr>
        <w:spacing w:before="100" w:beforeAutospacing="1" w:after="100" w:afterAutospacing="1" w:line="240" w:lineRule="auto"/>
        <w:outlineLvl w:val="2"/>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Je důležité, aby žáci pochopili, že c</w:t>
      </w:r>
      <w:r w:rsidRPr="00E80562">
        <w:rPr>
          <w:rFonts w:ascii="Times New Roman" w:eastAsia="Times New Roman" w:hAnsi="Times New Roman" w:cs="Times New Roman"/>
          <w:sz w:val="24"/>
          <w:szCs w:val="24"/>
          <w:lang w:eastAsia="cs-CZ"/>
        </w:rPr>
        <w:t>hodci jsou v silničním provozu ti nejzranitelnější</w:t>
      </w:r>
      <w:r>
        <w:rPr>
          <w:rFonts w:ascii="Times New Roman" w:eastAsia="Times New Roman" w:hAnsi="Times New Roman" w:cs="Times New Roman"/>
          <w:sz w:val="24"/>
          <w:szCs w:val="24"/>
          <w:lang w:eastAsia="cs-CZ"/>
        </w:rPr>
        <w:t>.</w:t>
      </w:r>
      <w:r w:rsidRPr="00E80562">
        <w:rPr>
          <w:rFonts w:ascii="Times New Roman" w:eastAsia="Times New Roman" w:hAnsi="Times New Roman" w:cs="Times New Roman"/>
          <w:sz w:val="24"/>
          <w:szCs w:val="24"/>
          <w:lang w:eastAsia="cs-CZ"/>
        </w:rPr>
        <w:t xml:space="preserve"> Příčinou mnoha tragických nehod </w:t>
      </w:r>
      <w:r>
        <w:rPr>
          <w:rFonts w:ascii="Times New Roman" w:eastAsia="Times New Roman" w:hAnsi="Times New Roman" w:cs="Times New Roman"/>
          <w:sz w:val="24"/>
          <w:szCs w:val="24"/>
          <w:lang w:eastAsia="cs-CZ"/>
        </w:rPr>
        <w:t xml:space="preserve">může </w:t>
      </w:r>
      <w:r w:rsidR="00D8362D">
        <w:rPr>
          <w:rFonts w:ascii="Times New Roman" w:eastAsia="Times New Roman" w:hAnsi="Times New Roman" w:cs="Times New Roman"/>
          <w:sz w:val="24"/>
          <w:szCs w:val="24"/>
          <w:lang w:eastAsia="cs-CZ"/>
        </w:rPr>
        <w:t xml:space="preserve">být nepozornost chodců, respektive odvedení jejich pozornosti na jiné věci, např. kamarády, skateboard, mobilní telefon. Častým problémem v poslední době, a to nejen u žáků a studentů, ale i u dospělé populace, je poslouchání hudby při </w:t>
      </w:r>
      <w:r w:rsidR="007A2C14">
        <w:rPr>
          <w:rFonts w:ascii="Times New Roman" w:eastAsia="Times New Roman" w:hAnsi="Times New Roman" w:cs="Times New Roman"/>
          <w:sz w:val="24"/>
          <w:szCs w:val="24"/>
          <w:lang w:eastAsia="cs-CZ"/>
        </w:rPr>
        <w:t xml:space="preserve">chůzi, běhu i při </w:t>
      </w:r>
      <w:r w:rsidR="00D8362D">
        <w:rPr>
          <w:rFonts w:ascii="Times New Roman" w:eastAsia="Times New Roman" w:hAnsi="Times New Roman" w:cs="Times New Roman"/>
          <w:sz w:val="24"/>
          <w:szCs w:val="24"/>
          <w:lang w:eastAsia="cs-CZ"/>
        </w:rPr>
        <w:t xml:space="preserve">cestování. Člověk </w:t>
      </w:r>
      <w:r w:rsidR="007A2C14">
        <w:rPr>
          <w:rFonts w:ascii="Times New Roman" w:eastAsia="Times New Roman" w:hAnsi="Times New Roman" w:cs="Times New Roman"/>
          <w:sz w:val="24"/>
          <w:szCs w:val="24"/>
          <w:lang w:eastAsia="cs-CZ"/>
        </w:rPr>
        <w:t xml:space="preserve">se sluchátky na uších ale </w:t>
      </w:r>
      <w:r w:rsidR="00D8362D">
        <w:rPr>
          <w:rFonts w:ascii="Times New Roman" w:eastAsia="Times New Roman" w:hAnsi="Times New Roman" w:cs="Times New Roman"/>
          <w:sz w:val="24"/>
          <w:szCs w:val="24"/>
          <w:lang w:eastAsia="cs-CZ"/>
        </w:rPr>
        <w:t>ztrácí jeden z důležitých smyslů, které se starají o jeho bezpečnost</w:t>
      </w:r>
      <w:r w:rsidR="00405296">
        <w:rPr>
          <w:rFonts w:ascii="Times New Roman" w:eastAsia="Times New Roman" w:hAnsi="Times New Roman" w:cs="Times New Roman"/>
          <w:sz w:val="24"/>
          <w:szCs w:val="24"/>
          <w:lang w:eastAsia="cs-CZ"/>
        </w:rPr>
        <w:t xml:space="preserve"> a stává se </w:t>
      </w:r>
      <w:r w:rsidR="007A2C14">
        <w:rPr>
          <w:rFonts w:ascii="Times New Roman" w:eastAsia="Times New Roman" w:hAnsi="Times New Roman" w:cs="Times New Roman"/>
          <w:sz w:val="24"/>
          <w:szCs w:val="24"/>
          <w:lang w:eastAsia="cs-CZ"/>
        </w:rPr>
        <w:t xml:space="preserve">tak nepozorný a </w:t>
      </w:r>
      <w:r w:rsidR="00405296">
        <w:rPr>
          <w:rFonts w:ascii="Times New Roman" w:eastAsia="Times New Roman" w:hAnsi="Times New Roman" w:cs="Times New Roman"/>
          <w:sz w:val="24"/>
          <w:szCs w:val="24"/>
          <w:lang w:eastAsia="cs-CZ"/>
        </w:rPr>
        <w:t>velmi zranitelný</w:t>
      </w:r>
      <w:r w:rsidR="00D8362D">
        <w:rPr>
          <w:rFonts w:ascii="Times New Roman" w:eastAsia="Times New Roman" w:hAnsi="Times New Roman" w:cs="Times New Roman"/>
          <w:sz w:val="24"/>
          <w:szCs w:val="24"/>
          <w:lang w:eastAsia="cs-CZ"/>
        </w:rPr>
        <w:t xml:space="preserve">.   </w:t>
      </w:r>
    </w:p>
    <w:p w:rsidR="00E80562" w:rsidRPr="007A2C14" w:rsidRDefault="00D8362D" w:rsidP="007A2C14">
      <w:pPr>
        <w:spacing w:before="100" w:beforeAutospacing="1" w:after="100" w:afterAutospacing="1" w:line="240" w:lineRule="auto"/>
        <w:outlineLvl w:val="2"/>
        <w:rPr>
          <w:rFonts w:ascii="Times New Roman" w:eastAsia="Times New Roman" w:hAnsi="Times New Roman" w:cs="Times New Roman"/>
          <w:bCs/>
          <w:sz w:val="24"/>
          <w:szCs w:val="24"/>
          <w:lang w:eastAsia="cs-CZ"/>
        </w:rPr>
      </w:pPr>
      <w:r>
        <w:rPr>
          <w:rFonts w:ascii="Times New Roman" w:eastAsia="Times New Roman" w:hAnsi="Times New Roman" w:cs="Times New Roman"/>
          <w:sz w:val="24"/>
          <w:szCs w:val="24"/>
          <w:lang w:eastAsia="cs-CZ"/>
        </w:rPr>
        <w:t xml:space="preserve">Další příčinou může </w:t>
      </w:r>
      <w:r w:rsidR="00974D95">
        <w:rPr>
          <w:rFonts w:ascii="Times New Roman" w:eastAsia="Times New Roman" w:hAnsi="Times New Roman" w:cs="Times New Roman"/>
          <w:sz w:val="24"/>
          <w:szCs w:val="24"/>
          <w:lang w:eastAsia="cs-CZ"/>
        </w:rPr>
        <w:t xml:space="preserve">také být </w:t>
      </w:r>
      <w:r w:rsidR="00974D95" w:rsidRPr="00E80562">
        <w:rPr>
          <w:rFonts w:ascii="Times New Roman" w:eastAsia="Times New Roman" w:hAnsi="Times New Roman" w:cs="Times New Roman"/>
          <w:sz w:val="24"/>
          <w:szCs w:val="24"/>
          <w:lang w:eastAsia="cs-CZ"/>
        </w:rPr>
        <w:t>snížená viditelnost</w:t>
      </w:r>
      <w:r w:rsidR="00405296">
        <w:rPr>
          <w:rFonts w:ascii="Times New Roman" w:eastAsia="Times New Roman" w:hAnsi="Times New Roman" w:cs="Times New Roman"/>
          <w:sz w:val="24"/>
          <w:szCs w:val="24"/>
          <w:lang w:eastAsia="cs-CZ"/>
        </w:rPr>
        <w:t xml:space="preserve"> chodců</w:t>
      </w:r>
      <w:r w:rsidR="00974D95" w:rsidRPr="00E80562">
        <w:rPr>
          <w:rFonts w:ascii="Times New Roman" w:eastAsia="Times New Roman" w:hAnsi="Times New Roman" w:cs="Times New Roman"/>
          <w:sz w:val="24"/>
          <w:szCs w:val="24"/>
          <w:lang w:eastAsia="cs-CZ"/>
        </w:rPr>
        <w:t>.</w:t>
      </w:r>
      <w:r w:rsidR="00974D95">
        <w:rPr>
          <w:rFonts w:ascii="Times New Roman" w:eastAsia="Times New Roman" w:hAnsi="Times New Roman" w:cs="Times New Roman"/>
          <w:sz w:val="24"/>
          <w:szCs w:val="24"/>
          <w:lang w:eastAsia="cs-CZ"/>
        </w:rPr>
        <w:t xml:space="preserve"> Na toto téma jsou zaměřené výchovné videoklipy, které </w:t>
      </w:r>
      <w:r w:rsidR="00974D95" w:rsidRPr="00E80562">
        <w:rPr>
          <w:rFonts w:ascii="Times New Roman" w:eastAsia="Times New Roman" w:hAnsi="Times New Roman" w:cs="Times New Roman"/>
          <w:sz w:val="24"/>
          <w:szCs w:val="24"/>
          <w:lang w:eastAsia="cs-CZ"/>
        </w:rPr>
        <w:t>byly natočeny</w:t>
      </w:r>
      <w:r w:rsidR="00974D95" w:rsidRPr="00974D95">
        <w:rPr>
          <w:rFonts w:ascii="Times New Roman" w:eastAsia="Times New Roman" w:hAnsi="Times New Roman" w:cs="Times New Roman"/>
          <w:sz w:val="24"/>
          <w:szCs w:val="24"/>
          <w:lang w:eastAsia="cs-CZ"/>
        </w:rPr>
        <w:t xml:space="preserve"> </w:t>
      </w:r>
      <w:r w:rsidR="00974D95">
        <w:rPr>
          <w:rFonts w:ascii="Times New Roman" w:eastAsia="Times New Roman" w:hAnsi="Times New Roman" w:cs="Times New Roman"/>
          <w:sz w:val="24"/>
          <w:szCs w:val="24"/>
          <w:lang w:eastAsia="cs-CZ"/>
        </w:rPr>
        <w:t>HZS Středočeského kraje ve spolupráci s </w:t>
      </w:r>
      <w:r w:rsidR="00974D95" w:rsidRPr="00E80562">
        <w:rPr>
          <w:rFonts w:ascii="Times New Roman" w:eastAsia="Times New Roman" w:hAnsi="Times New Roman" w:cs="Times New Roman"/>
          <w:sz w:val="24"/>
          <w:szCs w:val="24"/>
          <w:lang w:eastAsia="cs-CZ"/>
        </w:rPr>
        <w:t>K</w:t>
      </w:r>
      <w:r w:rsidR="00974D95">
        <w:rPr>
          <w:rFonts w:ascii="Times New Roman" w:eastAsia="Times New Roman" w:hAnsi="Times New Roman" w:cs="Times New Roman"/>
          <w:sz w:val="24"/>
          <w:szCs w:val="24"/>
          <w:lang w:eastAsia="cs-CZ"/>
        </w:rPr>
        <w:t xml:space="preserve">rajským ředitelstvím Policie </w:t>
      </w:r>
      <w:r w:rsidR="00974D95" w:rsidRPr="00E80562">
        <w:rPr>
          <w:rFonts w:ascii="Times New Roman" w:eastAsia="Times New Roman" w:hAnsi="Times New Roman" w:cs="Times New Roman"/>
          <w:sz w:val="24"/>
          <w:szCs w:val="24"/>
          <w:lang w:eastAsia="cs-CZ"/>
        </w:rPr>
        <w:t xml:space="preserve">Středočeského kraje, ZZS Středočeského kraje a </w:t>
      </w:r>
      <w:proofErr w:type="spellStart"/>
      <w:r w:rsidR="00974D95" w:rsidRPr="00E80562">
        <w:rPr>
          <w:rFonts w:ascii="Times New Roman" w:eastAsia="Times New Roman" w:hAnsi="Times New Roman" w:cs="Times New Roman"/>
          <w:sz w:val="24"/>
          <w:szCs w:val="24"/>
          <w:lang w:eastAsia="cs-CZ"/>
        </w:rPr>
        <w:t>Besip</w:t>
      </w:r>
      <w:r w:rsidR="00DD363D">
        <w:rPr>
          <w:rFonts w:ascii="Times New Roman" w:eastAsia="Times New Roman" w:hAnsi="Times New Roman" w:cs="Times New Roman"/>
          <w:sz w:val="24"/>
          <w:szCs w:val="24"/>
          <w:lang w:eastAsia="cs-CZ"/>
        </w:rPr>
        <w:t>em</w:t>
      </w:r>
      <w:proofErr w:type="spellEnd"/>
      <w:r w:rsidR="00DD363D">
        <w:rPr>
          <w:rFonts w:ascii="Times New Roman" w:eastAsia="Times New Roman" w:hAnsi="Times New Roman" w:cs="Times New Roman"/>
          <w:sz w:val="24"/>
          <w:szCs w:val="24"/>
          <w:lang w:eastAsia="cs-CZ"/>
        </w:rPr>
        <w:t>.</w:t>
      </w:r>
      <w:r w:rsidR="007A2C14">
        <w:rPr>
          <w:rFonts w:ascii="Times New Roman" w:eastAsia="Times New Roman" w:hAnsi="Times New Roman" w:cs="Times New Roman"/>
          <w:sz w:val="24"/>
          <w:szCs w:val="24"/>
          <w:lang w:eastAsia="cs-CZ"/>
        </w:rPr>
        <w:t xml:space="preserve"> </w:t>
      </w:r>
      <w:r w:rsidR="00DD363D">
        <w:rPr>
          <w:rFonts w:ascii="Times New Roman" w:eastAsia="Times New Roman" w:hAnsi="Times New Roman" w:cs="Times New Roman"/>
          <w:sz w:val="24"/>
          <w:szCs w:val="24"/>
          <w:lang w:eastAsia="cs-CZ"/>
        </w:rPr>
        <w:t xml:space="preserve">Z nich se žáci dozvědí </w:t>
      </w:r>
      <w:r w:rsidR="00E80562" w:rsidRPr="00E80562">
        <w:rPr>
          <w:rFonts w:ascii="Times New Roman" w:eastAsia="Times New Roman" w:hAnsi="Times New Roman" w:cs="Times New Roman"/>
          <w:sz w:val="24"/>
          <w:szCs w:val="24"/>
          <w:lang w:eastAsia="cs-CZ"/>
        </w:rPr>
        <w:t>zásad</w:t>
      </w:r>
      <w:r w:rsidR="00DD363D">
        <w:rPr>
          <w:rFonts w:ascii="Times New Roman" w:eastAsia="Times New Roman" w:hAnsi="Times New Roman" w:cs="Times New Roman"/>
          <w:sz w:val="24"/>
          <w:szCs w:val="24"/>
          <w:lang w:eastAsia="cs-CZ"/>
        </w:rPr>
        <w:t>y</w:t>
      </w:r>
      <w:r w:rsidR="00E80562" w:rsidRPr="00E80562">
        <w:rPr>
          <w:rFonts w:ascii="Times New Roman" w:eastAsia="Times New Roman" w:hAnsi="Times New Roman" w:cs="Times New Roman"/>
          <w:sz w:val="24"/>
          <w:szCs w:val="24"/>
          <w:lang w:eastAsia="cs-CZ"/>
        </w:rPr>
        <w:t xml:space="preserve"> bezpečnosti chodců a používání reflexní prvků při chůzi po vozovce za snížené viditelnosti a mimo veřejné osvětlení.</w:t>
      </w:r>
      <w:r w:rsidR="00DD363D">
        <w:rPr>
          <w:rFonts w:ascii="Times New Roman" w:eastAsia="Times New Roman" w:hAnsi="Times New Roman" w:cs="Times New Roman"/>
          <w:sz w:val="24"/>
          <w:szCs w:val="24"/>
          <w:lang w:eastAsia="cs-CZ"/>
        </w:rPr>
        <w:t xml:space="preserve"> Videoklipy</w:t>
      </w:r>
      <w:r w:rsidR="00E80562" w:rsidRPr="00E80562">
        <w:rPr>
          <w:rFonts w:ascii="Times New Roman" w:eastAsia="Times New Roman" w:hAnsi="Times New Roman" w:cs="Times New Roman"/>
          <w:sz w:val="24"/>
          <w:szCs w:val="24"/>
          <w:lang w:eastAsia="cs-CZ"/>
        </w:rPr>
        <w:t> </w:t>
      </w:r>
      <w:r w:rsidR="00DD363D">
        <w:rPr>
          <w:rFonts w:ascii="Times New Roman" w:eastAsia="Times New Roman" w:hAnsi="Times New Roman" w:cs="Times New Roman"/>
          <w:sz w:val="24"/>
          <w:szCs w:val="24"/>
          <w:lang w:eastAsia="cs-CZ"/>
        </w:rPr>
        <w:t xml:space="preserve">ukazují </w:t>
      </w:r>
      <w:r w:rsidR="00E80562" w:rsidRPr="00E80562">
        <w:rPr>
          <w:rFonts w:ascii="Times New Roman" w:eastAsia="Times New Roman" w:hAnsi="Times New Roman" w:cs="Times New Roman"/>
          <w:sz w:val="24"/>
          <w:szCs w:val="24"/>
          <w:lang w:eastAsia="cs-CZ"/>
        </w:rPr>
        <w:t>důsledky dopravní nehody vozidla a chodce</w:t>
      </w:r>
      <w:r w:rsidR="00DD363D">
        <w:rPr>
          <w:rFonts w:ascii="Times New Roman" w:eastAsia="Times New Roman" w:hAnsi="Times New Roman" w:cs="Times New Roman"/>
          <w:sz w:val="24"/>
          <w:szCs w:val="24"/>
          <w:lang w:eastAsia="cs-CZ"/>
        </w:rPr>
        <w:t xml:space="preserve">, </w:t>
      </w:r>
      <w:r w:rsidR="00E80562" w:rsidRPr="00E80562">
        <w:rPr>
          <w:rFonts w:ascii="Times New Roman" w:eastAsia="Times New Roman" w:hAnsi="Times New Roman" w:cs="Times New Roman"/>
          <w:sz w:val="24"/>
          <w:szCs w:val="24"/>
          <w:lang w:eastAsia="cs-CZ"/>
        </w:rPr>
        <w:t>vysvětl</w:t>
      </w:r>
      <w:r w:rsidR="00DD363D">
        <w:rPr>
          <w:rFonts w:ascii="Times New Roman" w:eastAsia="Times New Roman" w:hAnsi="Times New Roman" w:cs="Times New Roman"/>
          <w:sz w:val="24"/>
          <w:szCs w:val="24"/>
          <w:lang w:eastAsia="cs-CZ"/>
        </w:rPr>
        <w:t>ují</w:t>
      </w:r>
      <w:r w:rsidR="00E80562" w:rsidRPr="00E80562">
        <w:rPr>
          <w:rFonts w:ascii="Times New Roman" w:eastAsia="Times New Roman" w:hAnsi="Times New Roman" w:cs="Times New Roman"/>
          <w:sz w:val="24"/>
          <w:szCs w:val="24"/>
          <w:lang w:eastAsia="cs-CZ"/>
        </w:rPr>
        <w:t xml:space="preserve"> především </w:t>
      </w:r>
      <w:r w:rsidR="00DD363D">
        <w:rPr>
          <w:rFonts w:ascii="Times New Roman" w:eastAsia="Times New Roman" w:hAnsi="Times New Roman" w:cs="Times New Roman"/>
          <w:sz w:val="24"/>
          <w:szCs w:val="24"/>
          <w:lang w:eastAsia="cs-CZ"/>
        </w:rPr>
        <w:t>dospívajícím</w:t>
      </w:r>
      <w:r w:rsidR="00E80562" w:rsidRPr="00E80562">
        <w:rPr>
          <w:rFonts w:ascii="Times New Roman" w:eastAsia="Times New Roman" w:hAnsi="Times New Roman" w:cs="Times New Roman"/>
          <w:sz w:val="24"/>
          <w:szCs w:val="24"/>
          <w:lang w:eastAsia="cs-CZ"/>
        </w:rPr>
        <w:t>, kteří se nejvíce pohybují po vozovkách cestou za různými aktivitami, že používání reflexních prvků není „OUT“, ale naprosto standardní věc stejně tak jako používání přilby na kole, na kolečkových bruslích, na skateboarde</w:t>
      </w:r>
      <w:r w:rsidR="00DD363D">
        <w:rPr>
          <w:rFonts w:ascii="Times New Roman" w:eastAsia="Times New Roman" w:hAnsi="Times New Roman" w:cs="Times New Roman"/>
          <w:sz w:val="24"/>
          <w:szCs w:val="24"/>
          <w:lang w:eastAsia="cs-CZ"/>
        </w:rPr>
        <w:t>ch nebo na lyžích a snowboardu.</w:t>
      </w:r>
    </w:p>
    <w:p w:rsidR="00E80562" w:rsidRPr="00405296" w:rsidRDefault="00E80562" w:rsidP="000E4E74">
      <w:pPr>
        <w:pStyle w:val="Normlnweb"/>
        <w:jc w:val="both"/>
      </w:pPr>
      <w:r w:rsidRPr="00405296">
        <w:t>http://www.hzscr.cz/clanek/cyklus-videoklipu-bezpecnost-chodcu-a-pouzivani-reflexnich-prvku-i.aspx</w:t>
      </w:r>
    </w:p>
    <w:p w:rsidR="00E80562" w:rsidRPr="00405296" w:rsidRDefault="00E80562" w:rsidP="000E4E74">
      <w:pPr>
        <w:pStyle w:val="Normlnweb"/>
        <w:jc w:val="both"/>
      </w:pPr>
      <w:r w:rsidRPr="00405296">
        <w:t>http://www.hzscr.cz/clanek/prazdninove-rady-aned-jak-bezpecne-prozit-leto.aspx</w:t>
      </w:r>
    </w:p>
    <w:p w:rsidR="00BE7E06" w:rsidRDefault="00BE7E06" w:rsidP="000E4E74">
      <w:pPr>
        <w:pStyle w:val="Normlnweb"/>
        <w:jc w:val="both"/>
      </w:pPr>
      <w:r>
        <w:rPr>
          <w:noProof/>
        </w:rPr>
        <w:drawing>
          <wp:inline distT="0" distB="0" distL="0" distR="0">
            <wp:extent cx="5295900" cy="2981325"/>
            <wp:effectExtent l="0" t="0" r="0" b="952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95900" cy="2981325"/>
                    </a:xfrm>
                    <a:prstGeom prst="rect">
                      <a:avLst/>
                    </a:prstGeom>
                    <a:noFill/>
                    <a:ln>
                      <a:noFill/>
                    </a:ln>
                  </pic:spPr>
                </pic:pic>
              </a:graphicData>
            </a:graphic>
          </wp:inline>
        </w:drawing>
      </w:r>
    </w:p>
    <w:p w:rsidR="00AB79E2" w:rsidRPr="00CA5E6D" w:rsidRDefault="00AB79E2" w:rsidP="000E4E74">
      <w:pPr>
        <w:pStyle w:val="Normlnweb"/>
        <w:jc w:val="both"/>
      </w:pPr>
    </w:p>
    <w:p w:rsidR="007A6892" w:rsidRPr="007A2C14" w:rsidRDefault="008F76CC" w:rsidP="000E4E74">
      <w:pPr>
        <w:pStyle w:val="Normlnweb"/>
        <w:jc w:val="both"/>
      </w:pPr>
      <w:r>
        <w:t xml:space="preserve">Důležitým podtématem bezpečnosti chodců je </w:t>
      </w:r>
      <w:r w:rsidR="005D008B">
        <w:t xml:space="preserve">také </w:t>
      </w:r>
      <w:r>
        <w:t>správné chování v případě zpozorování záchranářských vozidel jedoucích k zásahu. Vysvětlení</w:t>
      </w:r>
      <w:r w:rsidR="007A2C14">
        <w:t>,</w:t>
      </w:r>
      <w:r>
        <w:t xml:space="preserve"> z čeho plyne zvýšené nebezpečí při průjezdu těchto vozidel. Vhodné je společně se žáky přemýšlet a na příkladech jejich </w:t>
      </w:r>
      <w:r w:rsidR="007A2C14">
        <w:t xml:space="preserve">osobních </w:t>
      </w:r>
      <w:r>
        <w:t xml:space="preserve">zkušeností (např. </w:t>
      </w:r>
      <w:r w:rsidR="007A2C14">
        <w:t xml:space="preserve">při </w:t>
      </w:r>
      <w:r>
        <w:t>brzdění na jízdním kole, na sáňkách</w:t>
      </w:r>
      <w:r w:rsidR="007A2C14">
        <w:t xml:space="preserve"> či na bruslích</w:t>
      </w:r>
      <w:r>
        <w:t>) dospět k </w:t>
      </w:r>
      <w:r w:rsidR="007A2C14">
        <w:t>závěru</w:t>
      </w:r>
      <w:r>
        <w:t xml:space="preserve">, jak je </w:t>
      </w:r>
      <w:r>
        <w:lastRenderedPageBreak/>
        <w:t>obtížné zastavit i pomalu jedoucí vozidlo. Brzdná dráha osobního vozidla (zdroj - ÚAMK): 50 km/hod – 28 m (polovina chodců při střetu umírá), 60 km/hod – 35 m (umírá téměř každý chodec).</w:t>
      </w:r>
      <w:r w:rsidR="00405296">
        <w:t xml:space="preserve"> </w:t>
      </w:r>
    </w:p>
    <w:p w:rsidR="007A2C14" w:rsidRDefault="007A2C14" w:rsidP="000E4E74">
      <w:pPr>
        <w:pStyle w:val="Normlnweb"/>
        <w:jc w:val="both"/>
      </w:pPr>
    </w:p>
    <w:p w:rsidR="007A2C14" w:rsidRPr="007A2C14" w:rsidRDefault="007A2C14" w:rsidP="007A2C14">
      <w:pPr>
        <w:pStyle w:val="Normlnweb"/>
      </w:pPr>
      <w:r w:rsidRPr="007A2C14">
        <w:t>Vozidla s právem přednostní jízdy jsou v ČR vybavena schváleným typem výstražného zařízení modré nebo modročervené barvy („majáku“) se zvukovou signalizací.</w:t>
      </w:r>
    </w:p>
    <w:p w:rsidR="007A2C14" w:rsidRPr="007A2C14" w:rsidRDefault="007A2C14" w:rsidP="007A2C14">
      <w:pPr>
        <w:pStyle w:val="Normlnweb"/>
      </w:pPr>
      <w:r w:rsidRPr="007A2C14">
        <w:t>Právo využít přednostní jízdy mají:</w:t>
      </w:r>
    </w:p>
    <w:p w:rsidR="007A2C14" w:rsidRPr="007A2C14" w:rsidRDefault="007A2C14" w:rsidP="007A2C14">
      <w:pPr>
        <w:numPr>
          <w:ilvl w:val="0"/>
          <w:numId w:val="30"/>
        </w:numPr>
        <w:spacing w:before="100" w:beforeAutospacing="1" w:after="100" w:afterAutospacing="1" w:line="240" w:lineRule="auto"/>
        <w:rPr>
          <w:rFonts w:ascii="Times New Roman" w:hAnsi="Times New Roman" w:cs="Times New Roman"/>
          <w:sz w:val="24"/>
          <w:szCs w:val="24"/>
        </w:rPr>
      </w:pPr>
      <w:r w:rsidRPr="007A2C14">
        <w:rPr>
          <w:rFonts w:ascii="Times New Roman" w:hAnsi="Times New Roman" w:cs="Times New Roman"/>
          <w:sz w:val="24"/>
          <w:szCs w:val="24"/>
        </w:rPr>
        <w:t>Policie ČR a vojenská policie,</w:t>
      </w:r>
    </w:p>
    <w:p w:rsidR="007A2C14" w:rsidRPr="007A2C14" w:rsidRDefault="007A2C14" w:rsidP="007A2C14">
      <w:pPr>
        <w:numPr>
          <w:ilvl w:val="0"/>
          <w:numId w:val="30"/>
        </w:numPr>
        <w:spacing w:before="100" w:beforeAutospacing="1" w:after="100" w:afterAutospacing="1" w:line="240" w:lineRule="auto"/>
        <w:rPr>
          <w:rFonts w:ascii="Times New Roman" w:hAnsi="Times New Roman" w:cs="Times New Roman"/>
          <w:sz w:val="24"/>
          <w:szCs w:val="24"/>
        </w:rPr>
      </w:pPr>
      <w:r w:rsidRPr="007A2C14">
        <w:rPr>
          <w:rFonts w:ascii="Times New Roman" w:hAnsi="Times New Roman" w:cs="Times New Roman"/>
          <w:sz w:val="24"/>
          <w:szCs w:val="24"/>
        </w:rPr>
        <w:t>obecní, resp. městská policie,</w:t>
      </w:r>
    </w:p>
    <w:p w:rsidR="007A2C14" w:rsidRPr="007A2C14" w:rsidRDefault="007A2C14" w:rsidP="007A2C14">
      <w:pPr>
        <w:numPr>
          <w:ilvl w:val="0"/>
          <w:numId w:val="30"/>
        </w:numPr>
        <w:spacing w:before="100" w:beforeAutospacing="1" w:after="100" w:afterAutospacing="1" w:line="240" w:lineRule="auto"/>
        <w:rPr>
          <w:rFonts w:ascii="Times New Roman" w:hAnsi="Times New Roman" w:cs="Times New Roman"/>
          <w:sz w:val="24"/>
          <w:szCs w:val="24"/>
        </w:rPr>
      </w:pPr>
      <w:r w:rsidRPr="007A2C14">
        <w:rPr>
          <w:rFonts w:ascii="Times New Roman" w:hAnsi="Times New Roman" w:cs="Times New Roman"/>
          <w:sz w:val="24"/>
          <w:szCs w:val="24"/>
        </w:rPr>
        <w:t>profesionální a dobrovolní hasiči,</w:t>
      </w:r>
    </w:p>
    <w:p w:rsidR="007A2C14" w:rsidRPr="007A2C14" w:rsidRDefault="007A2C14" w:rsidP="007A2C14">
      <w:pPr>
        <w:numPr>
          <w:ilvl w:val="0"/>
          <w:numId w:val="30"/>
        </w:numPr>
        <w:spacing w:before="100" w:beforeAutospacing="1" w:after="100" w:afterAutospacing="1" w:line="240" w:lineRule="auto"/>
        <w:rPr>
          <w:rFonts w:ascii="Times New Roman" w:hAnsi="Times New Roman" w:cs="Times New Roman"/>
          <w:sz w:val="24"/>
          <w:szCs w:val="24"/>
        </w:rPr>
      </w:pPr>
      <w:r w:rsidRPr="007A2C14">
        <w:rPr>
          <w:rFonts w:ascii="Times New Roman" w:hAnsi="Times New Roman" w:cs="Times New Roman"/>
          <w:sz w:val="24"/>
          <w:szCs w:val="24"/>
        </w:rPr>
        <w:t>zdravotnická záchranná služba a dopravní zdravotnické služby,</w:t>
      </w:r>
    </w:p>
    <w:p w:rsidR="007A2C14" w:rsidRPr="007A2C14" w:rsidRDefault="007A2C14" w:rsidP="007A2C14">
      <w:pPr>
        <w:numPr>
          <w:ilvl w:val="0"/>
          <w:numId w:val="30"/>
        </w:numPr>
        <w:spacing w:before="100" w:beforeAutospacing="1" w:after="100" w:afterAutospacing="1" w:line="240" w:lineRule="auto"/>
        <w:rPr>
          <w:rFonts w:ascii="Times New Roman" w:hAnsi="Times New Roman" w:cs="Times New Roman"/>
          <w:sz w:val="24"/>
          <w:szCs w:val="24"/>
        </w:rPr>
      </w:pPr>
      <w:r w:rsidRPr="007A2C14">
        <w:rPr>
          <w:rFonts w:ascii="Times New Roman" w:hAnsi="Times New Roman" w:cs="Times New Roman"/>
          <w:sz w:val="24"/>
          <w:szCs w:val="24"/>
        </w:rPr>
        <w:t>vězeňská služba,</w:t>
      </w:r>
    </w:p>
    <w:p w:rsidR="007A2C14" w:rsidRPr="007A2C14" w:rsidRDefault="007A2C14" w:rsidP="007A2C14">
      <w:pPr>
        <w:numPr>
          <w:ilvl w:val="0"/>
          <w:numId w:val="30"/>
        </w:numPr>
        <w:spacing w:before="100" w:beforeAutospacing="1" w:after="100" w:afterAutospacing="1" w:line="240" w:lineRule="auto"/>
        <w:rPr>
          <w:rFonts w:ascii="Times New Roman" w:hAnsi="Times New Roman" w:cs="Times New Roman"/>
          <w:sz w:val="24"/>
          <w:szCs w:val="24"/>
        </w:rPr>
      </w:pPr>
      <w:r w:rsidRPr="007A2C14">
        <w:rPr>
          <w:rFonts w:ascii="Times New Roman" w:hAnsi="Times New Roman" w:cs="Times New Roman"/>
          <w:sz w:val="24"/>
          <w:szCs w:val="24"/>
        </w:rPr>
        <w:t>celní správa,</w:t>
      </w:r>
    </w:p>
    <w:p w:rsidR="007A2C14" w:rsidRPr="007A2C14" w:rsidRDefault="007A2C14" w:rsidP="007A2C14">
      <w:pPr>
        <w:numPr>
          <w:ilvl w:val="0"/>
          <w:numId w:val="30"/>
        </w:numPr>
        <w:spacing w:before="100" w:beforeAutospacing="1" w:after="100" w:afterAutospacing="1" w:line="240" w:lineRule="auto"/>
        <w:rPr>
          <w:rFonts w:ascii="Times New Roman" w:hAnsi="Times New Roman" w:cs="Times New Roman"/>
          <w:sz w:val="24"/>
          <w:szCs w:val="24"/>
        </w:rPr>
      </w:pPr>
      <w:r w:rsidRPr="007A2C14">
        <w:rPr>
          <w:rFonts w:ascii="Times New Roman" w:hAnsi="Times New Roman" w:cs="Times New Roman"/>
          <w:sz w:val="24"/>
          <w:szCs w:val="24"/>
        </w:rPr>
        <w:t>dále např. dopravní dispečink (výjimka za zákona).</w:t>
      </w:r>
    </w:p>
    <w:p w:rsidR="007A2C14" w:rsidRPr="00436CCC" w:rsidRDefault="007A2C14" w:rsidP="007A2C14">
      <w:pPr>
        <w:pStyle w:val="Normlnweb"/>
      </w:pPr>
      <w:r w:rsidRPr="007A2C14">
        <w:t>Řidiči těchto vozidel smějí používat výstražné světelné a zvukové znamení pouze v případech, kdy je to nezbytně nutné z hlediska času (záchrana lidských životů</w:t>
      </w:r>
      <w:r w:rsidRPr="00436CCC">
        <w:t>, zdraví a majetku). Bezdůvodné použití majáku v provozu je zakázáno. Rovněž je zakázáno nainstalovat maják na jiná vozidla nebo napodobovat vzhled vozidel policie, hasičů nebo záchranné služby.</w:t>
      </w:r>
    </w:p>
    <w:p w:rsidR="007A2C14" w:rsidRPr="00436CCC" w:rsidRDefault="007A2C14" w:rsidP="007A2C14">
      <w:pPr>
        <w:pStyle w:val="Normlnweb"/>
      </w:pPr>
      <w:r w:rsidRPr="00436CCC">
        <w:t>V některých případech řidiči vozidel s právem přednostní jízdy nepoužívají světelné a zvukové znamení současně. Jde</w:t>
      </w:r>
      <w:r>
        <w:t xml:space="preserve"> zejména</w:t>
      </w:r>
      <w:r w:rsidRPr="00436CCC">
        <w:t xml:space="preserve"> o případy, kdy vzhledem k provozu nebo noční době není nutné mít trvale zapnuté zvukové znamení </w:t>
      </w:r>
      <w:r>
        <w:t xml:space="preserve">– tzv. </w:t>
      </w:r>
      <w:r w:rsidRPr="00436CCC">
        <w:t>sirén</w:t>
      </w:r>
      <w:r>
        <w:t>u</w:t>
      </w:r>
      <w:r w:rsidRPr="00436CCC">
        <w:t>.</w:t>
      </w:r>
      <w:r>
        <w:t xml:space="preserve"> </w:t>
      </w:r>
      <w:r w:rsidRPr="00436CCC">
        <w:t>Ve všech případech však řidiči v</w:t>
      </w:r>
      <w:r>
        <w:t>ozidel</w:t>
      </w:r>
      <w:r w:rsidRPr="00436CCC">
        <w:t xml:space="preserve"> jedoucích „pod majákem“ musí dbát potřebné opatrnosti, aby neohrozili další účastníky silničního provozu.</w:t>
      </w:r>
    </w:p>
    <w:p w:rsidR="00BE7E06" w:rsidRDefault="005D008B" w:rsidP="00BE7E06">
      <w:pPr>
        <w:pStyle w:val="Normlnweb"/>
        <w:jc w:val="both"/>
      </w:pPr>
      <w:r>
        <w:t>S</w:t>
      </w:r>
      <w:r w:rsidR="00BE7E06">
        <w:t xml:space="preserve"> žáky </w:t>
      </w:r>
      <w:r>
        <w:t xml:space="preserve">je vhodné </w:t>
      </w:r>
      <w:r w:rsidR="00BE7E06">
        <w:t xml:space="preserve">rozebrat, proč vozidla jedoucí k zásahu houkají a mají zapnuty výstražné majáky. Cílem </w:t>
      </w:r>
      <w:r>
        <w:t xml:space="preserve">je </w:t>
      </w:r>
      <w:r w:rsidR="00BE7E06">
        <w:t xml:space="preserve">pro </w:t>
      </w:r>
      <w:r>
        <w:t>ně</w:t>
      </w:r>
      <w:r w:rsidR="00BE7E06">
        <w:t xml:space="preserve"> pochopení vážnosti situace a uvědomění si, že houkající a blikající záchranářská vozidla jedou na rozdíl od všech ostatních rychleji a hasičská vozidla jsou navíc mnohem těžší, a tak jejich brzdná dráha bude také delší. Důležité je zdůraznit, že je nutné věnovat projíždějícím vozidlům maximální pozornost, přestat si hrát, </w:t>
      </w:r>
      <w:r w:rsidR="00BE7E06">
        <w:t xml:space="preserve">zůstat na chodníku </w:t>
      </w:r>
      <w:r w:rsidR="00BE7E06">
        <w:t>a v klidu počkat, až vozidla projedou.</w:t>
      </w:r>
      <w:bookmarkStart w:id="0" w:name="_GoBack"/>
      <w:bookmarkEnd w:id="0"/>
      <w:r w:rsidR="00BE7E06">
        <w:t xml:space="preserve">  </w:t>
      </w:r>
    </w:p>
    <w:p w:rsidR="00483B1A" w:rsidRPr="00CF2C3E" w:rsidRDefault="00483B1A" w:rsidP="00483B1A">
      <w:pPr>
        <w:pStyle w:val="Normlnweb"/>
        <w:jc w:val="center"/>
        <w:rPr>
          <w:rFonts w:ascii="Arial" w:hAnsi="Arial" w:cs="Arial"/>
          <w:color w:val="000000"/>
          <w:sz w:val="18"/>
          <w:szCs w:val="18"/>
        </w:rPr>
      </w:pPr>
      <w:r w:rsidRPr="00CF2C3E">
        <w:rPr>
          <w:rFonts w:ascii="Arial" w:hAnsi="Arial" w:cs="Arial"/>
          <w:color w:val="000000"/>
          <w:sz w:val="18"/>
          <w:szCs w:val="18"/>
        </w:rPr>
        <w:t xml:space="preserve"> </w:t>
      </w:r>
    </w:p>
    <w:p w:rsidR="00483B1A" w:rsidRPr="004405DC" w:rsidRDefault="00483B1A" w:rsidP="00483B1A">
      <w:pPr>
        <w:shd w:val="clear" w:color="auto" w:fill="FFFFFF"/>
        <w:spacing w:after="0" w:line="240" w:lineRule="auto"/>
        <w:jc w:val="center"/>
        <w:rPr>
          <w:rFonts w:ascii="Arial" w:eastAsia="Times New Roman" w:hAnsi="Arial" w:cs="Arial"/>
          <w:vanish/>
          <w:color w:val="000000"/>
          <w:sz w:val="18"/>
          <w:szCs w:val="18"/>
          <w:lang w:eastAsia="cs-CZ"/>
        </w:rPr>
      </w:pPr>
    </w:p>
    <w:p w:rsidR="00483B1A" w:rsidRPr="00783187" w:rsidRDefault="00483B1A" w:rsidP="00483B1A">
      <w:pPr>
        <w:pStyle w:val="Normlnweb"/>
        <w:jc w:val="both"/>
        <w:rPr>
          <w:b/>
        </w:rPr>
      </w:pPr>
      <w:r w:rsidRPr="00783187">
        <w:rPr>
          <w:b/>
        </w:rPr>
        <w:t xml:space="preserve">Začlenění této problematiky v RVP ZV: </w:t>
      </w:r>
    </w:p>
    <w:p w:rsidR="00483B1A" w:rsidRDefault="00483B1A" w:rsidP="00483B1A">
      <w:pPr>
        <w:pStyle w:val="Default"/>
        <w:rPr>
          <w:bCs/>
          <w:color w:val="auto"/>
        </w:rPr>
      </w:pPr>
      <w:r w:rsidRPr="00783187">
        <w:rPr>
          <w:b/>
        </w:rPr>
        <w:t xml:space="preserve">Člověk a jeho svět: </w:t>
      </w:r>
      <w:r w:rsidRPr="00312B69">
        <w:rPr>
          <w:b/>
          <w:bCs/>
          <w:iCs/>
        </w:rPr>
        <w:t>Lidé kolem nás</w:t>
      </w:r>
      <w:r>
        <w:rPr>
          <w:bCs/>
          <w:iCs/>
        </w:rPr>
        <w:t xml:space="preserve"> – učivo: </w:t>
      </w:r>
      <w:r w:rsidRPr="00312B69">
        <w:rPr>
          <w:bCs/>
          <w:color w:val="auto"/>
        </w:rPr>
        <w:t>chování lidí</w:t>
      </w:r>
      <w:r w:rsidRPr="00E578E8">
        <w:rPr>
          <w:bCs/>
          <w:color w:val="auto"/>
        </w:rPr>
        <w:t xml:space="preserve"> </w:t>
      </w:r>
      <w:r w:rsidRPr="00E578E8">
        <w:rPr>
          <w:color w:val="auto"/>
        </w:rPr>
        <w:t>–</w:t>
      </w:r>
      <w:r w:rsidRPr="00E578E8">
        <w:rPr>
          <w:rFonts w:eastAsiaTheme="minorHAnsi"/>
          <w:lang w:eastAsia="en-US"/>
        </w:rPr>
        <w:t xml:space="preserve"> rizikové situace; rizikové chování</w:t>
      </w:r>
      <w:r>
        <w:rPr>
          <w:rFonts w:eastAsiaTheme="minorHAnsi"/>
          <w:lang w:eastAsia="en-US"/>
        </w:rPr>
        <w:t>;</w:t>
      </w:r>
      <w:r>
        <w:rPr>
          <w:rFonts w:eastAsiaTheme="minorHAnsi"/>
          <w:sz w:val="22"/>
          <w:szCs w:val="22"/>
          <w:lang w:eastAsia="en-US"/>
        </w:rPr>
        <w:t xml:space="preserve"> </w:t>
      </w:r>
      <w:r w:rsidRPr="003F2BF6">
        <w:rPr>
          <w:b/>
          <w:color w:val="auto"/>
        </w:rPr>
        <w:t xml:space="preserve">Člověk a zdraví: </w:t>
      </w:r>
      <w:r w:rsidRPr="003F2BF6">
        <w:rPr>
          <w:color w:val="auto"/>
        </w:rPr>
        <w:t xml:space="preserve">Výchova ke zdraví - </w:t>
      </w:r>
      <w:r w:rsidRPr="003F2BF6">
        <w:rPr>
          <w:bCs/>
          <w:iCs/>
          <w:color w:val="auto"/>
        </w:rPr>
        <w:t>VZ-9-1-15 aktivně předchází situacím ohrožení zdraví a osobního bezpečí + u</w:t>
      </w:r>
      <w:r w:rsidRPr="003F2BF6">
        <w:rPr>
          <w:bCs/>
          <w:color w:val="auto"/>
        </w:rPr>
        <w:t>čivo.</w:t>
      </w:r>
    </w:p>
    <w:p w:rsidR="006C3DC3" w:rsidRPr="00E80562" w:rsidRDefault="006C3DC3" w:rsidP="006C3DC3">
      <w:pPr>
        <w:pStyle w:val="Default"/>
        <w:jc w:val="both"/>
        <w:rPr>
          <w:bCs/>
          <w:iCs/>
          <w:color w:val="FF0000"/>
        </w:rPr>
      </w:pPr>
    </w:p>
    <w:p w:rsidR="000E4E74" w:rsidRPr="008920DD" w:rsidRDefault="008111C7" w:rsidP="000E4E74">
      <w:pPr>
        <w:pStyle w:val="Normlnweb"/>
        <w:jc w:val="both"/>
        <w:rPr>
          <w:rFonts w:ascii="Arial" w:hAnsi="Arial" w:cs="Arial"/>
          <w:sz w:val="18"/>
          <w:szCs w:val="18"/>
        </w:rPr>
      </w:pPr>
      <w:r w:rsidRPr="008920DD">
        <w:rPr>
          <w:b/>
        </w:rPr>
        <w:t>Důležité pro 1 stupeň ZŠ</w:t>
      </w:r>
      <w:r w:rsidR="003E1094" w:rsidRPr="008920DD">
        <w:rPr>
          <w:b/>
        </w:rPr>
        <w:t>:</w:t>
      </w:r>
      <w:r w:rsidR="00FF685F" w:rsidRPr="008920DD">
        <w:rPr>
          <w:rFonts w:ascii="Arial" w:hAnsi="Arial" w:cs="Arial"/>
          <w:sz w:val="18"/>
          <w:szCs w:val="18"/>
        </w:rPr>
        <w:t xml:space="preserve"> </w:t>
      </w:r>
    </w:p>
    <w:p w:rsidR="00E914AC" w:rsidRPr="008920DD" w:rsidRDefault="008920DD" w:rsidP="000E4E74">
      <w:pPr>
        <w:pStyle w:val="Normlnweb"/>
        <w:numPr>
          <w:ilvl w:val="0"/>
          <w:numId w:val="6"/>
        </w:numPr>
        <w:jc w:val="both"/>
      </w:pPr>
      <w:r w:rsidRPr="008920DD">
        <w:t>ž</w:t>
      </w:r>
      <w:r w:rsidR="00BD31E0" w:rsidRPr="008920DD">
        <w:t>ák</w:t>
      </w:r>
      <w:r w:rsidR="003E1094" w:rsidRPr="008920DD">
        <w:t xml:space="preserve"> </w:t>
      </w:r>
      <w:r w:rsidRPr="008920DD">
        <w:t>dokáže zdůvodnit, proč je nebezpečná jakákoliv hra v blízkosti silnice a z čeho plyne zvýšené nebezpečí při průjezdu záchranářů jedoucích k zásahu</w:t>
      </w:r>
      <w:r w:rsidR="006D4BE6" w:rsidRPr="008920DD">
        <w:t>;</w:t>
      </w:r>
    </w:p>
    <w:p w:rsidR="00D812D0" w:rsidRPr="008920DD" w:rsidRDefault="008920DD" w:rsidP="00AB183A">
      <w:pPr>
        <w:pStyle w:val="Normlnweb"/>
        <w:spacing w:before="0" w:after="0"/>
        <w:rPr>
          <w:b/>
        </w:rPr>
      </w:pPr>
      <w:r w:rsidRPr="008920DD">
        <w:rPr>
          <w:b/>
        </w:rPr>
        <w:t>Důležité pro 2 stupeň ZŠ:</w:t>
      </w:r>
    </w:p>
    <w:p w:rsidR="008920DD" w:rsidRPr="008920DD" w:rsidRDefault="008920DD" w:rsidP="008920DD">
      <w:pPr>
        <w:pStyle w:val="Normlnweb"/>
        <w:numPr>
          <w:ilvl w:val="0"/>
          <w:numId w:val="6"/>
        </w:numPr>
        <w:spacing w:before="0" w:after="0"/>
        <w:rPr>
          <w:b/>
        </w:rPr>
      </w:pPr>
      <w:r w:rsidRPr="008920DD">
        <w:t>žák chápe smysl používání reflexní prvků</w:t>
      </w:r>
      <w:r>
        <w:t xml:space="preserve"> </w:t>
      </w:r>
    </w:p>
    <w:p w:rsidR="008920DD" w:rsidRPr="008920DD" w:rsidRDefault="008920DD" w:rsidP="00AB183A">
      <w:pPr>
        <w:pStyle w:val="Normlnweb"/>
        <w:spacing w:before="0" w:after="0"/>
        <w:rPr>
          <w:b/>
        </w:rPr>
      </w:pPr>
    </w:p>
    <w:p w:rsidR="00D812D0" w:rsidRPr="00783187" w:rsidRDefault="008111C7" w:rsidP="00783187">
      <w:pPr>
        <w:pStyle w:val="Normlnweb"/>
        <w:spacing w:before="0" w:after="0"/>
        <w:jc w:val="both"/>
        <w:rPr>
          <w:b/>
        </w:rPr>
      </w:pPr>
      <w:r>
        <w:rPr>
          <w:b/>
        </w:rPr>
        <w:t>Za Vaši zpětnou vazbu budeme velmi rádi, prosím neváhejte se na nás obrátit, odpovíme na Vaše případné dotazy či připomínky.</w:t>
      </w:r>
      <w:r w:rsidR="00D812D0" w:rsidRPr="00E1684E">
        <w:rPr>
          <w:b/>
        </w:rPr>
        <w:t xml:space="preserve">  </w:t>
      </w:r>
    </w:p>
    <w:p w:rsidR="009F3690" w:rsidRDefault="009F3690" w:rsidP="0033255C">
      <w:pPr>
        <w:pStyle w:val="Normlnweb"/>
        <w:spacing w:before="0" w:after="0"/>
        <w:rPr>
          <w:b/>
        </w:rPr>
      </w:pPr>
    </w:p>
    <w:p w:rsidR="00EF325E" w:rsidRPr="00AB79E2" w:rsidRDefault="00D812D0" w:rsidP="00AB79E2">
      <w:pPr>
        <w:pStyle w:val="Normlnweb"/>
        <w:spacing w:before="0" w:after="0"/>
        <w:ind w:left="720"/>
        <w:rPr>
          <w:b/>
        </w:rPr>
      </w:pPr>
      <w:r w:rsidRPr="0033255C">
        <w:t>Autor:</w:t>
      </w:r>
      <w:r w:rsidR="0033255C" w:rsidRPr="0033255C">
        <w:t xml:space="preserve"> </w:t>
      </w:r>
      <w:r w:rsidRPr="0033255C">
        <w:rPr>
          <w:color w:val="000000"/>
        </w:rPr>
        <w:t>kpt. Mgr. Martina Talichová</w:t>
      </w:r>
      <w:r w:rsidR="0033255C">
        <w:rPr>
          <w:color w:val="000000"/>
        </w:rPr>
        <w:t xml:space="preserve"> + program </w:t>
      </w:r>
      <w:proofErr w:type="spellStart"/>
      <w:r w:rsidR="0033255C">
        <w:rPr>
          <w:color w:val="000000"/>
        </w:rPr>
        <w:t>Hasík</w:t>
      </w:r>
      <w:proofErr w:type="spellEnd"/>
      <w:r w:rsidR="0033255C">
        <w:rPr>
          <w:color w:val="000000"/>
        </w:rPr>
        <w:t xml:space="preserve"> CZ</w:t>
      </w:r>
      <w:r w:rsidRPr="0033255C">
        <w:rPr>
          <w:color w:val="000000"/>
        </w:rPr>
        <w:br/>
      </w:r>
      <w:r>
        <w:rPr>
          <w:color w:val="000000"/>
        </w:rPr>
        <w:t>Odbor ochrany obyvatelstva a krizového řízení - oddělení instruktáží a školení</w:t>
      </w:r>
      <w:r>
        <w:rPr>
          <w:color w:val="000000"/>
        </w:rPr>
        <w:br/>
        <w:t>MV-generální ředitelství Hasičského záchranného sboru ČR</w:t>
      </w:r>
      <w:r>
        <w:rPr>
          <w:color w:val="000000"/>
        </w:rPr>
        <w:br/>
        <w:t xml:space="preserve">E-mail: </w:t>
      </w:r>
      <w:hyperlink r:id="rId7" w:history="1">
        <w:r>
          <w:rPr>
            <w:rStyle w:val="Hypertextovodkaz"/>
          </w:rPr>
          <w:t>martina.talichova@grh.izscr.cz</w:t>
        </w:r>
      </w:hyperlink>
      <w:r w:rsidR="00AB79E2">
        <w:rPr>
          <w:b/>
        </w:rPr>
        <w:t xml:space="preserve">, </w:t>
      </w:r>
      <w:r>
        <w:rPr>
          <w:color w:val="000000"/>
          <w:u w:val="single"/>
        </w:rPr>
        <w:t>www. hzscr.cz</w:t>
      </w:r>
    </w:p>
    <w:sectPr w:rsidR="00EF325E" w:rsidRPr="00AB79E2" w:rsidSect="00AB183A">
      <w:pgSz w:w="11906" w:h="16838"/>
      <w:pgMar w:top="1135"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06CB7"/>
    <w:multiLevelType w:val="hybridMultilevel"/>
    <w:tmpl w:val="0B0E797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3AE5C35"/>
    <w:multiLevelType w:val="hybridMultilevel"/>
    <w:tmpl w:val="60FC06C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4F270D0"/>
    <w:multiLevelType w:val="multilevel"/>
    <w:tmpl w:val="7B7E1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4D0CA5"/>
    <w:multiLevelType w:val="hybridMultilevel"/>
    <w:tmpl w:val="ADA89604"/>
    <w:lvl w:ilvl="0" w:tplc="853007F4">
      <w:start w:val="1"/>
      <w:numFmt w:val="bullet"/>
      <w:lvlText w:val="•"/>
      <w:lvlJc w:val="left"/>
      <w:pPr>
        <w:tabs>
          <w:tab w:val="num" w:pos="720"/>
        </w:tabs>
        <w:ind w:left="720" w:hanging="360"/>
      </w:pPr>
      <w:rPr>
        <w:rFonts w:ascii="Times New Roman" w:hAnsi="Times New Roman" w:hint="default"/>
      </w:rPr>
    </w:lvl>
    <w:lvl w:ilvl="1" w:tplc="95EACEAA" w:tentative="1">
      <w:start w:val="1"/>
      <w:numFmt w:val="bullet"/>
      <w:lvlText w:val="•"/>
      <w:lvlJc w:val="left"/>
      <w:pPr>
        <w:tabs>
          <w:tab w:val="num" w:pos="1440"/>
        </w:tabs>
        <w:ind w:left="1440" w:hanging="360"/>
      </w:pPr>
      <w:rPr>
        <w:rFonts w:ascii="Times New Roman" w:hAnsi="Times New Roman" w:hint="default"/>
      </w:rPr>
    </w:lvl>
    <w:lvl w:ilvl="2" w:tplc="CA90AD0C" w:tentative="1">
      <w:start w:val="1"/>
      <w:numFmt w:val="bullet"/>
      <w:lvlText w:val="•"/>
      <w:lvlJc w:val="left"/>
      <w:pPr>
        <w:tabs>
          <w:tab w:val="num" w:pos="2160"/>
        </w:tabs>
        <w:ind w:left="2160" w:hanging="360"/>
      </w:pPr>
      <w:rPr>
        <w:rFonts w:ascii="Times New Roman" w:hAnsi="Times New Roman" w:hint="default"/>
      </w:rPr>
    </w:lvl>
    <w:lvl w:ilvl="3" w:tplc="108053CE" w:tentative="1">
      <w:start w:val="1"/>
      <w:numFmt w:val="bullet"/>
      <w:lvlText w:val="•"/>
      <w:lvlJc w:val="left"/>
      <w:pPr>
        <w:tabs>
          <w:tab w:val="num" w:pos="2880"/>
        </w:tabs>
        <w:ind w:left="2880" w:hanging="360"/>
      </w:pPr>
      <w:rPr>
        <w:rFonts w:ascii="Times New Roman" w:hAnsi="Times New Roman" w:hint="default"/>
      </w:rPr>
    </w:lvl>
    <w:lvl w:ilvl="4" w:tplc="9C1C66AC" w:tentative="1">
      <w:start w:val="1"/>
      <w:numFmt w:val="bullet"/>
      <w:lvlText w:val="•"/>
      <w:lvlJc w:val="left"/>
      <w:pPr>
        <w:tabs>
          <w:tab w:val="num" w:pos="3600"/>
        </w:tabs>
        <w:ind w:left="3600" w:hanging="360"/>
      </w:pPr>
      <w:rPr>
        <w:rFonts w:ascii="Times New Roman" w:hAnsi="Times New Roman" w:hint="default"/>
      </w:rPr>
    </w:lvl>
    <w:lvl w:ilvl="5" w:tplc="3B102D6A" w:tentative="1">
      <w:start w:val="1"/>
      <w:numFmt w:val="bullet"/>
      <w:lvlText w:val="•"/>
      <w:lvlJc w:val="left"/>
      <w:pPr>
        <w:tabs>
          <w:tab w:val="num" w:pos="4320"/>
        </w:tabs>
        <w:ind w:left="4320" w:hanging="360"/>
      </w:pPr>
      <w:rPr>
        <w:rFonts w:ascii="Times New Roman" w:hAnsi="Times New Roman" w:hint="default"/>
      </w:rPr>
    </w:lvl>
    <w:lvl w:ilvl="6" w:tplc="A44C8BDC" w:tentative="1">
      <w:start w:val="1"/>
      <w:numFmt w:val="bullet"/>
      <w:lvlText w:val="•"/>
      <w:lvlJc w:val="left"/>
      <w:pPr>
        <w:tabs>
          <w:tab w:val="num" w:pos="5040"/>
        </w:tabs>
        <w:ind w:left="5040" w:hanging="360"/>
      </w:pPr>
      <w:rPr>
        <w:rFonts w:ascii="Times New Roman" w:hAnsi="Times New Roman" w:hint="default"/>
      </w:rPr>
    </w:lvl>
    <w:lvl w:ilvl="7" w:tplc="DBFE28BE" w:tentative="1">
      <w:start w:val="1"/>
      <w:numFmt w:val="bullet"/>
      <w:lvlText w:val="•"/>
      <w:lvlJc w:val="left"/>
      <w:pPr>
        <w:tabs>
          <w:tab w:val="num" w:pos="5760"/>
        </w:tabs>
        <w:ind w:left="5760" w:hanging="360"/>
      </w:pPr>
      <w:rPr>
        <w:rFonts w:ascii="Times New Roman" w:hAnsi="Times New Roman" w:hint="default"/>
      </w:rPr>
    </w:lvl>
    <w:lvl w:ilvl="8" w:tplc="44D4D250"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1264397A"/>
    <w:multiLevelType w:val="hybridMultilevel"/>
    <w:tmpl w:val="9F841D8E"/>
    <w:lvl w:ilvl="0" w:tplc="54E41096">
      <w:start w:val="1"/>
      <w:numFmt w:val="bullet"/>
      <w:lvlText w:val="•"/>
      <w:lvlJc w:val="left"/>
      <w:pPr>
        <w:tabs>
          <w:tab w:val="num" w:pos="720"/>
        </w:tabs>
        <w:ind w:left="720" w:hanging="360"/>
      </w:pPr>
      <w:rPr>
        <w:rFonts w:ascii="Times New Roman" w:hAnsi="Times New Roman" w:hint="default"/>
      </w:rPr>
    </w:lvl>
    <w:lvl w:ilvl="1" w:tplc="AA38AE1C" w:tentative="1">
      <w:start w:val="1"/>
      <w:numFmt w:val="bullet"/>
      <w:lvlText w:val="•"/>
      <w:lvlJc w:val="left"/>
      <w:pPr>
        <w:tabs>
          <w:tab w:val="num" w:pos="1440"/>
        </w:tabs>
        <w:ind w:left="1440" w:hanging="360"/>
      </w:pPr>
      <w:rPr>
        <w:rFonts w:ascii="Times New Roman" w:hAnsi="Times New Roman" w:hint="default"/>
      </w:rPr>
    </w:lvl>
    <w:lvl w:ilvl="2" w:tplc="15022C7C" w:tentative="1">
      <w:start w:val="1"/>
      <w:numFmt w:val="bullet"/>
      <w:lvlText w:val="•"/>
      <w:lvlJc w:val="left"/>
      <w:pPr>
        <w:tabs>
          <w:tab w:val="num" w:pos="2160"/>
        </w:tabs>
        <w:ind w:left="2160" w:hanging="360"/>
      </w:pPr>
      <w:rPr>
        <w:rFonts w:ascii="Times New Roman" w:hAnsi="Times New Roman" w:hint="default"/>
      </w:rPr>
    </w:lvl>
    <w:lvl w:ilvl="3" w:tplc="E33E5D80" w:tentative="1">
      <w:start w:val="1"/>
      <w:numFmt w:val="bullet"/>
      <w:lvlText w:val="•"/>
      <w:lvlJc w:val="left"/>
      <w:pPr>
        <w:tabs>
          <w:tab w:val="num" w:pos="2880"/>
        </w:tabs>
        <w:ind w:left="2880" w:hanging="360"/>
      </w:pPr>
      <w:rPr>
        <w:rFonts w:ascii="Times New Roman" w:hAnsi="Times New Roman" w:hint="default"/>
      </w:rPr>
    </w:lvl>
    <w:lvl w:ilvl="4" w:tplc="7B9CAF96" w:tentative="1">
      <w:start w:val="1"/>
      <w:numFmt w:val="bullet"/>
      <w:lvlText w:val="•"/>
      <w:lvlJc w:val="left"/>
      <w:pPr>
        <w:tabs>
          <w:tab w:val="num" w:pos="3600"/>
        </w:tabs>
        <w:ind w:left="3600" w:hanging="360"/>
      </w:pPr>
      <w:rPr>
        <w:rFonts w:ascii="Times New Roman" w:hAnsi="Times New Roman" w:hint="default"/>
      </w:rPr>
    </w:lvl>
    <w:lvl w:ilvl="5" w:tplc="9D4ABCBE" w:tentative="1">
      <w:start w:val="1"/>
      <w:numFmt w:val="bullet"/>
      <w:lvlText w:val="•"/>
      <w:lvlJc w:val="left"/>
      <w:pPr>
        <w:tabs>
          <w:tab w:val="num" w:pos="4320"/>
        </w:tabs>
        <w:ind w:left="4320" w:hanging="360"/>
      </w:pPr>
      <w:rPr>
        <w:rFonts w:ascii="Times New Roman" w:hAnsi="Times New Roman" w:hint="default"/>
      </w:rPr>
    </w:lvl>
    <w:lvl w:ilvl="6" w:tplc="40182F0A" w:tentative="1">
      <w:start w:val="1"/>
      <w:numFmt w:val="bullet"/>
      <w:lvlText w:val="•"/>
      <w:lvlJc w:val="left"/>
      <w:pPr>
        <w:tabs>
          <w:tab w:val="num" w:pos="5040"/>
        </w:tabs>
        <w:ind w:left="5040" w:hanging="360"/>
      </w:pPr>
      <w:rPr>
        <w:rFonts w:ascii="Times New Roman" w:hAnsi="Times New Roman" w:hint="default"/>
      </w:rPr>
    </w:lvl>
    <w:lvl w:ilvl="7" w:tplc="DFDA415C" w:tentative="1">
      <w:start w:val="1"/>
      <w:numFmt w:val="bullet"/>
      <w:lvlText w:val="•"/>
      <w:lvlJc w:val="left"/>
      <w:pPr>
        <w:tabs>
          <w:tab w:val="num" w:pos="5760"/>
        </w:tabs>
        <w:ind w:left="5760" w:hanging="360"/>
      </w:pPr>
      <w:rPr>
        <w:rFonts w:ascii="Times New Roman" w:hAnsi="Times New Roman" w:hint="default"/>
      </w:rPr>
    </w:lvl>
    <w:lvl w:ilvl="8" w:tplc="C6A67640"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169B5A78"/>
    <w:multiLevelType w:val="hybridMultilevel"/>
    <w:tmpl w:val="05E20614"/>
    <w:lvl w:ilvl="0" w:tplc="8946DA18">
      <w:start w:val="1"/>
      <w:numFmt w:val="bullet"/>
      <w:lvlText w:val="•"/>
      <w:lvlJc w:val="left"/>
      <w:pPr>
        <w:tabs>
          <w:tab w:val="num" w:pos="720"/>
        </w:tabs>
        <w:ind w:left="720" w:hanging="360"/>
      </w:pPr>
      <w:rPr>
        <w:rFonts w:ascii="Times New Roman" w:hAnsi="Times New Roman" w:hint="default"/>
      </w:rPr>
    </w:lvl>
    <w:lvl w:ilvl="1" w:tplc="557C0636" w:tentative="1">
      <w:start w:val="1"/>
      <w:numFmt w:val="bullet"/>
      <w:lvlText w:val="•"/>
      <w:lvlJc w:val="left"/>
      <w:pPr>
        <w:tabs>
          <w:tab w:val="num" w:pos="1440"/>
        </w:tabs>
        <w:ind w:left="1440" w:hanging="360"/>
      </w:pPr>
      <w:rPr>
        <w:rFonts w:ascii="Times New Roman" w:hAnsi="Times New Roman" w:hint="default"/>
      </w:rPr>
    </w:lvl>
    <w:lvl w:ilvl="2" w:tplc="B366ECAA" w:tentative="1">
      <w:start w:val="1"/>
      <w:numFmt w:val="bullet"/>
      <w:lvlText w:val="•"/>
      <w:lvlJc w:val="left"/>
      <w:pPr>
        <w:tabs>
          <w:tab w:val="num" w:pos="2160"/>
        </w:tabs>
        <w:ind w:left="2160" w:hanging="360"/>
      </w:pPr>
      <w:rPr>
        <w:rFonts w:ascii="Times New Roman" w:hAnsi="Times New Roman" w:hint="default"/>
      </w:rPr>
    </w:lvl>
    <w:lvl w:ilvl="3" w:tplc="B9963F52" w:tentative="1">
      <w:start w:val="1"/>
      <w:numFmt w:val="bullet"/>
      <w:lvlText w:val="•"/>
      <w:lvlJc w:val="left"/>
      <w:pPr>
        <w:tabs>
          <w:tab w:val="num" w:pos="2880"/>
        </w:tabs>
        <w:ind w:left="2880" w:hanging="360"/>
      </w:pPr>
      <w:rPr>
        <w:rFonts w:ascii="Times New Roman" w:hAnsi="Times New Roman" w:hint="default"/>
      </w:rPr>
    </w:lvl>
    <w:lvl w:ilvl="4" w:tplc="A942B696" w:tentative="1">
      <w:start w:val="1"/>
      <w:numFmt w:val="bullet"/>
      <w:lvlText w:val="•"/>
      <w:lvlJc w:val="left"/>
      <w:pPr>
        <w:tabs>
          <w:tab w:val="num" w:pos="3600"/>
        </w:tabs>
        <w:ind w:left="3600" w:hanging="360"/>
      </w:pPr>
      <w:rPr>
        <w:rFonts w:ascii="Times New Roman" w:hAnsi="Times New Roman" w:hint="default"/>
      </w:rPr>
    </w:lvl>
    <w:lvl w:ilvl="5" w:tplc="50F42232" w:tentative="1">
      <w:start w:val="1"/>
      <w:numFmt w:val="bullet"/>
      <w:lvlText w:val="•"/>
      <w:lvlJc w:val="left"/>
      <w:pPr>
        <w:tabs>
          <w:tab w:val="num" w:pos="4320"/>
        </w:tabs>
        <w:ind w:left="4320" w:hanging="360"/>
      </w:pPr>
      <w:rPr>
        <w:rFonts w:ascii="Times New Roman" w:hAnsi="Times New Roman" w:hint="default"/>
      </w:rPr>
    </w:lvl>
    <w:lvl w:ilvl="6" w:tplc="6150D656" w:tentative="1">
      <w:start w:val="1"/>
      <w:numFmt w:val="bullet"/>
      <w:lvlText w:val="•"/>
      <w:lvlJc w:val="left"/>
      <w:pPr>
        <w:tabs>
          <w:tab w:val="num" w:pos="5040"/>
        </w:tabs>
        <w:ind w:left="5040" w:hanging="360"/>
      </w:pPr>
      <w:rPr>
        <w:rFonts w:ascii="Times New Roman" w:hAnsi="Times New Roman" w:hint="default"/>
      </w:rPr>
    </w:lvl>
    <w:lvl w:ilvl="7" w:tplc="19425A4A" w:tentative="1">
      <w:start w:val="1"/>
      <w:numFmt w:val="bullet"/>
      <w:lvlText w:val="•"/>
      <w:lvlJc w:val="left"/>
      <w:pPr>
        <w:tabs>
          <w:tab w:val="num" w:pos="5760"/>
        </w:tabs>
        <w:ind w:left="5760" w:hanging="360"/>
      </w:pPr>
      <w:rPr>
        <w:rFonts w:ascii="Times New Roman" w:hAnsi="Times New Roman" w:hint="default"/>
      </w:rPr>
    </w:lvl>
    <w:lvl w:ilvl="8" w:tplc="4F108EB0"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1B34605C"/>
    <w:multiLevelType w:val="hybridMultilevel"/>
    <w:tmpl w:val="D5F6BCC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2B120D7"/>
    <w:multiLevelType w:val="hybridMultilevel"/>
    <w:tmpl w:val="AA4472A8"/>
    <w:lvl w:ilvl="0" w:tplc="D7E2A862">
      <w:start w:val="1"/>
      <w:numFmt w:val="bullet"/>
      <w:lvlText w:val="►"/>
      <w:lvlJc w:val="left"/>
      <w:pPr>
        <w:tabs>
          <w:tab w:val="num" w:pos="0"/>
        </w:tabs>
        <w:ind w:left="720" w:hanging="360"/>
      </w:pPr>
      <w:rPr>
        <w:rFonts w:ascii="Arial" w:hAnsi="Aria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6526050"/>
    <w:multiLevelType w:val="hybridMultilevel"/>
    <w:tmpl w:val="2BB6485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7A472C1"/>
    <w:multiLevelType w:val="hybridMultilevel"/>
    <w:tmpl w:val="33D4A016"/>
    <w:lvl w:ilvl="0" w:tplc="46B4CE5C">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82C6AA5"/>
    <w:multiLevelType w:val="hybridMultilevel"/>
    <w:tmpl w:val="D7C40B30"/>
    <w:lvl w:ilvl="0" w:tplc="D7E2A862">
      <w:start w:val="1"/>
      <w:numFmt w:val="bullet"/>
      <w:lvlText w:val="►"/>
      <w:lvlJc w:val="left"/>
      <w:pPr>
        <w:tabs>
          <w:tab w:val="num" w:pos="0"/>
        </w:tabs>
        <w:ind w:left="720" w:hanging="360"/>
      </w:pPr>
      <w:rPr>
        <w:rFonts w:ascii="Arial" w:hAnsi="Aria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9D347EB"/>
    <w:multiLevelType w:val="multilevel"/>
    <w:tmpl w:val="9BE2A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1E56D3"/>
    <w:multiLevelType w:val="hybridMultilevel"/>
    <w:tmpl w:val="34B674A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2FAC0B9D"/>
    <w:multiLevelType w:val="hybridMultilevel"/>
    <w:tmpl w:val="6A50079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349030A4"/>
    <w:multiLevelType w:val="hybridMultilevel"/>
    <w:tmpl w:val="63807BA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36146D2C"/>
    <w:multiLevelType w:val="hybridMultilevel"/>
    <w:tmpl w:val="F5E4E32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412C74FE"/>
    <w:multiLevelType w:val="multilevel"/>
    <w:tmpl w:val="0916E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6853B4"/>
    <w:multiLevelType w:val="hybridMultilevel"/>
    <w:tmpl w:val="D0CA50D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A765039"/>
    <w:multiLevelType w:val="hybridMultilevel"/>
    <w:tmpl w:val="CAE67F7E"/>
    <w:lvl w:ilvl="0" w:tplc="D7E2A862">
      <w:start w:val="1"/>
      <w:numFmt w:val="bullet"/>
      <w:lvlText w:val="►"/>
      <w:lvlJc w:val="left"/>
      <w:pPr>
        <w:tabs>
          <w:tab w:val="num" w:pos="0"/>
        </w:tabs>
        <w:ind w:left="720" w:hanging="360"/>
      </w:pPr>
      <w:rPr>
        <w:rFonts w:ascii="Arial" w:hAnsi="Aria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B6E6F22"/>
    <w:multiLevelType w:val="hybridMultilevel"/>
    <w:tmpl w:val="C4FC810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4DDA748D"/>
    <w:multiLevelType w:val="hybridMultilevel"/>
    <w:tmpl w:val="22C2B0DE"/>
    <w:lvl w:ilvl="0" w:tplc="C5363D44">
      <w:start w:val="1"/>
      <w:numFmt w:val="bullet"/>
      <w:lvlText w:val="•"/>
      <w:lvlJc w:val="left"/>
      <w:pPr>
        <w:tabs>
          <w:tab w:val="num" w:pos="720"/>
        </w:tabs>
        <w:ind w:left="720" w:hanging="360"/>
      </w:pPr>
      <w:rPr>
        <w:rFonts w:ascii="Times New Roman" w:hAnsi="Times New Roman" w:hint="default"/>
      </w:rPr>
    </w:lvl>
    <w:lvl w:ilvl="1" w:tplc="A7AC0DAA" w:tentative="1">
      <w:start w:val="1"/>
      <w:numFmt w:val="bullet"/>
      <w:lvlText w:val="•"/>
      <w:lvlJc w:val="left"/>
      <w:pPr>
        <w:tabs>
          <w:tab w:val="num" w:pos="1440"/>
        </w:tabs>
        <w:ind w:left="1440" w:hanging="360"/>
      </w:pPr>
      <w:rPr>
        <w:rFonts w:ascii="Times New Roman" w:hAnsi="Times New Roman" w:hint="default"/>
      </w:rPr>
    </w:lvl>
    <w:lvl w:ilvl="2" w:tplc="7E04F7E8" w:tentative="1">
      <w:start w:val="1"/>
      <w:numFmt w:val="bullet"/>
      <w:lvlText w:val="•"/>
      <w:lvlJc w:val="left"/>
      <w:pPr>
        <w:tabs>
          <w:tab w:val="num" w:pos="2160"/>
        </w:tabs>
        <w:ind w:left="2160" w:hanging="360"/>
      </w:pPr>
      <w:rPr>
        <w:rFonts w:ascii="Times New Roman" w:hAnsi="Times New Roman" w:hint="default"/>
      </w:rPr>
    </w:lvl>
    <w:lvl w:ilvl="3" w:tplc="04684232" w:tentative="1">
      <w:start w:val="1"/>
      <w:numFmt w:val="bullet"/>
      <w:lvlText w:val="•"/>
      <w:lvlJc w:val="left"/>
      <w:pPr>
        <w:tabs>
          <w:tab w:val="num" w:pos="2880"/>
        </w:tabs>
        <w:ind w:left="2880" w:hanging="360"/>
      </w:pPr>
      <w:rPr>
        <w:rFonts w:ascii="Times New Roman" w:hAnsi="Times New Roman" w:hint="default"/>
      </w:rPr>
    </w:lvl>
    <w:lvl w:ilvl="4" w:tplc="D4183BB4" w:tentative="1">
      <w:start w:val="1"/>
      <w:numFmt w:val="bullet"/>
      <w:lvlText w:val="•"/>
      <w:lvlJc w:val="left"/>
      <w:pPr>
        <w:tabs>
          <w:tab w:val="num" w:pos="3600"/>
        </w:tabs>
        <w:ind w:left="3600" w:hanging="360"/>
      </w:pPr>
      <w:rPr>
        <w:rFonts w:ascii="Times New Roman" w:hAnsi="Times New Roman" w:hint="default"/>
      </w:rPr>
    </w:lvl>
    <w:lvl w:ilvl="5" w:tplc="FA764B2A" w:tentative="1">
      <w:start w:val="1"/>
      <w:numFmt w:val="bullet"/>
      <w:lvlText w:val="•"/>
      <w:lvlJc w:val="left"/>
      <w:pPr>
        <w:tabs>
          <w:tab w:val="num" w:pos="4320"/>
        </w:tabs>
        <w:ind w:left="4320" w:hanging="360"/>
      </w:pPr>
      <w:rPr>
        <w:rFonts w:ascii="Times New Roman" w:hAnsi="Times New Roman" w:hint="default"/>
      </w:rPr>
    </w:lvl>
    <w:lvl w:ilvl="6" w:tplc="028285CE" w:tentative="1">
      <w:start w:val="1"/>
      <w:numFmt w:val="bullet"/>
      <w:lvlText w:val="•"/>
      <w:lvlJc w:val="left"/>
      <w:pPr>
        <w:tabs>
          <w:tab w:val="num" w:pos="5040"/>
        </w:tabs>
        <w:ind w:left="5040" w:hanging="360"/>
      </w:pPr>
      <w:rPr>
        <w:rFonts w:ascii="Times New Roman" w:hAnsi="Times New Roman" w:hint="default"/>
      </w:rPr>
    </w:lvl>
    <w:lvl w:ilvl="7" w:tplc="DA245190" w:tentative="1">
      <w:start w:val="1"/>
      <w:numFmt w:val="bullet"/>
      <w:lvlText w:val="•"/>
      <w:lvlJc w:val="left"/>
      <w:pPr>
        <w:tabs>
          <w:tab w:val="num" w:pos="5760"/>
        </w:tabs>
        <w:ind w:left="5760" w:hanging="360"/>
      </w:pPr>
      <w:rPr>
        <w:rFonts w:ascii="Times New Roman" w:hAnsi="Times New Roman" w:hint="default"/>
      </w:rPr>
    </w:lvl>
    <w:lvl w:ilvl="8" w:tplc="5BE000D8"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4E5724E5"/>
    <w:multiLevelType w:val="multilevel"/>
    <w:tmpl w:val="29724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036AD5"/>
    <w:multiLevelType w:val="hybridMultilevel"/>
    <w:tmpl w:val="5E1E08C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5B2612D6"/>
    <w:multiLevelType w:val="hybridMultilevel"/>
    <w:tmpl w:val="8716C8F0"/>
    <w:lvl w:ilvl="0" w:tplc="17DE1830">
      <w:start w:val="1"/>
      <w:numFmt w:val="bullet"/>
      <w:lvlText w:val="•"/>
      <w:lvlJc w:val="left"/>
      <w:pPr>
        <w:tabs>
          <w:tab w:val="num" w:pos="720"/>
        </w:tabs>
        <w:ind w:left="720" w:hanging="360"/>
      </w:pPr>
      <w:rPr>
        <w:rFonts w:ascii="Times New Roman" w:hAnsi="Times New Roman" w:hint="default"/>
      </w:rPr>
    </w:lvl>
    <w:lvl w:ilvl="1" w:tplc="2DD25820" w:tentative="1">
      <w:start w:val="1"/>
      <w:numFmt w:val="bullet"/>
      <w:lvlText w:val="•"/>
      <w:lvlJc w:val="left"/>
      <w:pPr>
        <w:tabs>
          <w:tab w:val="num" w:pos="1440"/>
        </w:tabs>
        <w:ind w:left="1440" w:hanging="360"/>
      </w:pPr>
      <w:rPr>
        <w:rFonts w:ascii="Times New Roman" w:hAnsi="Times New Roman" w:hint="default"/>
      </w:rPr>
    </w:lvl>
    <w:lvl w:ilvl="2" w:tplc="1A801520" w:tentative="1">
      <w:start w:val="1"/>
      <w:numFmt w:val="bullet"/>
      <w:lvlText w:val="•"/>
      <w:lvlJc w:val="left"/>
      <w:pPr>
        <w:tabs>
          <w:tab w:val="num" w:pos="2160"/>
        </w:tabs>
        <w:ind w:left="2160" w:hanging="360"/>
      </w:pPr>
      <w:rPr>
        <w:rFonts w:ascii="Times New Roman" w:hAnsi="Times New Roman" w:hint="default"/>
      </w:rPr>
    </w:lvl>
    <w:lvl w:ilvl="3" w:tplc="AEB031EE" w:tentative="1">
      <w:start w:val="1"/>
      <w:numFmt w:val="bullet"/>
      <w:lvlText w:val="•"/>
      <w:lvlJc w:val="left"/>
      <w:pPr>
        <w:tabs>
          <w:tab w:val="num" w:pos="2880"/>
        </w:tabs>
        <w:ind w:left="2880" w:hanging="360"/>
      </w:pPr>
      <w:rPr>
        <w:rFonts w:ascii="Times New Roman" w:hAnsi="Times New Roman" w:hint="default"/>
      </w:rPr>
    </w:lvl>
    <w:lvl w:ilvl="4" w:tplc="FFCA7B16" w:tentative="1">
      <w:start w:val="1"/>
      <w:numFmt w:val="bullet"/>
      <w:lvlText w:val="•"/>
      <w:lvlJc w:val="left"/>
      <w:pPr>
        <w:tabs>
          <w:tab w:val="num" w:pos="3600"/>
        </w:tabs>
        <w:ind w:left="3600" w:hanging="360"/>
      </w:pPr>
      <w:rPr>
        <w:rFonts w:ascii="Times New Roman" w:hAnsi="Times New Roman" w:hint="default"/>
      </w:rPr>
    </w:lvl>
    <w:lvl w:ilvl="5" w:tplc="9EB65920" w:tentative="1">
      <w:start w:val="1"/>
      <w:numFmt w:val="bullet"/>
      <w:lvlText w:val="•"/>
      <w:lvlJc w:val="left"/>
      <w:pPr>
        <w:tabs>
          <w:tab w:val="num" w:pos="4320"/>
        </w:tabs>
        <w:ind w:left="4320" w:hanging="360"/>
      </w:pPr>
      <w:rPr>
        <w:rFonts w:ascii="Times New Roman" w:hAnsi="Times New Roman" w:hint="default"/>
      </w:rPr>
    </w:lvl>
    <w:lvl w:ilvl="6" w:tplc="A342B9FA" w:tentative="1">
      <w:start w:val="1"/>
      <w:numFmt w:val="bullet"/>
      <w:lvlText w:val="•"/>
      <w:lvlJc w:val="left"/>
      <w:pPr>
        <w:tabs>
          <w:tab w:val="num" w:pos="5040"/>
        </w:tabs>
        <w:ind w:left="5040" w:hanging="360"/>
      </w:pPr>
      <w:rPr>
        <w:rFonts w:ascii="Times New Roman" w:hAnsi="Times New Roman" w:hint="default"/>
      </w:rPr>
    </w:lvl>
    <w:lvl w:ilvl="7" w:tplc="60BA2B14" w:tentative="1">
      <w:start w:val="1"/>
      <w:numFmt w:val="bullet"/>
      <w:lvlText w:val="•"/>
      <w:lvlJc w:val="left"/>
      <w:pPr>
        <w:tabs>
          <w:tab w:val="num" w:pos="5760"/>
        </w:tabs>
        <w:ind w:left="5760" w:hanging="360"/>
      </w:pPr>
      <w:rPr>
        <w:rFonts w:ascii="Times New Roman" w:hAnsi="Times New Roman" w:hint="default"/>
      </w:rPr>
    </w:lvl>
    <w:lvl w:ilvl="8" w:tplc="10504EC0" w:tentative="1">
      <w:start w:val="1"/>
      <w:numFmt w:val="bullet"/>
      <w:lvlText w:val="•"/>
      <w:lvlJc w:val="left"/>
      <w:pPr>
        <w:tabs>
          <w:tab w:val="num" w:pos="6480"/>
        </w:tabs>
        <w:ind w:left="6480" w:hanging="360"/>
      </w:pPr>
      <w:rPr>
        <w:rFonts w:ascii="Times New Roman" w:hAnsi="Times New Roman" w:hint="default"/>
      </w:rPr>
    </w:lvl>
  </w:abstractNum>
  <w:abstractNum w:abstractNumId="24" w15:restartNumberingAfterBreak="0">
    <w:nsid w:val="61A41051"/>
    <w:multiLevelType w:val="hybridMultilevel"/>
    <w:tmpl w:val="506CBAEA"/>
    <w:lvl w:ilvl="0" w:tplc="17AC6A16">
      <w:start w:val="1"/>
      <w:numFmt w:val="bullet"/>
      <w:lvlText w:val="•"/>
      <w:lvlJc w:val="left"/>
      <w:pPr>
        <w:tabs>
          <w:tab w:val="num" w:pos="720"/>
        </w:tabs>
        <w:ind w:left="720" w:hanging="360"/>
      </w:pPr>
      <w:rPr>
        <w:rFonts w:ascii="Times New Roman" w:hAnsi="Times New Roman" w:hint="default"/>
      </w:rPr>
    </w:lvl>
    <w:lvl w:ilvl="1" w:tplc="418E46AC" w:tentative="1">
      <w:start w:val="1"/>
      <w:numFmt w:val="bullet"/>
      <w:lvlText w:val="•"/>
      <w:lvlJc w:val="left"/>
      <w:pPr>
        <w:tabs>
          <w:tab w:val="num" w:pos="1440"/>
        </w:tabs>
        <w:ind w:left="1440" w:hanging="360"/>
      </w:pPr>
      <w:rPr>
        <w:rFonts w:ascii="Times New Roman" w:hAnsi="Times New Roman" w:hint="default"/>
      </w:rPr>
    </w:lvl>
    <w:lvl w:ilvl="2" w:tplc="84EA8172" w:tentative="1">
      <w:start w:val="1"/>
      <w:numFmt w:val="bullet"/>
      <w:lvlText w:val="•"/>
      <w:lvlJc w:val="left"/>
      <w:pPr>
        <w:tabs>
          <w:tab w:val="num" w:pos="2160"/>
        </w:tabs>
        <w:ind w:left="2160" w:hanging="360"/>
      </w:pPr>
      <w:rPr>
        <w:rFonts w:ascii="Times New Roman" w:hAnsi="Times New Roman" w:hint="default"/>
      </w:rPr>
    </w:lvl>
    <w:lvl w:ilvl="3" w:tplc="8C58A086" w:tentative="1">
      <w:start w:val="1"/>
      <w:numFmt w:val="bullet"/>
      <w:lvlText w:val="•"/>
      <w:lvlJc w:val="left"/>
      <w:pPr>
        <w:tabs>
          <w:tab w:val="num" w:pos="2880"/>
        </w:tabs>
        <w:ind w:left="2880" w:hanging="360"/>
      </w:pPr>
      <w:rPr>
        <w:rFonts w:ascii="Times New Roman" w:hAnsi="Times New Roman" w:hint="default"/>
      </w:rPr>
    </w:lvl>
    <w:lvl w:ilvl="4" w:tplc="D1F2EDEE" w:tentative="1">
      <w:start w:val="1"/>
      <w:numFmt w:val="bullet"/>
      <w:lvlText w:val="•"/>
      <w:lvlJc w:val="left"/>
      <w:pPr>
        <w:tabs>
          <w:tab w:val="num" w:pos="3600"/>
        </w:tabs>
        <w:ind w:left="3600" w:hanging="360"/>
      </w:pPr>
      <w:rPr>
        <w:rFonts w:ascii="Times New Roman" w:hAnsi="Times New Roman" w:hint="default"/>
      </w:rPr>
    </w:lvl>
    <w:lvl w:ilvl="5" w:tplc="54721120" w:tentative="1">
      <w:start w:val="1"/>
      <w:numFmt w:val="bullet"/>
      <w:lvlText w:val="•"/>
      <w:lvlJc w:val="left"/>
      <w:pPr>
        <w:tabs>
          <w:tab w:val="num" w:pos="4320"/>
        </w:tabs>
        <w:ind w:left="4320" w:hanging="360"/>
      </w:pPr>
      <w:rPr>
        <w:rFonts w:ascii="Times New Roman" w:hAnsi="Times New Roman" w:hint="default"/>
      </w:rPr>
    </w:lvl>
    <w:lvl w:ilvl="6" w:tplc="68F2ACFE" w:tentative="1">
      <w:start w:val="1"/>
      <w:numFmt w:val="bullet"/>
      <w:lvlText w:val="•"/>
      <w:lvlJc w:val="left"/>
      <w:pPr>
        <w:tabs>
          <w:tab w:val="num" w:pos="5040"/>
        </w:tabs>
        <w:ind w:left="5040" w:hanging="360"/>
      </w:pPr>
      <w:rPr>
        <w:rFonts w:ascii="Times New Roman" w:hAnsi="Times New Roman" w:hint="default"/>
      </w:rPr>
    </w:lvl>
    <w:lvl w:ilvl="7" w:tplc="F92A48F0" w:tentative="1">
      <w:start w:val="1"/>
      <w:numFmt w:val="bullet"/>
      <w:lvlText w:val="•"/>
      <w:lvlJc w:val="left"/>
      <w:pPr>
        <w:tabs>
          <w:tab w:val="num" w:pos="5760"/>
        </w:tabs>
        <w:ind w:left="5760" w:hanging="360"/>
      </w:pPr>
      <w:rPr>
        <w:rFonts w:ascii="Times New Roman" w:hAnsi="Times New Roman" w:hint="default"/>
      </w:rPr>
    </w:lvl>
    <w:lvl w:ilvl="8" w:tplc="8CE82A1E"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62EF293A"/>
    <w:multiLevelType w:val="hybridMultilevel"/>
    <w:tmpl w:val="7ECA8B5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6E406651"/>
    <w:multiLevelType w:val="multilevel"/>
    <w:tmpl w:val="F22E4E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37D5CAC"/>
    <w:multiLevelType w:val="hybridMultilevel"/>
    <w:tmpl w:val="C36EF362"/>
    <w:lvl w:ilvl="0" w:tplc="87F400EA">
      <w:start w:val="1"/>
      <w:numFmt w:val="decimal"/>
      <w:lvlText w:val="%1)"/>
      <w:lvlJc w:val="left"/>
      <w:pPr>
        <w:ind w:left="720" w:hanging="360"/>
      </w:pPr>
      <w:rPr>
        <w:rFonts w:ascii="Times New Roman" w:hAnsi="Times New Roman" w:cs="Times New Roman" w:hint="default"/>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73E03636"/>
    <w:multiLevelType w:val="hybridMultilevel"/>
    <w:tmpl w:val="E89E8514"/>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7EE84E80"/>
    <w:multiLevelType w:val="hybridMultilevel"/>
    <w:tmpl w:val="8048A73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27"/>
  </w:num>
  <w:num w:numId="2">
    <w:abstractNumId w:val="13"/>
  </w:num>
  <w:num w:numId="3">
    <w:abstractNumId w:val="2"/>
  </w:num>
  <w:num w:numId="4">
    <w:abstractNumId w:val="8"/>
  </w:num>
  <w:num w:numId="5">
    <w:abstractNumId w:val="12"/>
  </w:num>
  <w:num w:numId="6">
    <w:abstractNumId w:val="19"/>
  </w:num>
  <w:num w:numId="7">
    <w:abstractNumId w:val="28"/>
  </w:num>
  <w:num w:numId="8">
    <w:abstractNumId w:val="22"/>
  </w:num>
  <w:num w:numId="9">
    <w:abstractNumId w:val="25"/>
  </w:num>
  <w:num w:numId="10">
    <w:abstractNumId w:val="21"/>
  </w:num>
  <w:num w:numId="11">
    <w:abstractNumId w:val="26"/>
  </w:num>
  <w:num w:numId="12">
    <w:abstractNumId w:val="24"/>
  </w:num>
  <w:num w:numId="13">
    <w:abstractNumId w:val="5"/>
  </w:num>
  <w:num w:numId="14">
    <w:abstractNumId w:val="3"/>
  </w:num>
  <w:num w:numId="15">
    <w:abstractNumId w:val="10"/>
  </w:num>
  <w:num w:numId="16">
    <w:abstractNumId w:val="18"/>
  </w:num>
  <w:num w:numId="17">
    <w:abstractNumId w:val="6"/>
  </w:num>
  <w:num w:numId="18">
    <w:abstractNumId w:val="17"/>
  </w:num>
  <w:num w:numId="19">
    <w:abstractNumId w:val="9"/>
  </w:num>
  <w:num w:numId="20">
    <w:abstractNumId w:val="4"/>
  </w:num>
  <w:num w:numId="21">
    <w:abstractNumId w:val="23"/>
  </w:num>
  <w:num w:numId="22">
    <w:abstractNumId w:val="20"/>
  </w:num>
  <w:num w:numId="23">
    <w:abstractNumId w:val="11"/>
  </w:num>
  <w:num w:numId="24">
    <w:abstractNumId w:val="7"/>
  </w:num>
  <w:num w:numId="25">
    <w:abstractNumId w:val="14"/>
  </w:num>
  <w:num w:numId="26">
    <w:abstractNumId w:val="1"/>
  </w:num>
  <w:num w:numId="27">
    <w:abstractNumId w:val="15"/>
  </w:num>
  <w:num w:numId="28">
    <w:abstractNumId w:val="0"/>
  </w:num>
  <w:num w:numId="29">
    <w:abstractNumId w:val="29"/>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2D0"/>
    <w:rsid w:val="00001B10"/>
    <w:rsid w:val="000050BF"/>
    <w:rsid w:val="0000724C"/>
    <w:rsid w:val="00022853"/>
    <w:rsid w:val="00023BD4"/>
    <w:rsid w:val="00024B53"/>
    <w:rsid w:val="00026528"/>
    <w:rsid w:val="00030357"/>
    <w:rsid w:val="00050F59"/>
    <w:rsid w:val="00054CA1"/>
    <w:rsid w:val="0006380B"/>
    <w:rsid w:val="000709A5"/>
    <w:rsid w:val="00075F23"/>
    <w:rsid w:val="0008393B"/>
    <w:rsid w:val="0008431A"/>
    <w:rsid w:val="000907A3"/>
    <w:rsid w:val="000912B2"/>
    <w:rsid w:val="00093E10"/>
    <w:rsid w:val="000A25F4"/>
    <w:rsid w:val="000A2F81"/>
    <w:rsid w:val="000A79FC"/>
    <w:rsid w:val="000B2278"/>
    <w:rsid w:val="000B3DDA"/>
    <w:rsid w:val="000C07AE"/>
    <w:rsid w:val="000C3773"/>
    <w:rsid w:val="000C6083"/>
    <w:rsid w:val="000D2EB2"/>
    <w:rsid w:val="000D3E02"/>
    <w:rsid w:val="000E4E74"/>
    <w:rsid w:val="000E6741"/>
    <w:rsid w:val="000F100A"/>
    <w:rsid w:val="000F192D"/>
    <w:rsid w:val="000F2270"/>
    <w:rsid w:val="000F31B8"/>
    <w:rsid w:val="000F3E47"/>
    <w:rsid w:val="000F3F15"/>
    <w:rsid w:val="000F5D86"/>
    <w:rsid w:val="000F7534"/>
    <w:rsid w:val="00100531"/>
    <w:rsid w:val="00102EDC"/>
    <w:rsid w:val="00104764"/>
    <w:rsid w:val="0010480C"/>
    <w:rsid w:val="001049AC"/>
    <w:rsid w:val="00110AE1"/>
    <w:rsid w:val="00110D7E"/>
    <w:rsid w:val="00111800"/>
    <w:rsid w:val="001161C8"/>
    <w:rsid w:val="0011691E"/>
    <w:rsid w:val="00116E01"/>
    <w:rsid w:val="00127A0E"/>
    <w:rsid w:val="00133101"/>
    <w:rsid w:val="00137F12"/>
    <w:rsid w:val="00145C08"/>
    <w:rsid w:val="00145FFE"/>
    <w:rsid w:val="001464E9"/>
    <w:rsid w:val="00152FCF"/>
    <w:rsid w:val="00153AE4"/>
    <w:rsid w:val="00154BDE"/>
    <w:rsid w:val="0016081A"/>
    <w:rsid w:val="00161B9C"/>
    <w:rsid w:val="001652E3"/>
    <w:rsid w:val="001677A0"/>
    <w:rsid w:val="0017081C"/>
    <w:rsid w:val="0017331F"/>
    <w:rsid w:val="00175E89"/>
    <w:rsid w:val="00175F43"/>
    <w:rsid w:val="00183593"/>
    <w:rsid w:val="001836D7"/>
    <w:rsid w:val="0018478C"/>
    <w:rsid w:val="0019059A"/>
    <w:rsid w:val="001928B1"/>
    <w:rsid w:val="0019331C"/>
    <w:rsid w:val="001934A6"/>
    <w:rsid w:val="00193B7A"/>
    <w:rsid w:val="001958C8"/>
    <w:rsid w:val="00197D55"/>
    <w:rsid w:val="001A199B"/>
    <w:rsid w:val="001A4BD0"/>
    <w:rsid w:val="001A7E50"/>
    <w:rsid w:val="001C3653"/>
    <w:rsid w:val="001C3DA1"/>
    <w:rsid w:val="001C7537"/>
    <w:rsid w:val="001C79B4"/>
    <w:rsid w:val="001C7C78"/>
    <w:rsid w:val="001D589A"/>
    <w:rsid w:val="001D6982"/>
    <w:rsid w:val="001E21FF"/>
    <w:rsid w:val="001E5C74"/>
    <w:rsid w:val="001F0245"/>
    <w:rsid w:val="001F0ED6"/>
    <w:rsid w:val="001F1DE2"/>
    <w:rsid w:val="001F5167"/>
    <w:rsid w:val="001F5AAF"/>
    <w:rsid w:val="002014BD"/>
    <w:rsid w:val="00211A3B"/>
    <w:rsid w:val="00211CD6"/>
    <w:rsid w:val="0021246E"/>
    <w:rsid w:val="00214BA9"/>
    <w:rsid w:val="00217A30"/>
    <w:rsid w:val="00221977"/>
    <w:rsid w:val="00221978"/>
    <w:rsid w:val="00223AF9"/>
    <w:rsid w:val="002243F9"/>
    <w:rsid w:val="00226FAE"/>
    <w:rsid w:val="002304B0"/>
    <w:rsid w:val="002317C3"/>
    <w:rsid w:val="00234C91"/>
    <w:rsid w:val="0023628F"/>
    <w:rsid w:val="0023631D"/>
    <w:rsid w:val="002403ED"/>
    <w:rsid w:val="00244D03"/>
    <w:rsid w:val="002504B8"/>
    <w:rsid w:val="00252238"/>
    <w:rsid w:val="002678E3"/>
    <w:rsid w:val="0027065B"/>
    <w:rsid w:val="00277E14"/>
    <w:rsid w:val="002827F4"/>
    <w:rsid w:val="00282F00"/>
    <w:rsid w:val="00286BC2"/>
    <w:rsid w:val="00292306"/>
    <w:rsid w:val="002A08CE"/>
    <w:rsid w:val="002A1E9D"/>
    <w:rsid w:val="002A6FB3"/>
    <w:rsid w:val="002A7964"/>
    <w:rsid w:val="002B714C"/>
    <w:rsid w:val="002C057E"/>
    <w:rsid w:val="002D0933"/>
    <w:rsid w:val="002D402C"/>
    <w:rsid w:val="002D676F"/>
    <w:rsid w:val="002E26DA"/>
    <w:rsid w:val="002E493C"/>
    <w:rsid w:val="002F258C"/>
    <w:rsid w:val="002F3226"/>
    <w:rsid w:val="002F3E12"/>
    <w:rsid w:val="002F5E32"/>
    <w:rsid w:val="00300597"/>
    <w:rsid w:val="00300D88"/>
    <w:rsid w:val="00300D9E"/>
    <w:rsid w:val="00305958"/>
    <w:rsid w:val="00312B69"/>
    <w:rsid w:val="003145F0"/>
    <w:rsid w:val="00321CE0"/>
    <w:rsid w:val="00324101"/>
    <w:rsid w:val="003318B2"/>
    <w:rsid w:val="0033255C"/>
    <w:rsid w:val="00332688"/>
    <w:rsid w:val="003344CE"/>
    <w:rsid w:val="00336CD3"/>
    <w:rsid w:val="003378D8"/>
    <w:rsid w:val="0034057F"/>
    <w:rsid w:val="00343357"/>
    <w:rsid w:val="00357616"/>
    <w:rsid w:val="003655F8"/>
    <w:rsid w:val="00370B1B"/>
    <w:rsid w:val="0038048F"/>
    <w:rsid w:val="00380EED"/>
    <w:rsid w:val="003828AA"/>
    <w:rsid w:val="00383FE6"/>
    <w:rsid w:val="00386104"/>
    <w:rsid w:val="00391EEE"/>
    <w:rsid w:val="00394B12"/>
    <w:rsid w:val="0039728A"/>
    <w:rsid w:val="003A0F8F"/>
    <w:rsid w:val="003A1AEA"/>
    <w:rsid w:val="003A1D03"/>
    <w:rsid w:val="003A21BE"/>
    <w:rsid w:val="003A3794"/>
    <w:rsid w:val="003A58F2"/>
    <w:rsid w:val="003A5CD4"/>
    <w:rsid w:val="003B091A"/>
    <w:rsid w:val="003B2BE6"/>
    <w:rsid w:val="003E1094"/>
    <w:rsid w:val="003E15E4"/>
    <w:rsid w:val="003E4A7F"/>
    <w:rsid w:val="003E61AB"/>
    <w:rsid w:val="003F2BF6"/>
    <w:rsid w:val="003F4FBE"/>
    <w:rsid w:val="003F5E0A"/>
    <w:rsid w:val="003F76A7"/>
    <w:rsid w:val="003F7D08"/>
    <w:rsid w:val="00403CF2"/>
    <w:rsid w:val="00404DB7"/>
    <w:rsid w:val="00405296"/>
    <w:rsid w:val="00415300"/>
    <w:rsid w:val="00421887"/>
    <w:rsid w:val="00422435"/>
    <w:rsid w:val="00427373"/>
    <w:rsid w:val="0042792A"/>
    <w:rsid w:val="00431860"/>
    <w:rsid w:val="00433D7A"/>
    <w:rsid w:val="00437879"/>
    <w:rsid w:val="004405DC"/>
    <w:rsid w:val="00442669"/>
    <w:rsid w:val="00443099"/>
    <w:rsid w:val="00447108"/>
    <w:rsid w:val="00447DAC"/>
    <w:rsid w:val="00460C53"/>
    <w:rsid w:val="00462F5F"/>
    <w:rsid w:val="004725DA"/>
    <w:rsid w:val="00473CF8"/>
    <w:rsid w:val="004754B1"/>
    <w:rsid w:val="00475526"/>
    <w:rsid w:val="004771BA"/>
    <w:rsid w:val="00477B21"/>
    <w:rsid w:val="0048126D"/>
    <w:rsid w:val="00483B1A"/>
    <w:rsid w:val="004864B4"/>
    <w:rsid w:val="004915BD"/>
    <w:rsid w:val="00492360"/>
    <w:rsid w:val="00494105"/>
    <w:rsid w:val="00495DA5"/>
    <w:rsid w:val="004A1309"/>
    <w:rsid w:val="004A196D"/>
    <w:rsid w:val="004A363D"/>
    <w:rsid w:val="004A6AA9"/>
    <w:rsid w:val="004B4AAC"/>
    <w:rsid w:val="004B70BA"/>
    <w:rsid w:val="004D78B0"/>
    <w:rsid w:val="004D7CD4"/>
    <w:rsid w:val="004D7D8C"/>
    <w:rsid w:val="004F2BA9"/>
    <w:rsid w:val="004F57BD"/>
    <w:rsid w:val="004F5BCE"/>
    <w:rsid w:val="004F5C86"/>
    <w:rsid w:val="005004C6"/>
    <w:rsid w:val="00501960"/>
    <w:rsid w:val="00525F9F"/>
    <w:rsid w:val="00531705"/>
    <w:rsid w:val="00533552"/>
    <w:rsid w:val="0054245D"/>
    <w:rsid w:val="00545F8E"/>
    <w:rsid w:val="005573D6"/>
    <w:rsid w:val="005605A4"/>
    <w:rsid w:val="00561E9C"/>
    <w:rsid w:val="00561F50"/>
    <w:rsid w:val="00564C75"/>
    <w:rsid w:val="0056566C"/>
    <w:rsid w:val="00576437"/>
    <w:rsid w:val="00581955"/>
    <w:rsid w:val="005826D2"/>
    <w:rsid w:val="00583667"/>
    <w:rsid w:val="005839D4"/>
    <w:rsid w:val="00584D73"/>
    <w:rsid w:val="00586BD8"/>
    <w:rsid w:val="00590103"/>
    <w:rsid w:val="00593205"/>
    <w:rsid w:val="0059503F"/>
    <w:rsid w:val="0059659A"/>
    <w:rsid w:val="005A06D9"/>
    <w:rsid w:val="005A3F49"/>
    <w:rsid w:val="005A6C07"/>
    <w:rsid w:val="005A7646"/>
    <w:rsid w:val="005B19EC"/>
    <w:rsid w:val="005B5427"/>
    <w:rsid w:val="005B557B"/>
    <w:rsid w:val="005B57B2"/>
    <w:rsid w:val="005C21BD"/>
    <w:rsid w:val="005D008B"/>
    <w:rsid w:val="005D38B0"/>
    <w:rsid w:val="005E3DAF"/>
    <w:rsid w:val="005E4BBC"/>
    <w:rsid w:val="005F0B39"/>
    <w:rsid w:val="005F5BC5"/>
    <w:rsid w:val="00607408"/>
    <w:rsid w:val="006110B9"/>
    <w:rsid w:val="006126C8"/>
    <w:rsid w:val="00613532"/>
    <w:rsid w:val="00621B3C"/>
    <w:rsid w:val="00625741"/>
    <w:rsid w:val="00627BF4"/>
    <w:rsid w:val="00630642"/>
    <w:rsid w:val="00631C49"/>
    <w:rsid w:val="00635462"/>
    <w:rsid w:val="006412CC"/>
    <w:rsid w:val="00644422"/>
    <w:rsid w:val="006448E5"/>
    <w:rsid w:val="00644AA5"/>
    <w:rsid w:val="006460FA"/>
    <w:rsid w:val="006500E5"/>
    <w:rsid w:val="00654B6A"/>
    <w:rsid w:val="00662748"/>
    <w:rsid w:val="00663A61"/>
    <w:rsid w:val="00671AA3"/>
    <w:rsid w:val="0067390B"/>
    <w:rsid w:val="0068049A"/>
    <w:rsid w:val="00687B02"/>
    <w:rsid w:val="0069629A"/>
    <w:rsid w:val="006A0F6D"/>
    <w:rsid w:val="006A4D03"/>
    <w:rsid w:val="006A511D"/>
    <w:rsid w:val="006A61D7"/>
    <w:rsid w:val="006A7B2D"/>
    <w:rsid w:val="006B132E"/>
    <w:rsid w:val="006B297B"/>
    <w:rsid w:val="006B395E"/>
    <w:rsid w:val="006B75BE"/>
    <w:rsid w:val="006C0B32"/>
    <w:rsid w:val="006C3DC3"/>
    <w:rsid w:val="006C4740"/>
    <w:rsid w:val="006C6AD4"/>
    <w:rsid w:val="006D0F01"/>
    <w:rsid w:val="006D4BE6"/>
    <w:rsid w:val="006D64E2"/>
    <w:rsid w:val="006E62E8"/>
    <w:rsid w:val="006E7241"/>
    <w:rsid w:val="006F480E"/>
    <w:rsid w:val="00703AEC"/>
    <w:rsid w:val="00710E2C"/>
    <w:rsid w:val="00715639"/>
    <w:rsid w:val="00721FA7"/>
    <w:rsid w:val="007232C6"/>
    <w:rsid w:val="007263A8"/>
    <w:rsid w:val="00732ADD"/>
    <w:rsid w:val="007412F3"/>
    <w:rsid w:val="00756396"/>
    <w:rsid w:val="00756815"/>
    <w:rsid w:val="00760114"/>
    <w:rsid w:val="007612C2"/>
    <w:rsid w:val="00765899"/>
    <w:rsid w:val="007665B1"/>
    <w:rsid w:val="0076729D"/>
    <w:rsid w:val="0077164A"/>
    <w:rsid w:val="0077525D"/>
    <w:rsid w:val="00783187"/>
    <w:rsid w:val="0079502F"/>
    <w:rsid w:val="0079583F"/>
    <w:rsid w:val="007A23CE"/>
    <w:rsid w:val="007A2C14"/>
    <w:rsid w:val="007A6892"/>
    <w:rsid w:val="007B33D8"/>
    <w:rsid w:val="007B372F"/>
    <w:rsid w:val="007C04FD"/>
    <w:rsid w:val="007D0E07"/>
    <w:rsid w:val="007D2BFD"/>
    <w:rsid w:val="007D31F7"/>
    <w:rsid w:val="007E2638"/>
    <w:rsid w:val="007E5E09"/>
    <w:rsid w:val="007E69E8"/>
    <w:rsid w:val="007E7CAF"/>
    <w:rsid w:val="0080227D"/>
    <w:rsid w:val="008057EC"/>
    <w:rsid w:val="00810062"/>
    <w:rsid w:val="008111C7"/>
    <w:rsid w:val="00811BAC"/>
    <w:rsid w:val="00812479"/>
    <w:rsid w:val="0081359D"/>
    <w:rsid w:val="008141C3"/>
    <w:rsid w:val="00821023"/>
    <w:rsid w:val="008215E7"/>
    <w:rsid w:val="0082174F"/>
    <w:rsid w:val="008266BD"/>
    <w:rsid w:val="008310D5"/>
    <w:rsid w:val="00833AD7"/>
    <w:rsid w:val="008356BC"/>
    <w:rsid w:val="00841E11"/>
    <w:rsid w:val="00843933"/>
    <w:rsid w:val="00847459"/>
    <w:rsid w:val="00857472"/>
    <w:rsid w:val="008625F0"/>
    <w:rsid w:val="008646C5"/>
    <w:rsid w:val="00870178"/>
    <w:rsid w:val="00873BA4"/>
    <w:rsid w:val="008756F8"/>
    <w:rsid w:val="00881C2B"/>
    <w:rsid w:val="00882E2D"/>
    <w:rsid w:val="008920DD"/>
    <w:rsid w:val="008B33A6"/>
    <w:rsid w:val="008B5971"/>
    <w:rsid w:val="008B7C0E"/>
    <w:rsid w:val="008C0581"/>
    <w:rsid w:val="008C0916"/>
    <w:rsid w:val="008C28F2"/>
    <w:rsid w:val="008C6104"/>
    <w:rsid w:val="008D0D15"/>
    <w:rsid w:val="008D4B1A"/>
    <w:rsid w:val="008D4F72"/>
    <w:rsid w:val="008E0AF2"/>
    <w:rsid w:val="008E63AA"/>
    <w:rsid w:val="008F1067"/>
    <w:rsid w:val="008F48E4"/>
    <w:rsid w:val="008F76CC"/>
    <w:rsid w:val="009002EF"/>
    <w:rsid w:val="00910180"/>
    <w:rsid w:val="00916A60"/>
    <w:rsid w:val="009317E7"/>
    <w:rsid w:val="0093468A"/>
    <w:rsid w:val="00936BAF"/>
    <w:rsid w:val="009376B7"/>
    <w:rsid w:val="00942668"/>
    <w:rsid w:val="009432D3"/>
    <w:rsid w:val="00946408"/>
    <w:rsid w:val="009553A6"/>
    <w:rsid w:val="00956F86"/>
    <w:rsid w:val="00961599"/>
    <w:rsid w:val="00962E37"/>
    <w:rsid w:val="00973AFB"/>
    <w:rsid w:val="00974D95"/>
    <w:rsid w:val="00980F5F"/>
    <w:rsid w:val="0098292E"/>
    <w:rsid w:val="00991A93"/>
    <w:rsid w:val="00992380"/>
    <w:rsid w:val="00996A4B"/>
    <w:rsid w:val="009973F3"/>
    <w:rsid w:val="009A1EBB"/>
    <w:rsid w:val="009A4DE9"/>
    <w:rsid w:val="009B6341"/>
    <w:rsid w:val="009B6DFC"/>
    <w:rsid w:val="009C350F"/>
    <w:rsid w:val="009C55F5"/>
    <w:rsid w:val="009C78CA"/>
    <w:rsid w:val="009D74A9"/>
    <w:rsid w:val="009F1092"/>
    <w:rsid w:val="009F3690"/>
    <w:rsid w:val="009F6533"/>
    <w:rsid w:val="00A00502"/>
    <w:rsid w:val="00A02ADD"/>
    <w:rsid w:val="00A104E4"/>
    <w:rsid w:val="00A11467"/>
    <w:rsid w:val="00A157BA"/>
    <w:rsid w:val="00A21FA1"/>
    <w:rsid w:val="00A222AD"/>
    <w:rsid w:val="00A33CF6"/>
    <w:rsid w:val="00A34409"/>
    <w:rsid w:val="00A35EC3"/>
    <w:rsid w:val="00A369C5"/>
    <w:rsid w:val="00A41433"/>
    <w:rsid w:val="00A42125"/>
    <w:rsid w:val="00A42C47"/>
    <w:rsid w:val="00A515A8"/>
    <w:rsid w:val="00A52EE5"/>
    <w:rsid w:val="00A544AF"/>
    <w:rsid w:val="00A54E62"/>
    <w:rsid w:val="00A61C3D"/>
    <w:rsid w:val="00A63F2F"/>
    <w:rsid w:val="00A7603D"/>
    <w:rsid w:val="00A8117A"/>
    <w:rsid w:val="00A81525"/>
    <w:rsid w:val="00A918D6"/>
    <w:rsid w:val="00AA2100"/>
    <w:rsid w:val="00AA5E0B"/>
    <w:rsid w:val="00AB183A"/>
    <w:rsid w:val="00AB43B2"/>
    <w:rsid w:val="00AB79E2"/>
    <w:rsid w:val="00AC1721"/>
    <w:rsid w:val="00AD3B7A"/>
    <w:rsid w:val="00AD5BD5"/>
    <w:rsid w:val="00AD6B05"/>
    <w:rsid w:val="00AE02DA"/>
    <w:rsid w:val="00AE18D4"/>
    <w:rsid w:val="00AE2663"/>
    <w:rsid w:val="00AE4D01"/>
    <w:rsid w:val="00AE5D3D"/>
    <w:rsid w:val="00AF234D"/>
    <w:rsid w:val="00AF421E"/>
    <w:rsid w:val="00AF5979"/>
    <w:rsid w:val="00B02057"/>
    <w:rsid w:val="00B034D4"/>
    <w:rsid w:val="00B03750"/>
    <w:rsid w:val="00B05ED6"/>
    <w:rsid w:val="00B155E6"/>
    <w:rsid w:val="00B27E71"/>
    <w:rsid w:val="00B333EF"/>
    <w:rsid w:val="00B3684E"/>
    <w:rsid w:val="00B41606"/>
    <w:rsid w:val="00B47854"/>
    <w:rsid w:val="00B51137"/>
    <w:rsid w:val="00B540EE"/>
    <w:rsid w:val="00B55986"/>
    <w:rsid w:val="00B5635A"/>
    <w:rsid w:val="00B60A70"/>
    <w:rsid w:val="00B71E81"/>
    <w:rsid w:val="00B73630"/>
    <w:rsid w:val="00B75255"/>
    <w:rsid w:val="00B76AA3"/>
    <w:rsid w:val="00B83447"/>
    <w:rsid w:val="00B85111"/>
    <w:rsid w:val="00B872A4"/>
    <w:rsid w:val="00B9079F"/>
    <w:rsid w:val="00B95561"/>
    <w:rsid w:val="00B95E41"/>
    <w:rsid w:val="00BA0C68"/>
    <w:rsid w:val="00BB3FE6"/>
    <w:rsid w:val="00BB4087"/>
    <w:rsid w:val="00BB60A2"/>
    <w:rsid w:val="00BB63B1"/>
    <w:rsid w:val="00BC07F0"/>
    <w:rsid w:val="00BC46D8"/>
    <w:rsid w:val="00BD31E0"/>
    <w:rsid w:val="00BD44E7"/>
    <w:rsid w:val="00BD4CEE"/>
    <w:rsid w:val="00BD6C89"/>
    <w:rsid w:val="00BE0BDA"/>
    <w:rsid w:val="00BE3CBC"/>
    <w:rsid w:val="00BE7AEA"/>
    <w:rsid w:val="00BE7E06"/>
    <w:rsid w:val="00BF0D43"/>
    <w:rsid w:val="00BF10C2"/>
    <w:rsid w:val="00BF5670"/>
    <w:rsid w:val="00C03AE8"/>
    <w:rsid w:val="00C04BBA"/>
    <w:rsid w:val="00C079C9"/>
    <w:rsid w:val="00C11E61"/>
    <w:rsid w:val="00C14311"/>
    <w:rsid w:val="00C15083"/>
    <w:rsid w:val="00C16FE6"/>
    <w:rsid w:val="00C20793"/>
    <w:rsid w:val="00C2369C"/>
    <w:rsid w:val="00C247DC"/>
    <w:rsid w:val="00C30C56"/>
    <w:rsid w:val="00C311BD"/>
    <w:rsid w:val="00C32059"/>
    <w:rsid w:val="00C327EC"/>
    <w:rsid w:val="00C348F4"/>
    <w:rsid w:val="00C376BB"/>
    <w:rsid w:val="00C418FE"/>
    <w:rsid w:val="00C50B8C"/>
    <w:rsid w:val="00C86E46"/>
    <w:rsid w:val="00C87020"/>
    <w:rsid w:val="00C91211"/>
    <w:rsid w:val="00C93C75"/>
    <w:rsid w:val="00C94DA4"/>
    <w:rsid w:val="00CA1C21"/>
    <w:rsid w:val="00CA2532"/>
    <w:rsid w:val="00CA4152"/>
    <w:rsid w:val="00CA42A9"/>
    <w:rsid w:val="00CA51AD"/>
    <w:rsid w:val="00CA5E6D"/>
    <w:rsid w:val="00CB6572"/>
    <w:rsid w:val="00CD104E"/>
    <w:rsid w:val="00CD1EBD"/>
    <w:rsid w:val="00CD3BE6"/>
    <w:rsid w:val="00CE3130"/>
    <w:rsid w:val="00CE57F8"/>
    <w:rsid w:val="00CF2C3E"/>
    <w:rsid w:val="00CF71C9"/>
    <w:rsid w:val="00CF7F10"/>
    <w:rsid w:val="00D00915"/>
    <w:rsid w:val="00D03678"/>
    <w:rsid w:val="00D0390A"/>
    <w:rsid w:val="00D11259"/>
    <w:rsid w:val="00D14579"/>
    <w:rsid w:val="00D15891"/>
    <w:rsid w:val="00D23D3D"/>
    <w:rsid w:val="00D25785"/>
    <w:rsid w:val="00D32B6C"/>
    <w:rsid w:val="00D369A0"/>
    <w:rsid w:val="00D473BD"/>
    <w:rsid w:val="00D50E0E"/>
    <w:rsid w:val="00D53E8D"/>
    <w:rsid w:val="00D5694B"/>
    <w:rsid w:val="00D62CC5"/>
    <w:rsid w:val="00D673A1"/>
    <w:rsid w:val="00D77F84"/>
    <w:rsid w:val="00D80BF4"/>
    <w:rsid w:val="00D812D0"/>
    <w:rsid w:val="00D8362D"/>
    <w:rsid w:val="00D91AC6"/>
    <w:rsid w:val="00D966BB"/>
    <w:rsid w:val="00D96715"/>
    <w:rsid w:val="00D97B5B"/>
    <w:rsid w:val="00DA2696"/>
    <w:rsid w:val="00DA448F"/>
    <w:rsid w:val="00DC0D68"/>
    <w:rsid w:val="00DC5C1A"/>
    <w:rsid w:val="00DC6BBB"/>
    <w:rsid w:val="00DD363D"/>
    <w:rsid w:val="00DD3B6F"/>
    <w:rsid w:val="00DE446D"/>
    <w:rsid w:val="00DE73B0"/>
    <w:rsid w:val="00DF3EC4"/>
    <w:rsid w:val="00DF71AA"/>
    <w:rsid w:val="00DF7D04"/>
    <w:rsid w:val="00E1684E"/>
    <w:rsid w:val="00E2666C"/>
    <w:rsid w:val="00E30906"/>
    <w:rsid w:val="00E34DD2"/>
    <w:rsid w:val="00E35010"/>
    <w:rsid w:val="00E3513A"/>
    <w:rsid w:val="00E44C57"/>
    <w:rsid w:val="00E4552D"/>
    <w:rsid w:val="00E514D4"/>
    <w:rsid w:val="00E602CB"/>
    <w:rsid w:val="00E61477"/>
    <w:rsid w:val="00E651EB"/>
    <w:rsid w:val="00E66B0D"/>
    <w:rsid w:val="00E7152B"/>
    <w:rsid w:val="00E75256"/>
    <w:rsid w:val="00E762A4"/>
    <w:rsid w:val="00E77929"/>
    <w:rsid w:val="00E80562"/>
    <w:rsid w:val="00E879D8"/>
    <w:rsid w:val="00E914AC"/>
    <w:rsid w:val="00E96312"/>
    <w:rsid w:val="00EA2BDC"/>
    <w:rsid w:val="00EA3181"/>
    <w:rsid w:val="00EA526A"/>
    <w:rsid w:val="00EA76AF"/>
    <w:rsid w:val="00EB498F"/>
    <w:rsid w:val="00EB73A6"/>
    <w:rsid w:val="00EC28CE"/>
    <w:rsid w:val="00ED60DD"/>
    <w:rsid w:val="00EE3F75"/>
    <w:rsid w:val="00EF325E"/>
    <w:rsid w:val="00EF6EFC"/>
    <w:rsid w:val="00EF7EC0"/>
    <w:rsid w:val="00F03F24"/>
    <w:rsid w:val="00F11122"/>
    <w:rsid w:val="00F12F30"/>
    <w:rsid w:val="00F14B32"/>
    <w:rsid w:val="00F16DE2"/>
    <w:rsid w:val="00F2182F"/>
    <w:rsid w:val="00F22D5D"/>
    <w:rsid w:val="00F26438"/>
    <w:rsid w:val="00F356A8"/>
    <w:rsid w:val="00F42E2F"/>
    <w:rsid w:val="00F4733E"/>
    <w:rsid w:val="00F50318"/>
    <w:rsid w:val="00F547D9"/>
    <w:rsid w:val="00F57118"/>
    <w:rsid w:val="00F63527"/>
    <w:rsid w:val="00F63863"/>
    <w:rsid w:val="00F64442"/>
    <w:rsid w:val="00F66D32"/>
    <w:rsid w:val="00F67024"/>
    <w:rsid w:val="00F70B0C"/>
    <w:rsid w:val="00F72507"/>
    <w:rsid w:val="00F73BCF"/>
    <w:rsid w:val="00F745AD"/>
    <w:rsid w:val="00F77315"/>
    <w:rsid w:val="00F83C3F"/>
    <w:rsid w:val="00F83DE5"/>
    <w:rsid w:val="00F900B8"/>
    <w:rsid w:val="00F92B52"/>
    <w:rsid w:val="00F959DA"/>
    <w:rsid w:val="00F97395"/>
    <w:rsid w:val="00FA103B"/>
    <w:rsid w:val="00FA18C4"/>
    <w:rsid w:val="00FA79B8"/>
    <w:rsid w:val="00FA7E1F"/>
    <w:rsid w:val="00FB10DC"/>
    <w:rsid w:val="00FB1DA8"/>
    <w:rsid w:val="00FB38CC"/>
    <w:rsid w:val="00FB5A19"/>
    <w:rsid w:val="00FC5459"/>
    <w:rsid w:val="00FC64D6"/>
    <w:rsid w:val="00FD70A0"/>
    <w:rsid w:val="00FE3769"/>
    <w:rsid w:val="00FE4C5B"/>
    <w:rsid w:val="00FF3206"/>
    <w:rsid w:val="00FF37AD"/>
    <w:rsid w:val="00FF685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482114-BB6A-45E4-9614-B5B23E19F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3">
    <w:name w:val="heading 3"/>
    <w:basedOn w:val="Normln"/>
    <w:link w:val="Nadpis3Char"/>
    <w:uiPriority w:val="9"/>
    <w:qFormat/>
    <w:rsid w:val="00483B1A"/>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D812D0"/>
    <w:pPr>
      <w:ind w:left="720"/>
      <w:contextualSpacing/>
    </w:pPr>
  </w:style>
  <w:style w:type="paragraph" w:styleId="Normlnweb">
    <w:name w:val="Normal (Web)"/>
    <w:basedOn w:val="Normln"/>
    <w:uiPriority w:val="99"/>
    <w:rsid w:val="00D812D0"/>
    <w:pPr>
      <w:spacing w:before="75" w:after="75"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D812D0"/>
    <w:rPr>
      <w:color w:val="0000FF"/>
      <w:u w:val="single"/>
    </w:rPr>
  </w:style>
  <w:style w:type="paragraph" w:styleId="Textbubliny">
    <w:name w:val="Balloon Text"/>
    <w:basedOn w:val="Normln"/>
    <w:link w:val="TextbublinyChar"/>
    <w:uiPriority w:val="99"/>
    <w:semiHidden/>
    <w:unhideWhenUsed/>
    <w:rsid w:val="00AB183A"/>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AB183A"/>
    <w:rPr>
      <w:rFonts w:ascii="Segoe UI" w:hAnsi="Segoe UI" w:cs="Segoe UI"/>
      <w:sz w:val="18"/>
      <w:szCs w:val="18"/>
    </w:rPr>
  </w:style>
  <w:style w:type="character" w:styleId="Siln">
    <w:name w:val="Strong"/>
    <w:basedOn w:val="Standardnpsmoodstavce"/>
    <w:uiPriority w:val="22"/>
    <w:qFormat/>
    <w:rsid w:val="004405DC"/>
    <w:rPr>
      <w:b/>
      <w:bCs/>
    </w:rPr>
  </w:style>
  <w:style w:type="paragraph" w:customStyle="1" w:styleId="Default">
    <w:name w:val="Default"/>
    <w:rsid w:val="000B3DDA"/>
    <w:pPr>
      <w:autoSpaceDE w:val="0"/>
      <w:autoSpaceDN w:val="0"/>
      <w:adjustRightInd w:val="0"/>
      <w:spacing w:after="0" w:line="240" w:lineRule="auto"/>
    </w:pPr>
    <w:rPr>
      <w:rFonts w:ascii="Times New Roman" w:eastAsia="Times New Roman" w:hAnsi="Times New Roman" w:cs="Times New Roman"/>
      <w:color w:val="000000"/>
      <w:sz w:val="24"/>
      <w:szCs w:val="24"/>
      <w:lang w:eastAsia="cs-CZ"/>
    </w:rPr>
  </w:style>
  <w:style w:type="paragraph" w:customStyle="1" w:styleId="Zkladntext31">
    <w:name w:val="Základní text 31"/>
    <w:basedOn w:val="Normln"/>
    <w:rsid w:val="00783187"/>
    <w:pPr>
      <w:suppressAutoHyphens/>
      <w:spacing w:after="0" w:line="360" w:lineRule="auto"/>
      <w:jc w:val="both"/>
    </w:pPr>
    <w:rPr>
      <w:rFonts w:ascii="Times New Roman" w:eastAsia="Times New Roman" w:hAnsi="Times New Roman" w:cs="Times New Roman"/>
      <w:sz w:val="24"/>
      <w:szCs w:val="20"/>
      <w:lang w:eastAsia="ar-SA"/>
    </w:rPr>
  </w:style>
  <w:style w:type="character" w:customStyle="1" w:styleId="Nadpis3Char">
    <w:name w:val="Nadpis 3 Char"/>
    <w:basedOn w:val="Standardnpsmoodstavce"/>
    <w:link w:val="Nadpis3"/>
    <w:uiPriority w:val="9"/>
    <w:rsid w:val="00483B1A"/>
    <w:rPr>
      <w:rFonts w:ascii="Times New Roman" w:eastAsia="Times New Roman" w:hAnsi="Times New Roman" w:cs="Times New Roman"/>
      <w:b/>
      <w:bCs/>
      <w:sz w:val="27"/>
      <w:szCs w:val="27"/>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2873414">
      <w:bodyDiv w:val="1"/>
      <w:marLeft w:val="0"/>
      <w:marRight w:val="0"/>
      <w:marTop w:val="0"/>
      <w:marBottom w:val="0"/>
      <w:divBdr>
        <w:top w:val="none" w:sz="0" w:space="0" w:color="auto"/>
        <w:left w:val="none" w:sz="0" w:space="0" w:color="auto"/>
        <w:bottom w:val="none" w:sz="0" w:space="0" w:color="auto"/>
        <w:right w:val="none" w:sz="0" w:space="0" w:color="auto"/>
      </w:divBdr>
      <w:divsChild>
        <w:div w:id="730687846">
          <w:marLeft w:val="274"/>
          <w:marRight w:val="0"/>
          <w:marTop w:val="288"/>
          <w:marBottom w:val="0"/>
          <w:divBdr>
            <w:top w:val="none" w:sz="0" w:space="0" w:color="auto"/>
            <w:left w:val="none" w:sz="0" w:space="0" w:color="auto"/>
            <w:bottom w:val="none" w:sz="0" w:space="0" w:color="auto"/>
            <w:right w:val="none" w:sz="0" w:space="0" w:color="auto"/>
          </w:divBdr>
        </w:div>
        <w:div w:id="151719389">
          <w:marLeft w:val="0"/>
          <w:marRight w:val="0"/>
          <w:marTop w:val="288"/>
          <w:marBottom w:val="0"/>
          <w:divBdr>
            <w:top w:val="none" w:sz="0" w:space="0" w:color="auto"/>
            <w:left w:val="none" w:sz="0" w:space="0" w:color="auto"/>
            <w:bottom w:val="none" w:sz="0" w:space="0" w:color="auto"/>
            <w:right w:val="none" w:sz="0" w:space="0" w:color="auto"/>
          </w:divBdr>
        </w:div>
        <w:div w:id="397023079">
          <w:marLeft w:val="0"/>
          <w:marRight w:val="0"/>
          <w:marTop w:val="288"/>
          <w:marBottom w:val="0"/>
          <w:divBdr>
            <w:top w:val="none" w:sz="0" w:space="0" w:color="auto"/>
            <w:left w:val="none" w:sz="0" w:space="0" w:color="auto"/>
            <w:bottom w:val="none" w:sz="0" w:space="0" w:color="auto"/>
            <w:right w:val="none" w:sz="0" w:space="0" w:color="auto"/>
          </w:divBdr>
        </w:div>
        <w:div w:id="1363436822">
          <w:marLeft w:val="274"/>
          <w:marRight w:val="0"/>
          <w:marTop w:val="288"/>
          <w:marBottom w:val="0"/>
          <w:divBdr>
            <w:top w:val="none" w:sz="0" w:space="0" w:color="auto"/>
            <w:left w:val="none" w:sz="0" w:space="0" w:color="auto"/>
            <w:bottom w:val="none" w:sz="0" w:space="0" w:color="auto"/>
            <w:right w:val="none" w:sz="0" w:space="0" w:color="auto"/>
          </w:divBdr>
        </w:div>
        <w:div w:id="815950509">
          <w:marLeft w:val="274"/>
          <w:marRight w:val="0"/>
          <w:marTop w:val="288"/>
          <w:marBottom w:val="0"/>
          <w:divBdr>
            <w:top w:val="none" w:sz="0" w:space="0" w:color="auto"/>
            <w:left w:val="none" w:sz="0" w:space="0" w:color="auto"/>
            <w:bottom w:val="none" w:sz="0" w:space="0" w:color="auto"/>
            <w:right w:val="none" w:sz="0" w:space="0" w:color="auto"/>
          </w:divBdr>
        </w:div>
        <w:div w:id="321663754">
          <w:marLeft w:val="0"/>
          <w:marRight w:val="0"/>
          <w:marTop w:val="288"/>
          <w:marBottom w:val="0"/>
          <w:divBdr>
            <w:top w:val="none" w:sz="0" w:space="0" w:color="auto"/>
            <w:left w:val="none" w:sz="0" w:space="0" w:color="auto"/>
            <w:bottom w:val="none" w:sz="0" w:space="0" w:color="auto"/>
            <w:right w:val="none" w:sz="0" w:space="0" w:color="auto"/>
          </w:divBdr>
        </w:div>
      </w:divsChild>
    </w:div>
    <w:div w:id="574316400">
      <w:bodyDiv w:val="1"/>
      <w:marLeft w:val="0"/>
      <w:marRight w:val="0"/>
      <w:marTop w:val="0"/>
      <w:marBottom w:val="0"/>
      <w:divBdr>
        <w:top w:val="none" w:sz="0" w:space="0" w:color="auto"/>
        <w:left w:val="none" w:sz="0" w:space="0" w:color="auto"/>
        <w:bottom w:val="none" w:sz="0" w:space="0" w:color="auto"/>
        <w:right w:val="none" w:sz="0" w:space="0" w:color="auto"/>
      </w:divBdr>
      <w:divsChild>
        <w:div w:id="6909056">
          <w:marLeft w:val="0"/>
          <w:marRight w:val="0"/>
          <w:marTop w:val="0"/>
          <w:marBottom w:val="0"/>
          <w:divBdr>
            <w:top w:val="none" w:sz="0" w:space="0" w:color="auto"/>
            <w:left w:val="none" w:sz="0" w:space="0" w:color="auto"/>
            <w:bottom w:val="none" w:sz="0" w:space="0" w:color="auto"/>
            <w:right w:val="none" w:sz="0" w:space="0" w:color="auto"/>
          </w:divBdr>
          <w:divsChild>
            <w:div w:id="1616713563">
              <w:marLeft w:val="0"/>
              <w:marRight w:val="0"/>
              <w:marTop w:val="0"/>
              <w:marBottom w:val="0"/>
              <w:divBdr>
                <w:top w:val="none" w:sz="0" w:space="0" w:color="auto"/>
                <w:left w:val="none" w:sz="0" w:space="0" w:color="auto"/>
                <w:bottom w:val="none" w:sz="0" w:space="0" w:color="auto"/>
                <w:right w:val="none" w:sz="0" w:space="0" w:color="auto"/>
              </w:divBdr>
              <w:divsChild>
                <w:div w:id="591862895">
                  <w:marLeft w:val="0"/>
                  <w:marRight w:val="0"/>
                  <w:marTop w:val="0"/>
                  <w:marBottom w:val="0"/>
                  <w:divBdr>
                    <w:top w:val="none" w:sz="0" w:space="0" w:color="auto"/>
                    <w:left w:val="none" w:sz="0" w:space="0" w:color="auto"/>
                    <w:bottom w:val="none" w:sz="0" w:space="0" w:color="auto"/>
                    <w:right w:val="none" w:sz="0" w:space="0" w:color="auto"/>
                  </w:divBdr>
                  <w:divsChild>
                    <w:div w:id="50085556">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9341636">
      <w:bodyDiv w:val="1"/>
      <w:marLeft w:val="0"/>
      <w:marRight w:val="0"/>
      <w:marTop w:val="0"/>
      <w:marBottom w:val="0"/>
      <w:divBdr>
        <w:top w:val="none" w:sz="0" w:space="0" w:color="auto"/>
        <w:left w:val="none" w:sz="0" w:space="0" w:color="auto"/>
        <w:bottom w:val="none" w:sz="0" w:space="0" w:color="auto"/>
        <w:right w:val="none" w:sz="0" w:space="0" w:color="auto"/>
      </w:divBdr>
      <w:divsChild>
        <w:div w:id="1356270450">
          <w:marLeft w:val="274"/>
          <w:marRight w:val="0"/>
          <w:marTop w:val="288"/>
          <w:marBottom w:val="0"/>
          <w:divBdr>
            <w:top w:val="none" w:sz="0" w:space="0" w:color="auto"/>
            <w:left w:val="none" w:sz="0" w:space="0" w:color="auto"/>
            <w:bottom w:val="none" w:sz="0" w:space="0" w:color="auto"/>
            <w:right w:val="none" w:sz="0" w:space="0" w:color="auto"/>
          </w:divBdr>
        </w:div>
      </w:divsChild>
    </w:div>
    <w:div w:id="910581340">
      <w:bodyDiv w:val="1"/>
      <w:marLeft w:val="0"/>
      <w:marRight w:val="0"/>
      <w:marTop w:val="0"/>
      <w:marBottom w:val="0"/>
      <w:divBdr>
        <w:top w:val="none" w:sz="0" w:space="0" w:color="auto"/>
        <w:left w:val="none" w:sz="0" w:space="0" w:color="auto"/>
        <w:bottom w:val="none" w:sz="0" w:space="0" w:color="auto"/>
        <w:right w:val="none" w:sz="0" w:space="0" w:color="auto"/>
      </w:divBdr>
      <w:divsChild>
        <w:div w:id="2088918694">
          <w:marLeft w:val="0"/>
          <w:marRight w:val="0"/>
          <w:marTop w:val="0"/>
          <w:marBottom w:val="0"/>
          <w:divBdr>
            <w:top w:val="none" w:sz="0" w:space="0" w:color="auto"/>
            <w:left w:val="none" w:sz="0" w:space="0" w:color="auto"/>
            <w:bottom w:val="none" w:sz="0" w:space="0" w:color="auto"/>
            <w:right w:val="none" w:sz="0" w:space="0" w:color="auto"/>
          </w:divBdr>
          <w:divsChild>
            <w:div w:id="2127387421">
              <w:marLeft w:val="0"/>
              <w:marRight w:val="0"/>
              <w:marTop w:val="0"/>
              <w:marBottom w:val="0"/>
              <w:divBdr>
                <w:top w:val="none" w:sz="0" w:space="0" w:color="auto"/>
                <w:left w:val="none" w:sz="0" w:space="0" w:color="auto"/>
                <w:bottom w:val="none" w:sz="0" w:space="0" w:color="auto"/>
                <w:right w:val="none" w:sz="0" w:space="0" w:color="auto"/>
              </w:divBdr>
              <w:divsChild>
                <w:div w:id="907685564">
                  <w:marLeft w:val="0"/>
                  <w:marRight w:val="0"/>
                  <w:marTop w:val="0"/>
                  <w:marBottom w:val="0"/>
                  <w:divBdr>
                    <w:top w:val="none" w:sz="0" w:space="0" w:color="auto"/>
                    <w:left w:val="none" w:sz="0" w:space="0" w:color="auto"/>
                    <w:bottom w:val="none" w:sz="0" w:space="0" w:color="auto"/>
                    <w:right w:val="none" w:sz="0" w:space="0" w:color="auto"/>
                  </w:divBdr>
                  <w:divsChild>
                    <w:div w:id="1248418847">
                      <w:marLeft w:val="0"/>
                      <w:marRight w:val="0"/>
                      <w:marTop w:val="0"/>
                      <w:marBottom w:val="0"/>
                      <w:divBdr>
                        <w:top w:val="none" w:sz="0" w:space="0" w:color="auto"/>
                        <w:left w:val="none" w:sz="0" w:space="0" w:color="auto"/>
                        <w:bottom w:val="none" w:sz="0" w:space="0" w:color="auto"/>
                        <w:right w:val="none" w:sz="0" w:space="0" w:color="auto"/>
                      </w:divBdr>
                      <w:divsChild>
                        <w:div w:id="365258961">
                          <w:marLeft w:val="0"/>
                          <w:marRight w:val="0"/>
                          <w:marTop w:val="0"/>
                          <w:marBottom w:val="0"/>
                          <w:divBdr>
                            <w:top w:val="none" w:sz="0" w:space="0" w:color="auto"/>
                            <w:left w:val="none" w:sz="0" w:space="0" w:color="auto"/>
                            <w:bottom w:val="none" w:sz="0" w:space="0" w:color="auto"/>
                            <w:right w:val="none" w:sz="0" w:space="0" w:color="auto"/>
                          </w:divBdr>
                          <w:divsChild>
                            <w:div w:id="41831316">
                              <w:marLeft w:val="0"/>
                              <w:marRight w:val="0"/>
                              <w:marTop w:val="0"/>
                              <w:marBottom w:val="0"/>
                              <w:divBdr>
                                <w:top w:val="none" w:sz="0" w:space="0" w:color="auto"/>
                                <w:left w:val="none" w:sz="0" w:space="0" w:color="auto"/>
                                <w:bottom w:val="none" w:sz="0" w:space="0" w:color="auto"/>
                                <w:right w:val="none" w:sz="0" w:space="0" w:color="auto"/>
                              </w:divBdr>
                              <w:divsChild>
                                <w:div w:id="1347899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607440">
      <w:bodyDiv w:val="1"/>
      <w:marLeft w:val="0"/>
      <w:marRight w:val="0"/>
      <w:marTop w:val="0"/>
      <w:marBottom w:val="0"/>
      <w:divBdr>
        <w:top w:val="none" w:sz="0" w:space="0" w:color="auto"/>
        <w:left w:val="none" w:sz="0" w:space="0" w:color="auto"/>
        <w:bottom w:val="none" w:sz="0" w:space="0" w:color="auto"/>
        <w:right w:val="none" w:sz="0" w:space="0" w:color="auto"/>
      </w:divBdr>
      <w:divsChild>
        <w:div w:id="1556046466">
          <w:marLeft w:val="0"/>
          <w:marRight w:val="0"/>
          <w:marTop w:val="0"/>
          <w:marBottom w:val="0"/>
          <w:divBdr>
            <w:top w:val="none" w:sz="0" w:space="0" w:color="auto"/>
            <w:left w:val="none" w:sz="0" w:space="0" w:color="auto"/>
            <w:bottom w:val="none" w:sz="0" w:space="0" w:color="auto"/>
            <w:right w:val="none" w:sz="0" w:space="0" w:color="auto"/>
          </w:divBdr>
          <w:divsChild>
            <w:div w:id="976183182">
              <w:marLeft w:val="0"/>
              <w:marRight w:val="0"/>
              <w:marTop w:val="0"/>
              <w:marBottom w:val="0"/>
              <w:divBdr>
                <w:top w:val="none" w:sz="0" w:space="0" w:color="auto"/>
                <w:left w:val="none" w:sz="0" w:space="0" w:color="auto"/>
                <w:bottom w:val="none" w:sz="0" w:space="0" w:color="auto"/>
                <w:right w:val="none" w:sz="0" w:space="0" w:color="auto"/>
              </w:divBdr>
              <w:divsChild>
                <w:div w:id="454980357">
                  <w:marLeft w:val="0"/>
                  <w:marRight w:val="0"/>
                  <w:marTop w:val="0"/>
                  <w:marBottom w:val="0"/>
                  <w:divBdr>
                    <w:top w:val="none" w:sz="0" w:space="0" w:color="auto"/>
                    <w:left w:val="none" w:sz="0" w:space="0" w:color="auto"/>
                    <w:bottom w:val="none" w:sz="0" w:space="0" w:color="auto"/>
                    <w:right w:val="none" w:sz="0" w:space="0" w:color="auto"/>
                  </w:divBdr>
                  <w:divsChild>
                    <w:div w:id="288631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7130020">
      <w:bodyDiv w:val="1"/>
      <w:marLeft w:val="0"/>
      <w:marRight w:val="0"/>
      <w:marTop w:val="0"/>
      <w:marBottom w:val="0"/>
      <w:divBdr>
        <w:top w:val="none" w:sz="0" w:space="0" w:color="auto"/>
        <w:left w:val="none" w:sz="0" w:space="0" w:color="auto"/>
        <w:bottom w:val="none" w:sz="0" w:space="0" w:color="auto"/>
        <w:right w:val="none" w:sz="0" w:space="0" w:color="auto"/>
      </w:divBdr>
      <w:divsChild>
        <w:div w:id="897545887">
          <w:marLeft w:val="0"/>
          <w:marRight w:val="0"/>
          <w:marTop w:val="0"/>
          <w:marBottom w:val="0"/>
          <w:divBdr>
            <w:top w:val="none" w:sz="0" w:space="0" w:color="auto"/>
            <w:left w:val="none" w:sz="0" w:space="0" w:color="auto"/>
            <w:bottom w:val="none" w:sz="0" w:space="0" w:color="auto"/>
            <w:right w:val="none" w:sz="0" w:space="0" w:color="auto"/>
          </w:divBdr>
          <w:divsChild>
            <w:div w:id="808788956">
              <w:marLeft w:val="0"/>
              <w:marRight w:val="0"/>
              <w:marTop w:val="0"/>
              <w:marBottom w:val="0"/>
              <w:divBdr>
                <w:top w:val="none" w:sz="0" w:space="0" w:color="auto"/>
                <w:left w:val="none" w:sz="0" w:space="0" w:color="auto"/>
                <w:bottom w:val="none" w:sz="0" w:space="0" w:color="auto"/>
                <w:right w:val="none" w:sz="0" w:space="0" w:color="auto"/>
              </w:divBdr>
              <w:divsChild>
                <w:div w:id="1815218134">
                  <w:marLeft w:val="0"/>
                  <w:marRight w:val="0"/>
                  <w:marTop w:val="0"/>
                  <w:marBottom w:val="0"/>
                  <w:divBdr>
                    <w:top w:val="none" w:sz="0" w:space="0" w:color="auto"/>
                    <w:left w:val="none" w:sz="0" w:space="0" w:color="auto"/>
                    <w:bottom w:val="none" w:sz="0" w:space="0" w:color="auto"/>
                    <w:right w:val="none" w:sz="0" w:space="0" w:color="auto"/>
                  </w:divBdr>
                  <w:divsChild>
                    <w:div w:id="168266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6159573">
      <w:bodyDiv w:val="1"/>
      <w:marLeft w:val="0"/>
      <w:marRight w:val="0"/>
      <w:marTop w:val="0"/>
      <w:marBottom w:val="0"/>
      <w:divBdr>
        <w:top w:val="none" w:sz="0" w:space="0" w:color="auto"/>
        <w:left w:val="none" w:sz="0" w:space="0" w:color="auto"/>
        <w:bottom w:val="none" w:sz="0" w:space="0" w:color="auto"/>
        <w:right w:val="none" w:sz="0" w:space="0" w:color="auto"/>
      </w:divBdr>
      <w:divsChild>
        <w:div w:id="730352450">
          <w:marLeft w:val="0"/>
          <w:marRight w:val="0"/>
          <w:marTop w:val="288"/>
          <w:marBottom w:val="0"/>
          <w:divBdr>
            <w:top w:val="none" w:sz="0" w:space="0" w:color="auto"/>
            <w:left w:val="none" w:sz="0" w:space="0" w:color="auto"/>
            <w:bottom w:val="none" w:sz="0" w:space="0" w:color="auto"/>
            <w:right w:val="none" w:sz="0" w:space="0" w:color="auto"/>
          </w:divBdr>
        </w:div>
        <w:div w:id="1685668695">
          <w:marLeft w:val="274"/>
          <w:marRight w:val="0"/>
          <w:marTop w:val="288"/>
          <w:marBottom w:val="0"/>
          <w:divBdr>
            <w:top w:val="none" w:sz="0" w:space="0" w:color="auto"/>
            <w:left w:val="none" w:sz="0" w:space="0" w:color="auto"/>
            <w:bottom w:val="none" w:sz="0" w:space="0" w:color="auto"/>
            <w:right w:val="none" w:sz="0" w:space="0" w:color="auto"/>
          </w:divBdr>
        </w:div>
        <w:div w:id="817066961">
          <w:marLeft w:val="0"/>
          <w:marRight w:val="0"/>
          <w:marTop w:val="288"/>
          <w:marBottom w:val="0"/>
          <w:divBdr>
            <w:top w:val="none" w:sz="0" w:space="0" w:color="auto"/>
            <w:left w:val="none" w:sz="0" w:space="0" w:color="auto"/>
            <w:bottom w:val="none" w:sz="0" w:space="0" w:color="auto"/>
            <w:right w:val="none" w:sz="0" w:space="0" w:color="auto"/>
          </w:divBdr>
        </w:div>
      </w:divsChild>
    </w:div>
    <w:div w:id="1369602636">
      <w:bodyDiv w:val="1"/>
      <w:marLeft w:val="0"/>
      <w:marRight w:val="0"/>
      <w:marTop w:val="0"/>
      <w:marBottom w:val="0"/>
      <w:divBdr>
        <w:top w:val="none" w:sz="0" w:space="0" w:color="auto"/>
        <w:left w:val="none" w:sz="0" w:space="0" w:color="auto"/>
        <w:bottom w:val="none" w:sz="0" w:space="0" w:color="auto"/>
        <w:right w:val="none" w:sz="0" w:space="0" w:color="auto"/>
      </w:divBdr>
      <w:divsChild>
        <w:div w:id="888150590">
          <w:marLeft w:val="0"/>
          <w:marRight w:val="0"/>
          <w:marTop w:val="0"/>
          <w:marBottom w:val="0"/>
          <w:divBdr>
            <w:top w:val="none" w:sz="0" w:space="0" w:color="auto"/>
            <w:left w:val="none" w:sz="0" w:space="0" w:color="auto"/>
            <w:bottom w:val="none" w:sz="0" w:space="0" w:color="auto"/>
            <w:right w:val="none" w:sz="0" w:space="0" w:color="auto"/>
          </w:divBdr>
          <w:divsChild>
            <w:div w:id="1069499311">
              <w:marLeft w:val="0"/>
              <w:marRight w:val="0"/>
              <w:marTop w:val="0"/>
              <w:marBottom w:val="0"/>
              <w:divBdr>
                <w:top w:val="none" w:sz="0" w:space="0" w:color="auto"/>
                <w:left w:val="none" w:sz="0" w:space="0" w:color="auto"/>
                <w:bottom w:val="none" w:sz="0" w:space="0" w:color="auto"/>
                <w:right w:val="none" w:sz="0" w:space="0" w:color="auto"/>
              </w:divBdr>
              <w:divsChild>
                <w:div w:id="562103078">
                  <w:marLeft w:val="0"/>
                  <w:marRight w:val="0"/>
                  <w:marTop w:val="0"/>
                  <w:marBottom w:val="0"/>
                  <w:divBdr>
                    <w:top w:val="none" w:sz="0" w:space="0" w:color="auto"/>
                    <w:left w:val="none" w:sz="0" w:space="0" w:color="auto"/>
                    <w:bottom w:val="none" w:sz="0" w:space="0" w:color="auto"/>
                    <w:right w:val="none" w:sz="0" w:space="0" w:color="auto"/>
                  </w:divBdr>
                  <w:divsChild>
                    <w:div w:id="282545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214265">
      <w:bodyDiv w:val="1"/>
      <w:marLeft w:val="0"/>
      <w:marRight w:val="0"/>
      <w:marTop w:val="0"/>
      <w:marBottom w:val="0"/>
      <w:divBdr>
        <w:top w:val="none" w:sz="0" w:space="0" w:color="auto"/>
        <w:left w:val="none" w:sz="0" w:space="0" w:color="auto"/>
        <w:bottom w:val="none" w:sz="0" w:space="0" w:color="auto"/>
        <w:right w:val="none" w:sz="0" w:space="0" w:color="auto"/>
      </w:divBdr>
      <w:divsChild>
        <w:div w:id="1974292791">
          <w:marLeft w:val="0"/>
          <w:marRight w:val="0"/>
          <w:marTop w:val="288"/>
          <w:marBottom w:val="0"/>
          <w:divBdr>
            <w:top w:val="none" w:sz="0" w:space="0" w:color="auto"/>
            <w:left w:val="none" w:sz="0" w:space="0" w:color="auto"/>
            <w:bottom w:val="none" w:sz="0" w:space="0" w:color="auto"/>
            <w:right w:val="none" w:sz="0" w:space="0" w:color="auto"/>
          </w:divBdr>
        </w:div>
        <w:div w:id="1274283674">
          <w:marLeft w:val="0"/>
          <w:marRight w:val="0"/>
          <w:marTop w:val="288"/>
          <w:marBottom w:val="0"/>
          <w:divBdr>
            <w:top w:val="none" w:sz="0" w:space="0" w:color="auto"/>
            <w:left w:val="none" w:sz="0" w:space="0" w:color="auto"/>
            <w:bottom w:val="none" w:sz="0" w:space="0" w:color="auto"/>
            <w:right w:val="none" w:sz="0" w:space="0" w:color="auto"/>
          </w:divBdr>
        </w:div>
        <w:div w:id="1285693255">
          <w:marLeft w:val="0"/>
          <w:marRight w:val="0"/>
          <w:marTop w:val="288"/>
          <w:marBottom w:val="0"/>
          <w:divBdr>
            <w:top w:val="none" w:sz="0" w:space="0" w:color="auto"/>
            <w:left w:val="none" w:sz="0" w:space="0" w:color="auto"/>
            <w:bottom w:val="none" w:sz="0" w:space="0" w:color="auto"/>
            <w:right w:val="none" w:sz="0" w:space="0" w:color="auto"/>
          </w:divBdr>
        </w:div>
      </w:divsChild>
    </w:div>
    <w:div w:id="1768578987">
      <w:bodyDiv w:val="1"/>
      <w:marLeft w:val="0"/>
      <w:marRight w:val="0"/>
      <w:marTop w:val="0"/>
      <w:marBottom w:val="0"/>
      <w:divBdr>
        <w:top w:val="none" w:sz="0" w:space="0" w:color="auto"/>
        <w:left w:val="none" w:sz="0" w:space="0" w:color="auto"/>
        <w:bottom w:val="none" w:sz="0" w:space="0" w:color="auto"/>
        <w:right w:val="none" w:sz="0" w:space="0" w:color="auto"/>
      </w:divBdr>
      <w:divsChild>
        <w:div w:id="1986007267">
          <w:marLeft w:val="0"/>
          <w:marRight w:val="0"/>
          <w:marTop w:val="0"/>
          <w:marBottom w:val="0"/>
          <w:divBdr>
            <w:top w:val="none" w:sz="0" w:space="0" w:color="auto"/>
            <w:left w:val="none" w:sz="0" w:space="0" w:color="auto"/>
            <w:bottom w:val="none" w:sz="0" w:space="0" w:color="auto"/>
            <w:right w:val="none" w:sz="0" w:space="0" w:color="auto"/>
          </w:divBdr>
          <w:divsChild>
            <w:div w:id="373116573">
              <w:marLeft w:val="0"/>
              <w:marRight w:val="0"/>
              <w:marTop w:val="0"/>
              <w:marBottom w:val="0"/>
              <w:divBdr>
                <w:top w:val="none" w:sz="0" w:space="0" w:color="auto"/>
                <w:left w:val="none" w:sz="0" w:space="0" w:color="auto"/>
                <w:bottom w:val="none" w:sz="0" w:space="0" w:color="auto"/>
                <w:right w:val="none" w:sz="0" w:space="0" w:color="auto"/>
              </w:divBdr>
              <w:divsChild>
                <w:div w:id="12643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570227">
      <w:bodyDiv w:val="1"/>
      <w:marLeft w:val="0"/>
      <w:marRight w:val="0"/>
      <w:marTop w:val="0"/>
      <w:marBottom w:val="0"/>
      <w:divBdr>
        <w:top w:val="none" w:sz="0" w:space="0" w:color="auto"/>
        <w:left w:val="none" w:sz="0" w:space="0" w:color="auto"/>
        <w:bottom w:val="none" w:sz="0" w:space="0" w:color="auto"/>
        <w:right w:val="none" w:sz="0" w:space="0" w:color="auto"/>
      </w:divBdr>
      <w:divsChild>
        <w:div w:id="1333677248">
          <w:marLeft w:val="0"/>
          <w:marRight w:val="0"/>
          <w:marTop w:val="0"/>
          <w:marBottom w:val="0"/>
          <w:divBdr>
            <w:top w:val="none" w:sz="0" w:space="0" w:color="auto"/>
            <w:left w:val="none" w:sz="0" w:space="0" w:color="auto"/>
            <w:bottom w:val="none" w:sz="0" w:space="0" w:color="auto"/>
            <w:right w:val="none" w:sz="0" w:space="0" w:color="auto"/>
          </w:divBdr>
          <w:divsChild>
            <w:div w:id="1526598455">
              <w:marLeft w:val="0"/>
              <w:marRight w:val="0"/>
              <w:marTop w:val="0"/>
              <w:marBottom w:val="0"/>
              <w:divBdr>
                <w:top w:val="none" w:sz="0" w:space="0" w:color="auto"/>
                <w:left w:val="none" w:sz="0" w:space="0" w:color="auto"/>
                <w:bottom w:val="none" w:sz="0" w:space="0" w:color="auto"/>
                <w:right w:val="none" w:sz="0" w:space="0" w:color="auto"/>
              </w:divBdr>
              <w:divsChild>
                <w:div w:id="1427924928">
                  <w:marLeft w:val="0"/>
                  <w:marRight w:val="0"/>
                  <w:marTop w:val="0"/>
                  <w:marBottom w:val="0"/>
                  <w:divBdr>
                    <w:top w:val="none" w:sz="0" w:space="0" w:color="auto"/>
                    <w:left w:val="none" w:sz="0" w:space="0" w:color="auto"/>
                    <w:bottom w:val="none" w:sz="0" w:space="0" w:color="auto"/>
                    <w:right w:val="none" w:sz="0" w:space="0" w:color="auto"/>
                  </w:divBdr>
                  <w:divsChild>
                    <w:div w:id="1205369660">
                      <w:marLeft w:val="0"/>
                      <w:marRight w:val="0"/>
                      <w:marTop w:val="0"/>
                      <w:marBottom w:val="0"/>
                      <w:divBdr>
                        <w:top w:val="none" w:sz="0" w:space="0" w:color="auto"/>
                        <w:left w:val="none" w:sz="0" w:space="0" w:color="auto"/>
                        <w:bottom w:val="none" w:sz="0" w:space="0" w:color="auto"/>
                        <w:right w:val="none" w:sz="0" w:space="0" w:color="auto"/>
                      </w:divBdr>
                      <w:divsChild>
                        <w:div w:id="1428381431">
                          <w:marLeft w:val="0"/>
                          <w:marRight w:val="0"/>
                          <w:marTop w:val="0"/>
                          <w:marBottom w:val="0"/>
                          <w:divBdr>
                            <w:top w:val="none" w:sz="0" w:space="0" w:color="auto"/>
                            <w:left w:val="none" w:sz="0" w:space="0" w:color="auto"/>
                            <w:bottom w:val="none" w:sz="0" w:space="0" w:color="auto"/>
                            <w:right w:val="none" w:sz="0" w:space="0" w:color="auto"/>
                          </w:divBdr>
                          <w:divsChild>
                            <w:div w:id="1592738409">
                              <w:marLeft w:val="0"/>
                              <w:marRight w:val="0"/>
                              <w:marTop w:val="0"/>
                              <w:marBottom w:val="0"/>
                              <w:divBdr>
                                <w:top w:val="none" w:sz="0" w:space="0" w:color="auto"/>
                                <w:left w:val="none" w:sz="0" w:space="0" w:color="auto"/>
                                <w:bottom w:val="none" w:sz="0" w:space="0" w:color="auto"/>
                                <w:right w:val="none" w:sz="0" w:space="0" w:color="auto"/>
                              </w:divBdr>
                              <w:divsChild>
                                <w:div w:id="104683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4580041">
      <w:bodyDiv w:val="1"/>
      <w:marLeft w:val="0"/>
      <w:marRight w:val="0"/>
      <w:marTop w:val="0"/>
      <w:marBottom w:val="0"/>
      <w:divBdr>
        <w:top w:val="none" w:sz="0" w:space="0" w:color="auto"/>
        <w:left w:val="none" w:sz="0" w:space="0" w:color="auto"/>
        <w:bottom w:val="none" w:sz="0" w:space="0" w:color="auto"/>
        <w:right w:val="none" w:sz="0" w:space="0" w:color="auto"/>
      </w:divBdr>
      <w:divsChild>
        <w:div w:id="1076711419">
          <w:marLeft w:val="418"/>
          <w:marRight w:val="0"/>
          <w:marTop w:val="288"/>
          <w:marBottom w:val="0"/>
          <w:divBdr>
            <w:top w:val="none" w:sz="0" w:space="0" w:color="auto"/>
            <w:left w:val="none" w:sz="0" w:space="0" w:color="auto"/>
            <w:bottom w:val="none" w:sz="0" w:space="0" w:color="auto"/>
            <w:right w:val="none" w:sz="0" w:space="0" w:color="auto"/>
          </w:divBdr>
        </w:div>
      </w:divsChild>
    </w:div>
    <w:div w:id="2022776565">
      <w:bodyDiv w:val="1"/>
      <w:marLeft w:val="0"/>
      <w:marRight w:val="0"/>
      <w:marTop w:val="0"/>
      <w:marBottom w:val="0"/>
      <w:divBdr>
        <w:top w:val="none" w:sz="0" w:space="0" w:color="auto"/>
        <w:left w:val="none" w:sz="0" w:space="0" w:color="auto"/>
        <w:bottom w:val="none" w:sz="0" w:space="0" w:color="auto"/>
        <w:right w:val="none" w:sz="0" w:space="0" w:color="auto"/>
      </w:divBdr>
      <w:divsChild>
        <w:div w:id="1312711585">
          <w:marLeft w:val="418"/>
          <w:marRight w:val="0"/>
          <w:marTop w:val="288"/>
          <w:marBottom w:val="0"/>
          <w:divBdr>
            <w:top w:val="none" w:sz="0" w:space="0" w:color="auto"/>
            <w:left w:val="none" w:sz="0" w:space="0" w:color="auto"/>
            <w:bottom w:val="none" w:sz="0" w:space="0" w:color="auto"/>
            <w:right w:val="none" w:sz="0" w:space="0" w:color="auto"/>
          </w:divBdr>
        </w:div>
        <w:div w:id="265306321">
          <w:marLeft w:val="0"/>
          <w:marRight w:val="0"/>
          <w:marTop w:val="288"/>
          <w:marBottom w:val="0"/>
          <w:divBdr>
            <w:top w:val="none" w:sz="0" w:space="0" w:color="auto"/>
            <w:left w:val="none" w:sz="0" w:space="0" w:color="auto"/>
            <w:bottom w:val="none" w:sz="0" w:space="0" w:color="auto"/>
            <w:right w:val="none" w:sz="0" w:space="0" w:color="auto"/>
          </w:divBdr>
        </w:div>
        <w:div w:id="1907372915">
          <w:marLeft w:val="0"/>
          <w:marRight w:val="0"/>
          <w:marTop w:val="288"/>
          <w:marBottom w:val="0"/>
          <w:divBdr>
            <w:top w:val="none" w:sz="0" w:space="0" w:color="auto"/>
            <w:left w:val="none" w:sz="0" w:space="0" w:color="auto"/>
            <w:bottom w:val="none" w:sz="0" w:space="0" w:color="auto"/>
            <w:right w:val="none" w:sz="0" w:space="0" w:color="auto"/>
          </w:divBdr>
        </w:div>
        <w:div w:id="1667198887">
          <w:marLeft w:val="0"/>
          <w:marRight w:val="0"/>
          <w:marTop w:val="288"/>
          <w:marBottom w:val="0"/>
          <w:divBdr>
            <w:top w:val="none" w:sz="0" w:space="0" w:color="auto"/>
            <w:left w:val="none" w:sz="0" w:space="0" w:color="auto"/>
            <w:bottom w:val="none" w:sz="0" w:space="0" w:color="auto"/>
            <w:right w:val="none" w:sz="0" w:space="0" w:color="auto"/>
          </w:divBdr>
        </w:div>
      </w:divsChild>
    </w:div>
    <w:div w:id="2079861395">
      <w:bodyDiv w:val="1"/>
      <w:marLeft w:val="0"/>
      <w:marRight w:val="0"/>
      <w:marTop w:val="0"/>
      <w:marBottom w:val="0"/>
      <w:divBdr>
        <w:top w:val="none" w:sz="0" w:space="0" w:color="auto"/>
        <w:left w:val="none" w:sz="0" w:space="0" w:color="auto"/>
        <w:bottom w:val="none" w:sz="0" w:space="0" w:color="auto"/>
        <w:right w:val="none" w:sz="0" w:space="0" w:color="auto"/>
      </w:divBdr>
      <w:divsChild>
        <w:div w:id="318778584">
          <w:marLeft w:val="0"/>
          <w:marRight w:val="0"/>
          <w:marTop w:val="0"/>
          <w:marBottom w:val="0"/>
          <w:divBdr>
            <w:top w:val="none" w:sz="0" w:space="0" w:color="auto"/>
            <w:left w:val="none" w:sz="0" w:space="0" w:color="auto"/>
            <w:bottom w:val="none" w:sz="0" w:space="0" w:color="auto"/>
            <w:right w:val="none" w:sz="0" w:space="0" w:color="auto"/>
          </w:divBdr>
          <w:divsChild>
            <w:div w:id="1259754809">
              <w:marLeft w:val="0"/>
              <w:marRight w:val="0"/>
              <w:marTop w:val="0"/>
              <w:marBottom w:val="0"/>
              <w:divBdr>
                <w:top w:val="none" w:sz="0" w:space="0" w:color="auto"/>
                <w:left w:val="none" w:sz="0" w:space="0" w:color="auto"/>
                <w:bottom w:val="none" w:sz="0" w:space="0" w:color="auto"/>
                <w:right w:val="none" w:sz="0" w:space="0" w:color="auto"/>
              </w:divBdr>
              <w:divsChild>
                <w:div w:id="182130338">
                  <w:marLeft w:val="0"/>
                  <w:marRight w:val="0"/>
                  <w:marTop w:val="0"/>
                  <w:marBottom w:val="0"/>
                  <w:divBdr>
                    <w:top w:val="none" w:sz="0" w:space="0" w:color="auto"/>
                    <w:left w:val="none" w:sz="0" w:space="0" w:color="auto"/>
                    <w:bottom w:val="none" w:sz="0" w:space="0" w:color="auto"/>
                    <w:right w:val="none" w:sz="0" w:space="0" w:color="auto"/>
                  </w:divBdr>
                  <w:divsChild>
                    <w:div w:id="60431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0588070">
      <w:bodyDiv w:val="1"/>
      <w:marLeft w:val="0"/>
      <w:marRight w:val="0"/>
      <w:marTop w:val="0"/>
      <w:marBottom w:val="0"/>
      <w:divBdr>
        <w:top w:val="none" w:sz="0" w:space="0" w:color="auto"/>
        <w:left w:val="none" w:sz="0" w:space="0" w:color="auto"/>
        <w:bottom w:val="none" w:sz="0" w:space="0" w:color="auto"/>
        <w:right w:val="none" w:sz="0" w:space="0" w:color="auto"/>
      </w:divBdr>
      <w:divsChild>
        <w:div w:id="1381202072">
          <w:marLeft w:val="0"/>
          <w:marRight w:val="0"/>
          <w:marTop w:val="0"/>
          <w:marBottom w:val="0"/>
          <w:divBdr>
            <w:top w:val="none" w:sz="0" w:space="0" w:color="auto"/>
            <w:left w:val="none" w:sz="0" w:space="0" w:color="auto"/>
            <w:bottom w:val="none" w:sz="0" w:space="0" w:color="auto"/>
            <w:right w:val="none" w:sz="0" w:space="0" w:color="auto"/>
          </w:divBdr>
          <w:divsChild>
            <w:div w:id="670137695">
              <w:marLeft w:val="0"/>
              <w:marRight w:val="0"/>
              <w:marTop w:val="0"/>
              <w:marBottom w:val="0"/>
              <w:divBdr>
                <w:top w:val="none" w:sz="0" w:space="0" w:color="auto"/>
                <w:left w:val="none" w:sz="0" w:space="0" w:color="auto"/>
                <w:bottom w:val="none" w:sz="0" w:space="0" w:color="auto"/>
                <w:right w:val="none" w:sz="0" w:space="0" w:color="auto"/>
              </w:divBdr>
              <w:divsChild>
                <w:div w:id="253822487">
                  <w:marLeft w:val="0"/>
                  <w:marRight w:val="0"/>
                  <w:marTop w:val="0"/>
                  <w:marBottom w:val="0"/>
                  <w:divBdr>
                    <w:top w:val="none" w:sz="0" w:space="0" w:color="auto"/>
                    <w:left w:val="none" w:sz="0" w:space="0" w:color="auto"/>
                    <w:bottom w:val="none" w:sz="0" w:space="0" w:color="auto"/>
                    <w:right w:val="none" w:sz="0" w:space="0" w:color="auto"/>
                  </w:divBdr>
                  <w:divsChild>
                    <w:div w:id="92480812">
                      <w:marLeft w:val="0"/>
                      <w:marRight w:val="0"/>
                      <w:marTop w:val="0"/>
                      <w:marBottom w:val="0"/>
                      <w:divBdr>
                        <w:top w:val="none" w:sz="0" w:space="0" w:color="auto"/>
                        <w:left w:val="none" w:sz="0" w:space="0" w:color="auto"/>
                        <w:bottom w:val="none" w:sz="0" w:space="0" w:color="auto"/>
                        <w:right w:val="none" w:sz="0" w:space="0" w:color="auto"/>
                      </w:divBdr>
                      <w:divsChild>
                        <w:div w:id="928347441">
                          <w:marLeft w:val="0"/>
                          <w:marRight w:val="0"/>
                          <w:marTop w:val="0"/>
                          <w:marBottom w:val="0"/>
                          <w:divBdr>
                            <w:top w:val="none" w:sz="0" w:space="0" w:color="auto"/>
                            <w:left w:val="none" w:sz="0" w:space="0" w:color="auto"/>
                            <w:bottom w:val="none" w:sz="0" w:space="0" w:color="auto"/>
                            <w:right w:val="none" w:sz="0" w:space="0" w:color="auto"/>
                          </w:divBdr>
                          <w:divsChild>
                            <w:div w:id="1554542237">
                              <w:marLeft w:val="0"/>
                              <w:marRight w:val="0"/>
                              <w:marTop w:val="0"/>
                              <w:marBottom w:val="0"/>
                              <w:divBdr>
                                <w:top w:val="none" w:sz="0" w:space="0" w:color="auto"/>
                                <w:left w:val="none" w:sz="0" w:space="0" w:color="auto"/>
                                <w:bottom w:val="none" w:sz="0" w:space="0" w:color="auto"/>
                                <w:right w:val="none" w:sz="0" w:space="0" w:color="auto"/>
                              </w:divBdr>
                              <w:divsChild>
                                <w:div w:id="3424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rtina.talichova@grh.izscr.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2</Pages>
  <Words>741</Words>
  <Characters>4377</Characters>
  <Application>Microsoft Office Word</Application>
  <DocSecurity>0</DocSecurity>
  <Lines>36</Lines>
  <Paragraphs>10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Talichová</dc:creator>
  <cp:keywords/>
  <dc:description/>
  <cp:lastModifiedBy>Martina Talichová</cp:lastModifiedBy>
  <cp:revision>8</cp:revision>
  <cp:lastPrinted>2018-11-19T09:06:00Z</cp:lastPrinted>
  <dcterms:created xsi:type="dcterms:W3CDTF">2018-10-30T14:17:00Z</dcterms:created>
  <dcterms:modified xsi:type="dcterms:W3CDTF">2018-11-19T09:06:00Z</dcterms:modified>
</cp:coreProperties>
</file>