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8627915"/>
    <w:p w14:paraId="2D8FAC4F" w14:textId="76E0B4E9" w:rsidR="00C065E2" w:rsidRDefault="00C065E2" w:rsidP="009E6D7A">
      <w:pPr>
        <w:jc w:val="right"/>
        <w:rPr>
          <w:rFonts w:ascii="Arial" w:hAnsi="Arial" w:cs="Arial"/>
          <w:snapToGrid w:val="0"/>
          <w:sz w:val="22"/>
          <w:szCs w:val="22"/>
        </w:rPr>
      </w:pPr>
      <w:r w:rsidRPr="000D020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345C9E" wp14:editId="2AD1F09E">
                <wp:simplePos x="0" y="0"/>
                <wp:positionH relativeFrom="column">
                  <wp:posOffset>-593725</wp:posOffset>
                </wp:positionH>
                <wp:positionV relativeFrom="paragraph">
                  <wp:posOffset>-165735</wp:posOffset>
                </wp:positionV>
                <wp:extent cx="7277735" cy="0"/>
                <wp:effectExtent l="0" t="0" r="0" b="0"/>
                <wp:wrapNone/>
                <wp:docPr id="147894420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7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8935C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-13.05pt" to="526.3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" o:allowincell="f"/>
            </w:pict>
          </mc:Fallback>
        </mc:AlternateContent>
      </w:r>
      <w:r w:rsidRPr="000D0206">
        <w:rPr>
          <w:rFonts w:ascii="Arial" w:hAnsi="Arial" w:cs="Arial"/>
          <w:snapToGrid w:val="0"/>
          <w:sz w:val="22"/>
          <w:szCs w:val="22"/>
        </w:rPr>
        <w:t>V</w:t>
      </w:r>
      <w:r w:rsidR="00280B1A" w:rsidRPr="000D0206">
        <w:rPr>
          <w:rFonts w:ascii="Arial" w:hAnsi="Arial" w:cs="Arial"/>
          <w:snapToGrid w:val="0"/>
          <w:sz w:val="22"/>
          <w:szCs w:val="22"/>
        </w:rPr>
        <w:t> </w:t>
      </w:r>
      <w:r w:rsidR="00280B1A">
        <w:rPr>
          <w:rFonts w:ascii="Arial" w:hAnsi="Arial" w:cs="Arial"/>
          <w:snapToGrid w:val="0"/>
          <w:sz w:val="22"/>
          <w:szCs w:val="22"/>
        </w:rPr>
        <w:t xml:space="preserve">Praze, </w:t>
      </w:r>
      <w:r w:rsidR="00B87362">
        <w:rPr>
          <w:rFonts w:ascii="Arial" w:hAnsi="Arial" w:cs="Arial"/>
          <w:snapToGrid w:val="0"/>
          <w:sz w:val="22"/>
          <w:szCs w:val="22"/>
        </w:rPr>
        <w:t>1</w:t>
      </w:r>
      <w:r w:rsidR="0047132E">
        <w:rPr>
          <w:rFonts w:ascii="Arial" w:hAnsi="Arial" w:cs="Arial"/>
          <w:snapToGrid w:val="0"/>
          <w:sz w:val="22"/>
          <w:szCs w:val="22"/>
        </w:rPr>
        <w:t>7</w:t>
      </w:r>
      <w:r w:rsidR="009E6D7A">
        <w:rPr>
          <w:rFonts w:ascii="Arial" w:hAnsi="Arial" w:cs="Arial"/>
          <w:snapToGrid w:val="0"/>
          <w:sz w:val="22"/>
          <w:szCs w:val="22"/>
        </w:rPr>
        <w:t xml:space="preserve">. </w:t>
      </w:r>
      <w:r w:rsidR="00B87362">
        <w:rPr>
          <w:rFonts w:ascii="Arial" w:hAnsi="Arial" w:cs="Arial"/>
          <w:snapToGrid w:val="0"/>
          <w:sz w:val="22"/>
          <w:szCs w:val="22"/>
        </w:rPr>
        <w:t>července</w:t>
      </w:r>
      <w:r w:rsidRPr="003F5C7E">
        <w:rPr>
          <w:rFonts w:ascii="Arial" w:hAnsi="Arial" w:cs="Arial"/>
          <w:snapToGrid w:val="0"/>
          <w:sz w:val="22"/>
          <w:szCs w:val="22"/>
        </w:rPr>
        <w:t xml:space="preserve"> </w:t>
      </w:r>
      <w:r w:rsidRPr="002A19EC">
        <w:rPr>
          <w:rFonts w:ascii="Arial" w:hAnsi="Arial" w:cs="Arial"/>
          <w:snapToGrid w:val="0"/>
          <w:sz w:val="22"/>
          <w:szCs w:val="22"/>
        </w:rPr>
        <w:t>202</w:t>
      </w:r>
      <w:r w:rsidR="00B87362">
        <w:rPr>
          <w:rFonts w:ascii="Arial" w:hAnsi="Arial" w:cs="Arial"/>
          <w:snapToGrid w:val="0"/>
          <w:sz w:val="22"/>
          <w:szCs w:val="22"/>
        </w:rPr>
        <w:t>6</w:t>
      </w:r>
    </w:p>
    <w:p w14:paraId="28FDFEAB" w14:textId="77777777" w:rsidR="00924156" w:rsidRDefault="00924156" w:rsidP="006379F4">
      <w:pPr>
        <w:keepLines/>
        <w:spacing w:before="120" w:after="240"/>
        <w:jc w:val="both"/>
        <w:rPr>
          <w:rFonts w:ascii="Arial" w:hAnsi="Arial" w:cs="Arial"/>
          <w:b/>
          <w:bCs/>
          <w:color w:val="1F4E79" w:themeColor="accent1" w:themeShade="80"/>
          <w:sz w:val="26"/>
          <w:szCs w:val="26"/>
        </w:rPr>
      </w:pPr>
      <w:bookmarkStart w:id="1" w:name="_Hlk148626642"/>
    </w:p>
    <w:p w14:paraId="2B017743" w14:textId="78BFAA94" w:rsidR="00851028" w:rsidRPr="006379F4" w:rsidRDefault="00851028" w:rsidP="00851028">
      <w:pPr>
        <w:keepLines/>
        <w:spacing w:before="120" w:after="240"/>
        <w:jc w:val="both"/>
        <w:rPr>
          <w:rFonts w:ascii="Arial" w:hAnsi="Arial" w:cs="Arial"/>
          <w:b/>
          <w:bCs/>
          <w:color w:val="1F4E79" w:themeColor="accent1" w:themeShade="80"/>
          <w:sz w:val="26"/>
          <w:szCs w:val="26"/>
        </w:rPr>
      </w:pPr>
      <w:r w:rsidRPr="006379F4">
        <w:rPr>
          <w:rFonts w:ascii="Arial" w:hAnsi="Arial" w:cs="Arial"/>
          <w:b/>
          <w:bCs/>
          <w:color w:val="1F4E79" w:themeColor="accent1" w:themeShade="80"/>
          <w:sz w:val="26"/>
          <w:szCs w:val="26"/>
        </w:rPr>
        <w:t xml:space="preserve">Vláda schválila </w:t>
      </w:r>
      <w:r>
        <w:rPr>
          <w:rFonts w:ascii="Arial" w:hAnsi="Arial" w:cs="Arial"/>
          <w:b/>
          <w:bCs/>
          <w:color w:val="1F4E79" w:themeColor="accent1" w:themeShade="80"/>
          <w:sz w:val="26"/>
          <w:szCs w:val="26"/>
        </w:rPr>
        <w:t xml:space="preserve">důležité </w:t>
      </w:r>
      <w:r w:rsidRPr="006379F4">
        <w:rPr>
          <w:rFonts w:ascii="Arial" w:hAnsi="Arial" w:cs="Arial"/>
          <w:b/>
          <w:bCs/>
          <w:color w:val="1F4E79" w:themeColor="accent1" w:themeShade="80"/>
          <w:sz w:val="26"/>
          <w:szCs w:val="26"/>
        </w:rPr>
        <w:t>nařízen</w:t>
      </w:r>
      <w:r>
        <w:rPr>
          <w:rFonts w:ascii="Arial" w:hAnsi="Arial" w:cs="Arial"/>
          <w:b/>
          <w:bCs/>
          <w:color w:val="1F4E79" w:themeColor="accent1" w:themeShade="80"/>
          <w:sz w:val="26"/>
          <w:szCs w:val="26"/>
        </w:rPr>
        <w:t>í, s jeho pomocí se určí, kdo patří mezi subjekty kritické infrastruktury</w:t>
      </w:r>
    </w:p>
    <w:p w14:paraId="72491536" w14:textId="258940C3" w:rsidR="00851028" w:rsidRDefault="00A37AA5" w:rsidP="00851028">
      <w:pPr>
        <w:keepLines/>
        <w:spacing w:before="120" w:after="240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A37AA5">
        <w:rPr>
          <w:rFonts w:ascii="Arial" w:hAnsi="Arial" w:cs="Arial"/>
          <w:b/>
          <w:bCs/>
          <w:color w:val="000000"/>
          <w:sz w:val="23"/>
          <w:szCs w:val="23"/>
        </w:rPr>
        <w:t>Dne 18. 7. 2026 nabylo účinnosti nařízení vlády č. 127/2026 Sb., o základních službách a kritériích významnosti podle zákona o kritické infrastruktuře</w:t>
      </w:r>
      <w:r w:rsidR="00851028" w:rsidRPr="006379F4">
        <w:rPr>
          <w:rFonts w:ascii="Arial" w:hAnsi="Arial" w:cs="Arial"/>
          <w:b/>
          <w:bCs/>
          <w:color w:val="000000"/>
          <w:sz w:val="23"/>
          <w:szCs w:val="23"/>
        </w:rPr>
        <w:t xml:space="preserve">. </w:t>
      </w:r>
      <w:r w:rsidR="00851028">
        <w:rPr>
          <w:rFonts w:ascii="Arial" w:hAnsi="Arial" w:cs="Arial"/>
          <w:b/>
          <w:bCs/>
          <w:color w:val="000000"/>
          <w:sz w:val="23"/>
          <w:szCs w:val="23"/>
        </w:rPr>
        <w:t xml:space="preserve"> Jde o nařízení, které je zároveň klíčovým pro</w:t>
      </w:r>
      <w:r w:rsidR="00851028" w:rsidRPr="00855D71">
        <w:rPr>
          <w:rFonts w:ascii="Arial" w:hAnsi="Arial" w:cs="Arial"/>
          <w:b/>
          <w:bCs/>
          <w:color w:val="000000"/>
          <w:sz w:val="23"/>
          <w:szCs w:val="23"/>
        </w:rPr>
        <w:t>váděcím předpisem k zákonu č. 266/2025 Sb., o odolnosti subjektů kritické infrastruktury</w:t>
      </w:r>
      <w:r w:rsidR="00851028">
        <w:rPr>
          <w:rFonts w:ascii="Arial" w:hAnsi="Arial" w:cs="Arial"/>
          <w:b/>
          <w:bCs/>
          <w:color w:val="000000"/>
          <w:sz w:val="23"/>
          <w:szCs w:val="23"/>
        </w:rPr>
        <w:t xml:space="preserve">. Tomuto zákonu se častěji říká zákon a kritické infrastruktuře. </w:t>
      </w:r>
    </w:p>
    <w:p w14:paraId="74E33A5D" w14:textId="77777777" w:rsidR="00B1383D" w:rsidRDefault="00851028" w:rsidP="00B1383D">
      <w:pPr>
        <w:keepLines/>
        <w:spacing w:before="120" w:after="240"/>
        <w:jc w:val="both"/>
        <w:rPr>
          <w:rFonts w:ascii="Arial" w:hAnsi="Arial" w:cs="Arial"/>
          <w:color w:val="000000"/>
          <w:sz w:val="23"/>
          <w:szCs w:val="23"/>
        </w:rPr>
      </w:pPr>
      <w:r w:rsidRPr="00F0375C">
        <w:rPr>
          <w:rFonts w:ascii="Arial" w:hAnsi="Arial" w:cs="Arial"/>
          <w:color w:val="000000"/>
          <w:sz w:val="23"/>
          <w:szCs w:val="23"/>
        </w:rPr>
        <w:t xml:space="preserve">Schválené nařízení je tak </w:t>
      </w:r>
      <w:r>
        <w:rPr>
          <w:rFonts w:ascii="Arial" w:hAnsi="Arial" w:cs="Arial"/>
          <w:color w:val="000000"/>
          <w:sz w:val="23"/>
          <w:szCs w:val="23"/>
        </w:rPr>
        <w:t>zásadní</w:t>
      </w:r>
      <w:r w:rsidRPr="00F0375C">
        <w:rPr>
          <w:rFonts w:ascii="Arial" w:hAnsi="Arial" w:cs="Arial"/>
          <w:color w:val="000000"/>
          <w:sz w:val="23"/>
          <w:szCs w:val="23"/>
        </w:rPr>
        <w:t>, protože určuje, co přesně patří mezi základní služby v jednotlivých odvětvích a pododvětvích</w:t>
      </w:r>
      <w:r>
        <w:rPr>
          <w:rFonts w:ascii="Arial" w:hAnsi="Arial" w:cs="Arial"/>
          <w:color w:val="000000"/>
          <w:sz w:val="23"/>
          <w:szCs w:val="23"/>
        </w:rPr>
        <w:t xml:space="preserve">, a zároveň taky určuje takzvaná „kritéria významnosti pro určení subjektu kritické infrastruktury“. </w:t>
      </w:r>
    </w:p>
    <w:p w14:paraId="26A9AADC" w14:textId="4E60DBF6" w:rsidR="00B1383D" w:rsidRDefault="00851028" w:rsidP="00B1383D">
      <w:pPr>
        <w:keepLines/>
        <w:spacing w:before="120" w:after="24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Pokud se subjekt najde mezi poskytovateli uvedených základních služeb a zároveň </w:t>
      </w:r>
      <w:r w:rsidRPr="00B520A1">
        <w:rPr>
          <w:rFonts w:ascii="Arial" w:hAnsi="Arial" w:cs="Arial"/>
          <w:color w:val="000000"/>
          <w:sz w:val="23"/>
          <w:szCs w:val="23"/>
        </w:rPr>
        <w:t>naplní alespoň jedno z</w:t>
      </w:r>
      <w:r>
        <w:rPr>
          <w:rFonts w:ascii="Arial" w:hAnsi="Arial" w:cs="Arial"/>
          <w:color w:val="000000"/>
          <w:sz w:val="23"/>
          <w:szCs w:val="23"/>
        </w:rPr>
        <w:t xml:space="preserve"> kritérií významnosti, plyne mu z toho podle </w:t>
      </w:r>
      <w:r w:rsidRPr="00924156">
        <w:rPr>
          <w:rFonts w:ascii="Arial" w:hAnsi="Arial" w:cs="Arial"/>
          <w:color w:val="000000"/>
          <w:sz w:val="23"/>
          <w:szCs w:val="23"/>
        </w:rPr>
        <w:t xml:space="preserve">§ 9 zákona o kritické infrastruktuře </w:t>
      </w:r>
      <w:r w:rsidRPr="00851028">
        <w:rPr>
          <w:rFonts w:ascii="Arial" w:hAnsi="Arial" w:cs="Arial"/>
          <w:color w:val="000000"/>
          <w:sz w:val="23"/>
          <w:szCs w:val="23"/>
        </w:rPr>
        <w:t xml:space="preserve">povinnost poskytnout ve stanovené lhůtě </w:t>
      </w:r>
      <w:r w:rsidR="00B1383D" w:rsidRPr="00F24985">
        <w:rPr>
          <w:rFonts w:ascii="Arial" w:hAnsi="Arial" w:cs="Arial"/>
          <w:color w:val="000000"/>
          <w:sz w:val="23"/>
          <w:szCs w:val="23"/>
        </w:rPr>
        <w:t xml:space="preserve">informace </w:t>
      </w:r>
      <w:r w:rsidR="00B1383D" w:rsidRPr="00B520A1">
        <w:rPr>
          <w:rFonts w:ascii="Arial" w:hAnsi="Arial" w:cs="Arial"/>
          <w:color w:val="000000"/>
          <w:sz w:val="23"/>
          <w:szCs w:val="23"/>
        </w:rPr>
        <w:t>v rozsahu vymezeném</w:t>
      </w:r>
      <w:r w:rsidR="00B1383D">
        <w:rPr>
          <w:rFonts w:ascii="Arial" w:hAnsi="Arial" w:cs="Arial"/>
          <w:color w:val="000000"/>
          <w:sz w:val="23"/>
          <w:szCs w:val="23"/>
        </w:rPr>
        <w:t>:</w:t>
      </w:r>
    </w:p>
    <w:p w14:paraId="560C78F0" w14:textId="77777777" w:rsidR="00B1383D" w:rsidRPr="00F24985" w:rsidRDefault="00B1383D" w:rsidP="00B1383D">
      <w:pPr>
        <w:pStyle w:val="Odstavecseseznamem"/>
        <w:keepLines/>
        <w:numPr>
          <w:ilvl w:val="0"/>
          <w:numId w:val="47"/>
        </w:numPr>
        <w:spacing w:before="120" w:after="240"/>
        <w:ind w:left="714" w:hanging="357"/>
        <w:contextualSpacing/>
        <w:jc w:val="both"/>
        <w:rPr>
          <w:rFonts w:ascii="Arial" w:hAnsi="Arial" w:cs="Arial"/>
          <w:color w:val="000000"/>
          <w:sz w:val="23"/>
          <w:szCs w:val="23"/>
        </w:rPr>
      </w:pPr>
      <w:r w:rsidRPr="00F24985">
        <w:rPr>
          <w:rFonts w:ascii="Arial" w:hAnsi="Arial" w:cs="Arial"/>
          <w:color w:val="000000"/>
          <w:sz w:val="23"/>
          <w:szCs w:val="23"/>
        </w:rPr>
        <w:t xml:space="preserve">tímto zákonem, </w:t>
      </w:r>
    </w:p>
    <w:p w14:paraId="37885FD0" w14:textId="77777777" w:rsidR="00B1383D" w:rsidRPr="00F24985" w:rsidRDefault="00B1383D" w:rsidP="00B1383D">
      <w:pPr>
        <w:pStyle w:val="Odstavecseseznamem"/>
        <w:keepLines/>
        <w:numPr>
          <w:ilvl w:val="0"/>
          <w:numId w:val="47"/>
        </w:numPr>
        <w:spacing w:before="120" w:after="240"/>
        <w:ind w:left="714" w:hanging="357"/>
        <w:contextualSpacing/>
        <w:jc w:val="both"/>
        <w:rPr>
          <w:rFonts w:ascii="Arial" w:hAnsi="Arial" w:cs="Arial"/>
          <w:color w:val="000000"/>
          <w:sz w:val="23"/>
          <w:szCs w:val="23"/>
        </w:rPr>
      </w:pPr>
      <w:r w:rsidRPr="00F24985">
        <w:rPr>
          <w:rFonts w:ascii="Arial" w:hAnsi="Arial" w:cs="Arial"/>
          <w:color w:val="000000"/>
          <w:sz w:val="23"/>
          <w:szCs w:val="23"/>
        </w:rPr>
        <w:t>nařízením vlády</w:t>
      </w:r>
      <w:r>
        <w:rPr>
          <w:rFonts w:ascii="Arial" w:hAnsi="Arial" w:cs="Arial"/>
          <w:color w:val="000000"/>
          <w:sz w:val="23"/>
          <w:szCs w:val="23"/>
        </w:rPr>
        <w:t>,</w:t>
      </w:r>
    </w:p>
    <w:p w14:paraId="05D07320" w14:textId="7AFED9C7" w:rsidR="00B1383D" w:rsidRDefault="00B1383D" w:rsidP="00B1383D">
      <w:pPr>
        <w:pStyle w:val="Odstavecseseznamem"/>
        <w:keepLines/>
        <w:numPr>
          <w:ilvl w:val="0"/>
          <w:numId w:val="47"/>
        </w:numPr>
        <w:spacing w:before="120" w:after="240"/>
        <w:ind w:left="714" w:hanging="357"/>
        <w:contextualSpacing/>
        <w:jc w:val="both"/>
        <w:rPr>
          <w:rFonts w:ascii="Arial" w:hAnsi="Arial" w:cs="Arial"/>
          <w:color w:val="000000"/>
          <w:sz w:val="23"/>
          <w:szCs w:val="23"/>
        </w:rPr>
      </w:pPr>
      <w:r w:rsidRPr="00F24985">
        <w:rPr>
          <w:rFonts w:ascii="Arial" w:hAnsi="Arial" w:cs="Arial"/>
          <w:color w:val="000000"/>
          <w:sz w:val="23"/>
          <w:szCs w:val="23"/>
        </w:rPr>
        <w:t xml:space="preserve">a prováděcí vyhláškou č. 122/2026 Sb., o plánu odolnosti, posouzení rizik, opatřeních </w:t>
      </w:r>
      <w:r w:rsidR="0047132E">
        <w:rPr>
          <w:rFonts w:ascii="Arial" w:hAnsi="Arial" w:cs="Arial"/>
          <w:color w:val="000000"/>
          <w:sz w:val="23"/>
          <w:szCs w:val="23"/>
        </w:rPr>
        <w:br/>
      </w:r>
      <w:r w:rsidRPr="00F24985">
        <w:rPr>
          <w:rFonts w:ascii="Arial" w:hAnsi="Arial" w:cs="Arial"/>
          <w:color w:val="000000"/>
          <w:sz w:val="23"/>
          <w:szCs w:val="23"/>
        </w:rPr>
        <w:t>k zajištění odolnosti subjektů kritické infrastruktury a o hlášení incidentu.</w:t>
      </w:r>
    </w:p>
    <w:p w14:paraId="1A24D50F" w14:textId="1D8644E5" w:rsidR="00B1383D" w:rsidRDefault="00B1383D" w:rsidP="00B1383D">
      <w:pPr>
        <w:keepLines/>
        <w:spacing w:before="120" w:after="240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Tyto informace</w:t>
      </w:r>
      <w:r w:rsidR="00793F70">
        <w:rPr>
          <w:rFonts w:ascii="Arial" w:hAnsi="Arial" w:cs="Arial"/>
          <w:color w:val="000000"/>
          <w:sz w:val="23"/>
          <w:szCs w:val="23"/>
        </w:rPr>
        <w:t xml:space="preserve"> předávají</w:t>
      </w:r>
      <w:r>
        <w:rPr>
          <w:rFonts w:ascii="Arial" w:hAnsi="Arial" w:cs="Arial"/>
          <w:color w:val="000000"/>
          <w:sz w:val="23"/>
          <w:szCs w:val="23"/>
        </w:rPr>
        <w:t xml:space="preserve"> poskytovatelé </w:t>
      </w:r>
      <w:r w:rsidR="00793F70">
        <w:rPr>
          <w:rFonts w:ascii="Arial" w:hAnsi="Arial" w:cs="Arial"/>
          <w:color w:val="000000"/>
          <w:sz w:val="23"/>
          <w:szCs w:val="23"/>
        </w:rPr>
        <w:t xml:space="preserve">základních služeb </w:t>
      </w:r>
      <w:r>
        <w:rPr>
          <w:rFonts w:ascii="Arial" w:hAnsi="Arial" w:cs="Arial"/>
          <w:color w:val="000000"/>
          <w:sz w:val="23"/>
          <w:szCs w:val="23"/>
        </w:rPr>
        <w:t xml:space="preserve">prostřednictvím </w:t>
      </w:r>
      <w:r w:rsidRPr="00E96269">
        <w:rPr>
          <w:rFonts w:ascii="Arial" w:hAnsi="Arial" w:cs="Arial"/>
          <w:b/>
          <w:bCs/>
          <w:color w:val="000000"/>
          <w:sz w:val="23"/>
          <w:szCs w:val="23"/>
        </w:rPr>
        <w:t>Portálu kritické infrastruktury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. </w:t>
      </w:r>
      <w:r w:rsidRPr="00B1383D">
        <w:rPr>
          <w:rFonts w:ascii="Arial" w:hAnsi="Arial" w:cs="Arial"/>
          <w:color w:val="000000"/>
          <w:sz w:val="23"/>
          <w:szCs w:val="23"/>
        </w:rPr>
        <w:t>Ten bude sloužit jako centrální elektronické místo pro plnění informačních povinností podle zákona o kritické infrastruktuře.</w:t>
      </w:r>
      <w:r w:rsidRPr="00B1383D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975568" w:rsidRPr="00755E17">
        <w:rPr>
          <w:rFonts w:ascii="Arial" w:hAnsi="Arial" w:cs="Arial"/>
          <w:color w:val="000000"/>
          <w:sz w:val="23"/>
          <w:szCs w:val="23"/>
        </w:rPr>
        <w:t>Předpoklad spuštění</w:t>
      </w:r>
      <w:r w:rsidR="00975568" w:rsidRPr="00975568">
        <w:rPr>
          <w:rFonts w:ascii="Arial" w:hAnsi="Arial" w:cs="Arial"/>
          <w:b/>
          <w:bCs/>
          <w:color w:val="000000"/>
          <w:sz w:val="23"/>
          <w:szCs w:val="23"/>
        </w:rPr>
        <w:t xml:space="preserve"> Portálu </w:t>
      </w:r>
      <w:r w:rsidR="001B591F" w:rsidRPr="00E96269">
        <w:rPr>
          <w:rFonts w:ascii="Arial" w:hAnsi="Arial" w:cs="Arial"/>
          <w:b/>
          <w:bCs/>
          <w:color w:val="000000"/>
          <w:sz w:val="23"/>
          <w:szCs w:val="23"/>
        </w:rPr>
        <w:t>kritické infrastruktury</w:t>
      </w:r>
      <w:r w:rsidR="00975568" w:rsidRPr="00975568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975568" w:rsidRPr="00755E17">
        <w:rPr>
          <w:rFonts w:ascii="Arial" w:hAnsi="Arial" w:cs="Arial"/>
          <w:color w:val="000000"/>
          <w:sz w:val="23"/>
          <w:szCs w:val="23"/>
        </w:rPr>
        <w:t xml:space="preserve">je </w:t>
      </w:r>
      <w:r w:rsidR="00975568" w:rsidRPr="00975568">
        <w:rPr>
          <w:rFonts w:ascii="Arial" w:hAnsi="Arial" w:cs="Arial"/>
          <w:b/>
          <w:bCs/>
          <w:color w:val="000000"/>
          <w:sz w:val="23"/>
          <w:szCs w:val="23"/>
        </w:rPr>
        <w:t>dne 27. 7. 2026</w:t>
      </w:r>
      <w:r w:rsidR="00975568" w:rsidRPr="00755E17">
        <w:rPr>
          <w:rFonts w:ascii="Arial" w:hAnsi="Arial" w:cs="Arial"/>
          <w:color w:val="000000"/>
          <w:sz w:val="23"/>
          <w:szCs w:val="23"/>
        </w:rPr>
        <w:t>.</w:t>
      </w:r>
      <w:r w:rsidR="00975568" w:rsidRPr="00975568">
        <w:rPr>
          <w:rFonts w:ascii="Arial" w:hAnsi="Arial" w:cs="Arial"/>
          <w:b/>
          <w:bCs/>
          <w:color w:val="000000"/>
          <w:sz w:val="23"/>
          <w:szCs w:val="23"/>
        </w:rPr>
        <w:t xml:space="preserve"> Žádáme proto s poskytnutím informací vyčkat do spuštění Portálu </w:t>
      </w:r>
      <w:r w:rsidR="001B591F" w:rsidRPr="00E96269">
        <w:rPr>
          <w:rFonts w:ascii="Arial" w:hAnsi="Arial" w:cs="Arial"/>
          <w:b/>
          <w:bCs/>
          <w:color w:val="000000"/>
          <w:sz w:val="23"/>
          <w:szCs w:val="23"/>
        </w:rPr>
        <w:t>kritické infrastruktury</w:t>
      </w:r>
      <w:r w:rsidR="00975568" w:rsidRPr="00755E17">
        <w:rPr>
          <w:rFonts w:ascii="Arial" w:hAnsi="Arial" w:cs="Arial"/>
          <w:color w:val="000000"/>
          <w:sz w:val="23"/>
          <w:szCs w:val="23"/>
        </w:rPr>
        <w:t>, který bude primárním způsobem pro poskytnutí informací</w:t>
      </w:r>
      <w:r w:rsidR="002E480D">
        <w:rPr>
          <w:rFonts w:ascii="Arial" w:hAnsi="Arial" w:cs="Arial"/>
          <w:color w:val="000000"/>
          <w:sz w:val="23"/>
          <w:szCs w:val="23"/>
        </w:rPr>
        <w:t>. Naleznete jej</w:t>
      </w:r>
      <w:r w:rsidRPr="00755E17">
        <w:rPr>
          <w:rFonts w:ascii="Arial" w:hAnsi="Arial" w:cs="Arial"/>
          <w:color w:val="000000"/>
          <w:sz w:val="23"/>
          <w:szCs w:val="23"/>
        </w:rPr>
        <w:t xml:space="preserve"> na adrese</w:t>
      </w:r>
      <w:r w:rsidRPr="00B1383D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hyperlink r:id="rId8" w:history="1">
        <w:r w:rsidRPr="00E96269">
          <w:rPr>
            <w:rStyle w:val="Hypertextovodkaz"/>
            <w:rFonts w:ascii="Arial" w:hAnsi="Arial" w:cs="Arial"/>
            <w:b/>
            <w:bCs/>
            <w:sz w:val="23"/>
            <w:szCs w:val="23"/>
          </w:rPr>
          <w:t>https://portalki.hzscr.cz/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</w:p>
    <w:p w14:paraId="530408E5" w14:textId="319AC20D" w:rsidR="00FB4935" w:rsidRDefault="00FB4935" w:rsidP="00B1383D">
      <w:pPr>
        <w:keepLines/>
        <w:spacing w:before="120" w:after="240"/>
        <w:jc w:val="both"/>
        <w:rPr>
          <w:rFonts w:ascii="Arial" w:hAnsi="Arial" w:cs="Arial"/>
          <w:color w:val="000000"/>
          <w:sz w:val="23"/>
          <w:szCs w:val="23"/>
        </w:rPr>
      </w:pPr>
      <w:r w:rsidRPr="00FB4935">
        <w:rPr>
          <w:rFonts w:ascii="Arial" w:hAnsi="Arial" w:cs="Arial"/>
          <w:color w:val="000000"/>
          <w:sz w:val="23"/>
          <w:szCs w:val="23"/>
        </w:rPr>
        <w:t xml:space="preserve">Pokud nebude možné s poskytnutím informací vyčkat do spuštění Portálu </w:t>
      </w:r>
      <w:r w:rsidR="00A16DCA">
        <w:rPr>
          <w:rFonts w:ascii="Arial" w:hAnsi="Arial" w:cs="Arial"/>
          <w:color w:val="000000"/>
          <w:sz w:val="23"/>
          <w:szCs w:val="23"/>
        </w:rPr>
        <w:t>kritické infrastruktury</w:t>
      </w:r>
      <w:r w:rsidRPr="00FB4935">
        <w:rPr>
          <w:rFonts w:ascii="Arial" w:hAnsi="Arial" w:cs="Arial"/>
          <w:color w:val="000000"/>
          <w:sz w:val="23"/>
          <w:szCs w:val="23"/>
        </w:rPr>
        <w:t xml:space="preserve">, je možné využít formulář dostupný </w:t>
      </w:r>
      <w:r w:rsidR="00701EBF">
        <w:rPr>
          <w:rFonts w:ascii="Arial" w:hAnsi="Arial" w:cs="Arial"/>
          <w:color w:val="000000"/>
          <w:sz w:val="23"/>
          <w:szCs w:val="23"/>
        </w:rPr>
        <w:t xml:space="preserve">na </w:t>
      </w:r>
      <w:r w:rsidR="004E5D50">
        <w:rPr>
          <w:rFonts w:ascii="Arial" w:hAnsi="Arial" w:cs="Arial"/>
          <w:color w:val="000000"/>
          <w:sz w:val="23"/>
          <w:szCs w:val="23"/>
        </w:rPr>
        <w:t xml:space="preserve">stránkách Portálu kritické infrastruktury </w:t>
      </w:r>
      <w:r w:rsidR="004E5D50" w:rsidRPr="00FB4935">
        <w:rPr>
          <w:rFonts w:ascii="Arial" w:hAnsi="Arial" w:cs="Arial"/>
          <w:color w:val="000000"/>
          <w:sz w:val="23"/>
          <w:szCs w:val="23"/>
        </w:rPr>
        <w:t>v sekci „Podpora“</w:t>
      </w:r>
      <w:r w:rsidRPr="00FB4935">
        <w:rPr>
          <w:rFonts w:ascii="Arial" w:hAnsi="Arial" w:cs="Arial"/>
          <w:color w:val="000000"/>
          <w:sz w:val="23"/>
          <w:szCs w:val="23"/>
        </w:rPr>
        <w:t xml:space="preserve">. Vyplněný formulář lze zaslat do datové schránky Ministerstva vnitra – </w:t>
      </w:r>
      <w:r w:rsidR="0005622A">
        <w:rPr>
          <w:rFonts w:ascii="Arial" w:hAnsi="Arial" w:cs="Arial"/>
          <w:color w:val="000000"/>
          <w:sz w:val="23"/>
          <w:szCs w:val="23"/>
        </w:rPr>
        <w:t>G</w:t>
      </w:r>
      <w:r w:rsidRPr="00FB4935">
        <w:rPr>
          <w:rFonts w:ascii="Arial" w:hAnsi="Arial" w:cs="Arial"/>
          <w:color w:val="000000"/>
          <w:sz w:val="23"/>
          <w:szCs w:val="23"/>
        </w:rPr>
        <w:t>enerálního ředitelství H</w:t>
      </w:r>
      <w:r w:rsidR="0005622A">
        <w:rPr>
          <w:rFonts w:ascii="Arial" w:hAnsi="Arial" w:cs="Arial"/>
          <w:color w:val="000000"/>
          <w:sz w:val="23"/>
          <w:szCs w:val="23"/>
        </w:rPr>
        <w:t>asičského záchranného sboru České republiky.</w:t>
      </w:r>
    </w:p>
    <w:p w14:paraId="75BDC6CE" w14:textId="77777777" w:rsidR="0047132E" w:rsidRDefault="0047132E" w:rsidP="00B1383D">
      <w:pPr>
        <w:keepLines/>
        <w:spacing w:before="120" w:after="240"/>
        <w:jc w:val="both"/>
        <w:rPr>
          <w:rFonts w:ascii="Arial" w:hAnsi="Arial" w:cs="Arial"/>
          <w:color w:val="000000"/>
          <w:sz w:val="23"/>
          <w:szCs w:val="23"/>
        </w:rPr>
      </w:pPr>
    </w:p>
    <w:bookmarkEnd w:id="0"/>
    <w:bookmarkEnd w:id="1"/>
    <w:p w14:paraId="022AD1AE" w14:textId="2443E283" w:rsidR="00185C6F" w:rsidRPr="003F5C7E" w:rsidRDefault="001A3651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</w:t>
      </w:r>
      <w:r w:rsidR="00154578">
        <w:rPr>
          <w:rFonts w:ascii="Arial" w:hAnsi="Arial" w:cs="Arial"/>
          <w:b/>
          <w:bCs/>
          <w:sz w:val="22"/>
          <w:szCs w:val="22"/>
        </w:rPr>
        <w:t xml:space="preserve">pt. </w:t>
      </w:r>
      <w:r w:rsidR="00185C6F">
        <w:rPr>
          <w:rFonts w:ascii="Arial" w:hAnsi="Arial" w:cs="Arial"/>
          <w:b/>
          <w:bCs/>
          <w:sz w:val="22"/>
          <w:szCs w:val="22"/>
        </w:rPr>
        <w:t>Klára Ochmanová</w:t>
      </w:r>
    </w:p>
    <w:p w14:paraId="3FBABDCD" w14:textId="1406DC19" w:rsidR="00185C6F" w:rsidRPr="003F5C7E" w:rsidRDefault="00185C6F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 w:rsidRPr="3C85FC3E">
        <w:rPr>
          <w:rFonts w:ascii="Arial" w:hAnsi="Arial" w:cs="Arial"/>
          <w:b/>
          <w:bCs/>
          <w:sz w:val="22"/>
          <w:szCs w:val="22"/>
        </w:rPr>
        <w:t>tiskov</w:t>
      </w:r>
      <w:r>
        <w:rPr>
          <w:rFonts w:ascii="Arial" w:hAnsi="Arial" w:cs="Arial"/>
          <w:b/>
          <w:bCs/>
          <w:sz w:val="22"/>
          <w:szCs w:val="22"/>
        </w:rPr>
        <w:t>á</w:t>
      </w:r>
      <w:r w:rsidRPr="3C85FC3E">
        <w:rPr>
          <w:rFonts w:ascii="Arial" w:hAnsi="Arial" w:cs="Arial"/>
          <w:b/>
          <w:bCs/>
          <w:sz w:val="22"/>
          <w:szCs w:val="22"/>
        </w:rPr>
        <w:t xml:space="preserve"> mluvčí</w:t>
      </w:r>
    </w:p>
    <w:p w14:paraId="7A104726" w14:textId="77777777" w:rsidR="00185C6F" w:rsidRPr="003F5C7E" w:rsidRDefault="00185C6F" w:rsidP="00185C6F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sz w:val="22"/>
          <w:szCs w:val="22"/>
        </w:rPr>
      </w:pPr>
      <w:r w:rsidRPr="003F5C7E">
        <w:rPr>
          <w:rFonts w:ascii="Arial" w:hAnsi="Arial" w:cs="Arial"/>
          <w:sz w:val="22"/>
          <w:szCs w:val="22"/>
        </w:rPr>
        <w:t>MV</w:t>
      </w:r>
      <w:r>
        <w:rPr>
          <w:rFonts w:ascii="Arial" w:hAnsi="Arial" w:cs="Arial"/>
          <w:sz w:val="22"/>
          <w:szCs w:val="22"/>
        </w:rPr>
        <w:t xml:space="preserve"> </w:t>
      </w:r>
      <w:r w:rsidRPr="003F5C7E">
        <w:rPr>
          <w:rFonts w:ascii="Arial" w:hAnsi="Arial" w:cs="Arial"/>
          <w:sz w:val="22"/>
          <w:szCs w:val="22"/>
        </w:rPr>
        <w:t>– generální ředitelství HZS ČR</w:t>
      </w:r>
    </w:p>
    <w:p w14:paraId="5D86804D" w14:textId="77777777" w:rsidR="00185C6F" w:rsidRPr="003F5C7E" w:rsidRDefault="00185C6F" w:rsidP="00185C6F">
      <w:pPr>
        <w:pStyle w:val="Nadpis3"/>
        <w:ind w:left="5670"/>
        <w:rPr>
          <w:color w:val="auto"/>
          <w:sz w:val="22"/>
          <w:szCs w:val="22"/>
        </w:rPr>
      </w:pPr>
      <w:r w:rsidRPr="3C85FC3E">
        <w:rPr>
          <w:color w:val="auto"/>
          <w:sz w:val="22"/>
          <w:szCs w:val="22"/>
        </w:rPr>
        <w:t xml:space="preserve">Mobil: </w:t>
      </w:r>
      <w:r>
        <w:rPr>
          <w:color w:val="auto"/>
          <w:sz w:val="22"/>
          <w:szCs w:val="22"/>
        </w:rPr>
        <w:t>775 474 763</w:t>
      </w:r>
    </w:p>
    <w:p w14:paraId="07B46B61" w14:textId="6300E90D" w:rsidR="00917DAB" w:rsidRPr="003F5C7E" w:rsidRDefault="00185C6F" w:rsidP="009567B3">
      <w:pPr>
        <w:pStyle w:val="Zkladntext2"/>
        <w:ind w:left="5670"/>
        <w:rPr>
          <w:rFonts w:ascii="Arial" w:hAnsi="Arial" w:cs="Arial"/>
          <w:sz w:val="22"/>
          <w:szCs w:val="22"/>
        </w:rPr>
      </w:pPr>
      <w:r w:rsidRPr="3C85FC3E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grh.media</w:t>
      </w:r>
      <w:r w:rsidRPr="00EC2B0A">
        <w:rPr>
          <w:rFonts w:ascii="Arial" w:hAnsi="Arial" w:cs="Arial"/>
          <w:sz w:val="22"/>
          <w:szCs w:val="22"/>
        </w:rPr>
        <w:t>@hzscr.cz</w:t>
      </w:r>
    </w:p>
    <w:sectPr w:rsidR="00917DAB" w:rsidRPr="003F5C7E" w:rsidSect="008A1932">
      <w:headerReference w:type="default" r:id="rId9"/>
      <w:footerReference w:type="default" r:id="rId10"/>
      <w:pgSz w:w="11906" w:h="16838"/>
      <w:pgMar w:top="709" w:right="1152" w:bottom="1417" w:left="1152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4D24" w14:textId="77777777" w:rsidR="00BA01B0" w:rsidRDefault="00BA01B0" w:rsidP="00917DAB">
      <w:r>
        <w:separator/>
      </w:r>
    </w:p>
  </w:endnote>
  <w:endnote w:type="continuationSeparator" w:id="0">
    <w:p w14:paraId="0C000C53" w14:textId="77777777" w:rsidR="00BA01B0" w:rsidRDefault="00BA01B0" w:rsidP="009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CE7D" w14:textId="77777777" w:rsidR="00917DAB" w:rsidRPr="00917DAB" w:rsidRDefault="00917DAB" w:rsidP="00917DAB">
    <w:pPr>
      <w:pStyle w:val="Zpat"/>
      <w:jc w:val="center"/>
      <w:rPr>
        <w:rFonts w:ascii="Arial" w:hAnsi="Arial" w:cs="Arial"/>
        <w:b/>
        <w:color w:val="0070C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C4143" w14:textId="77777777" w:rsidR="00BA01B0" w:rsidRDefault="00BA01B0" w:rsidP="00917DAB">
      <w:r>
        <w:separator/>
      </w:r>
    </w:p>
  </w:footnote>
  <w:footnote w:type="continuationSeparator" w:id="0">
    <w:p w14:paraId="0875D92C" w14:textId="77777777" w:rsidR="00BA01B0" w:rsidRDefault="00BA01B0" w:rsidP="0091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008D" w14:textId="649CC43F" w:rsidR="00917DAB" w:rsidRDefault="00AA4180" w:rsidP="009E6D7A">
    <w:pPr>
      <w:pStyle w:val="Nadpis1"/>
      <w:jc w:val="center"/>
      <w:rPr>
        <w:color w:val="999999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DB3DF2" wp14:editId="2D26C505">
          <wp:simplePos x="0" y="0"/>
          <wp:positionH relativeFrom="margin">
            <wp:posOffset>-350520</wp:posOffset>
          </wp:positionH>
          <wp:positionV relativeFrom="margin">
            <wp:posOffset>-1403985</wp:posOffset>
          </wp:positionV>
          <wp:extent cx="805180" cy="1120140"/>
          <wp:effectExtent l="0" t="0" r="0" b="381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08A6">
      <w:rPr>
        <w:color w:val="999999"/>
        <w:sz w:val="32"/>
        <w:szCs w:val="32"/>
      </w:rPr>
      <w:t>TISKOVÁ ZPRÁVA</w:t>
    </w:r>
  </w:p>
  <w:p w14:paraId="0C12E436" w14:textId="77777777" w:rsidR="00917DAB" w:rsidRDefault="00917DAB" w:rsidP="00917DAB">
    <w:pPr>
      <w:pStyle w:val="Nadpis1"/>
      <w:jc w:val="center"/>
      <w:rPr>
        <w:color w:val="999999"/>
      </w:rPr>
    </w:pPr>
  </w:p>
  <w:p w14:paraId="4BC9ADEE" w14:textId="0BA870A4" w:rsidR="00917DAB" w:rsidRPr="0082322E" w:rsidRDefault="00153165" w:rsidP="00917DAB">
    <w:pPr>
      <w:pStyle w:val="Nadpis1"/>
      <w:jc w:val="center"/>
      <w:rPr>
        <w:color w:val="999999"/>
      </w:rPr>
    </w:pPr>
    <w:r w:rsidRPr="0082322E">
      <w:rPr>
        <w:color w:val="999999"/>
      </w:rPr>
      <w:t>MV – generální</w:t>
    </w:r>
    <w:r w:rsidR="00917DAB" w:rsidRPr="0082322E">
      <w:rPr>
        <w:color w:val="999999"/>
      </w:rPr>
      <w:t xml:space="preserve"> ředitelství Hasičského záchranného sboru ČR</w:t>
    </w:r>
  </w:p>
  <w:p w14:paraId="132253CA" w14:textId="77777777" w:rsidR="00917DAB" w:rsidRPr="00917DAB" w:rsidRDefault="00917DAB" w:rsidP="00917DAB">
    <w:pPr>
      <w:pStyle w:val="Nadpis2"/>
      <w:rPr>
        <w:color w:val="999999"/>
      </w:rPr>
    </w:pPr>
    <w:r w:rsidRPr="0082322E">
      <w:rPr>
        <w:color w:val="999999"/>
      </w:rPr>
      <w:t>Kloknerova č. 26, pošt.</w:t>
    </w:r>
    <w:r>
      <w:rPr>
        <w:color w:val="999999"/>
      </w:rPr>
      <w:t xml:space="preserve"> Přihrádka 69, 148 01, PRAHA 414</w:t>
    </w:r>
  </w:p>
  <w:p w14:paraId="26F51512" w14:textId="77777777" w:rsidR="00917DAB" w:rsidRDefault="00AA418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5229253" wp14:editId="0A5453FF">
              <wp:simplePos x="0" y="0"/>
              <wp:positionH relativeFrom="column">
                <wp:posOffset>-593725</wp:posOffset>
              </wp:positionH>
              <wp:positionV relativeFrom="paragraph">
                <wp:posOffset>184785</wp:posOffset>
              </wp:positionV>
              <wp:extent cx="7277735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777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172956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14.55pt" to="526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" o:allowincell="f"/>
          </w:pict>
        </mc:Fallback>
      </mc:AlternateContent>
    </w:r>
  </w:p>
  <w:p w14:paraId="23361F38" w14:textId="77777777" w:rsidR="00917DAB" w:rsidRDefault="00917D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3345C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;visibility:visibl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40170"/>
    <w:multiLevelType w:val="multilevel"/>
    <w:tmpl w:val="952C48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3A20AE0"/>
    <w:multiLevelType w:val="multilevel"/>
    <w:tmpl w:val="B4D030A2"/>
    <w:lvl w:ilvl="0">
      <w:start w:val="2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F06741"/>
    <w:multiLevelType w:val="multilevel"/>
    <w:tmpl w:val="CE3425CC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B532404"/>
    <w:multiLevelType w:val="multilevel"/>
    <w:tmpl w:val="E6141F34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0BB7C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35408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29350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1465E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53249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8830A86"/>
    <w:multiLevelType w:val="hybridMultilevel"/>
    <w:tmpl w:val="AEF0C93A"/>
    <w:lvl w:ilvl="0" w:tplc="0E924B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55E32"/>
    <w:multiLevelType w:val="multilevel"/>
    <w:tmpl w:val="EB74503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90D133A"/>
    <w:multiLevelType w:val="multilevel"/>
    <w:tmpl w:val="8CFE85E0"/>
    <w:lvl w:ilvl="0">
      <w:start w:val="2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A135F8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0D763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24F478D"/>
    <w:multiLevelType w:val="multilevel"/>
    <w:tmpl w:val="5C78BC56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4096DA4"/>
    <w:multiLevelType w:val="multilevel"/>
    <w:tmpl w:val="0738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2A27B5"/>
    <w:multiLevelType w:val="multilevel"/>
    <w:tmpl w:val="123E1862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6814204"/>
    <w:multiLevelType w:val="hybridMultilevel"/>
    <w:tmpl w:val="8884AE2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93EB0"/>
    <w:multiLevelType w:val="singleLevel"/>
    <w:tmpl w:val="040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C497864"/>
    <w:multiLevelType w:val="multilevel"/>
    <w:tmpl w:val="AD3A0F92"/>
    <w:lvl w:ilvl="0">
      <w:start w:val="2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C8C0FCE"/>
    <w:multiLevelType w:val="multilevel"/>
    <w:tmpl w:val="187A3E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47B68E2"/>
    <w:multiLevelType w:val="hybridMultilevel"/>
    <w:tmpl w:val="161ED5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73FC2"/>
    <w:multiLevelType w:val="multilevel"/>
    <w:tmpl w:val="8EA036CC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9E10877"/>
    <w:multiLevelType w:val="multilevel"/>
    <w:tmpl w:val="EF44BC30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B4E215E"/>
    <w:multiLevelType w:val="hybridMultilevel"/>
    <w:tmpl w:val="294EDBD0"/>
    <w:lvl w:ilvl="0" w:tplc="6510992E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91335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DA738D2"/>
    <w:multiLevelType w:val="hybridMultilevel"/>
    <w:tmpl w:val="F6C485F4"/>
    <w:lvl w:ilvl="0" w:tplc="E96EB8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E4B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21126E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54C042B"/>
    <w:multiLevelType w:val="multilevel"/>
    <w:tmpl w:val="1284AA84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5AA22B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71C22DD"/>
    <w:multiLevelType w:val="multilevel"/>
    <w:tmpl w:val="6268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E829AE"/>
    <w:multiLevelType w:val="multilevel"/>
    <w:tmpl w:val="67AC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DB23EA"/>
    <w:multiLevelType w:val="singleLevel"/>
    <w:tmpl w:val="DF542380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5" w15:restartNumberingAfterBreak="0">
    <w:nsid w:val="637A018C"/>
    <w:multiLevelType w:val="multilevel"/>
    <w:tmpl w:val="F7180D8E"/>
    <w:lvl w:ilvl="0">
      <w:start w:val="2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4222BC2"/>
    <w:multiLevelType w:val="hybridMultilevel"/>
    <w:tmpl w:val="6CC8AB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23A2B"/>
    <w:multiLevelType w:val="hybridMultilevel"/>
    <w:tmpl w:val="7CC40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530EF2"/>
    <w:multiLevelType w:val="multilevel"/>
    <w:tmpl w:val="12F83538"/>
    <w:lvl w:ilvl="0">
      <w:start w:val="1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C9C7213"/>
    <w:multiLevelType w:val="hybridMultilevel"/>
    <w:tmpl w:val="38D0DC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BA4461"/>
    <w:multiLevelType w:val="multilevel"/>
    <w:tmpl w:val="1482FDAA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54"/>
        </w:tabs>
        <w:ind w:left="45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41" w15:restartNumberingAfterBreak="0">
    <w:nsid w:val="75632B6A"/>
    <w:multiLevelType w:val="multilevel"/>
    <w:tmpl w:val="8FCC08F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6EF7CD4"/>
    <w:multiLevelType w:val="hybridMultilevel"/>
    <w:tmpl w:val="683AF168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A66AD4"/>
    <w:multiLevelType w:val="hybridMultilevel"/>
    <w:tmpl w:val="3534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274627"/>
    <w:multiLevelType w:val="multilevel"/>
    <w:tmpl w:val="5DBEBE9A"/>
    <w:lvl w:ilvl="0">
      <w:start w:val="1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04"/>
        </w:tabs>
        <w:ind w:left="604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45" w15:restartNumberingAfterBreak="0">
    <w:nsid w:val="7D3411B4"/>
    <w:multiLevelType w:val="hybridMultilevel"/>
    <w:tmpl w:val="8DF226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E76031"/>
    <w:multiLevelType w:val="multilevel"/>
    <w:tmpl w:val="207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672306">
    <w:abstractNumId w:val="7"/>
  </w:num>
  <w:num w:numId="2" w16cid:durableId="616328862">
    <w:abstractNumId w:val="13"/>
  </w:num>
  <w:num w:numId="3" w16cid:durableId="694161606">
    <w:abstractNumId w:val="5"/>
  </w:num>
  <w:num w:numId="4" w16cid:durableId="793405514">
    <w:abstractNumId w:val="9"/>
  </w:num>
  <w:num w:numId="5" w16cid:durableId="399905789">
    <w:abstractNumId w:val="29"/>
  </w:num>
  <w:num w:numId="6" w16cid:durableId="1154951467">
    <w:abstractNumId w:val="14"/>
  </w:num>
  <w:num w:numId="7" w16cid:durableId="913390551">
    <w:abstractNumId w:val="31"/>
  </w:num>
  <w:num w:numId="8" w16cid:durableId="1690989467">
    <w:abstractNumId w:val="6"/>
  </w:num>
  <w:num w:numId="9" w16cid:durableId="369689248">
    <w:abstractNumId w:val="26"/>
  </w:num>
  <w:num w:numId="10" w16cid:durableId="2117289577">
    <w:abstractNumId w:val="8"/>
  </w:num>
  <w:num w:numId="11" w16cid:durableId="244189757">
    <w:abstractNumId w:val="34"/>
  </w:num>
  <w:num w:numId="12" w16cid:durableId="1180042487">
    <w:abstractNumId w:val="0"/>
    <w:lvlOverride w:ilvl="0">
      <w:lvl w:ilvl="0">
        <w:start w:val="2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3" w16cid:durableId="1949967693">
    <w:abstractNumId w:val="17"/>
  </w:num>
  <w:num w:numId="14" w16cid:durableId="117454266">
    <w:abstractNumId w:val="41"/>
  </w:num>
  <w:num w:numId="15" w16cid:durableId="232548471">
    <w:abstractNumId w:val="30"/>
  </w:num>
  <w:num w:numId="16" w16cid:durableId="1327589459">
    <w:abstractNumId w:val="11"/>
  </w:num>
  <w:num w:numId="17" w16cid:durableId="372654495">
    <w:abstractNumId w:val="23"/>
  </w:num>
  <w:num w:numId="18" w16cid:durableId="1665739573">
    <w:abstractNumId w:val="21"/>
  </w:num>
  <w:num w:numId="19" w16cid:durableId="25714918">
    <w:abstractNumId w:val="1"/>
  </w:num>
  <w:num w:numId="20" w16cid:durableId="1569993597">
    <w:abstractNumId w:val="38"/>
  </w:num>
  <w:num w:numId="21" w16cid:durableId="348215094">
    <w:abstractNumId w:val="4"/>
  </w:num>
  <w:num w:numId="22" w16cid:durableId="1223833169">
    <w:abstractNumId w:val="12"/>
  </w:num>
  <w:num w:numId="23" w16cid:durableId="2076078039">
    <w:abstractNumId w:val="24"/>
  </w:num>
  <w:num w:numId="24" w16cid:durableId="1809320454">
    <w:abstractNumId w:val="2"/>
  </w:num>
  <w:num w:numId="25" w16cid:durableId="1411586659">
    <w:abstractNumId w:val="35"/>
  </w:num>
  <w:num w:numId="26" w16cid:durableId="1446146848">
    <w:abstractNumId w:val="15"/>
  </w:num>
  <w:num w:numId="27" w16cid:durableId="971907404">
    <w:abstractNumId w:val="3"/>
  </w:num>
  <w:num w:numId="28" w16cid:durableId="1696610663">
    <w:abstractNumId w:val="28"/>
  </w:num>
  <w:num w:numId="29" w16cid:durableId="1755471957">
    <w:abstractNumId w:val="19"/>
  </w:num>
  <w:num w:numId="30" w16cid:durableId="1374039439">
    <w:abstractNumId w:val="44"/>
  </w:num>
  <w:num w:numId="31" w16cid:durableId="1647124922">
    <w:abstractNumId w:val="20"/>
  </w:num>
  <w:num w:numId="32" w16cid:durableId="1360083138">
    <w:abstractNumId w:val="40"/>
  </w:num>
  <w:num w:numId="33" w16cid:durableId="1544512851">
    <w:abstractNumId w:val="46"/>
  </w:num>
  <w:num w:numId="34" w16cid:durableId="358090126">
    <w:abstractNumId w:val="10"/>
  </w:num>
  <w:num w:numId="35" w16cid:durableId="1574200562">
    <w:abstractNumId w:val="42"/>
  </w:num>
  <w:num w:numId="36" w16cid:durableId="121462653">
    <w:abstractNumId w:val="36"/>
  </w:num>
  <w:num w:numId="37" w16cid:durableId="251401959">
    <w:abstractNumId w:val="18"/>
  </w:num>
  <w:num w:numId="38" w16cid:durableId="531723652">
    <w:abstractNumId w:val="45"/>
  </w:num>
  <w:num w:numId="39" w16cid:durableId="183515327">
    <w:abstractNumId w:val="22"/>
  </w:num>
  <w:num w:numId="40" w16cid:durableId="1886485855">
    <w:abstractNumId w:val="27"/>
  </w:num>
  <w:num w:numId="41" w16cid:durableId="282081100">
    <w:abstractNumId w:val="33"/>
  </w:num>
  <w:num w:numId="42" w16cid:durableId="1654259885">
    <w:abstractNumId w:val="16"/>
  </w:num>
  <w:num w:numId="43" w16cid:durableId="431434407">
    <w:abstractNumId w:val="43"/>
  </w:num>
  <w:num w:numId="44" w16cid:durableId="691493161">
    <w:abstractNumId w:val="25"/>
  </w:num>
  <w:num w:numId="45" w16cid:durableId="1170754549">
    <w:abstractNumId w:val="37"/>
  </w:num>
  <w:num w:numId="46" w16cid:durableId="220599740">
    <w:abstractNumId w:val="32"/>
  </w:num>
  <w:num w:numId="47" w16cid:durableId="52213413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2D1"/>
    <w:rsid w:val="00002250"/>
    <w:rsid w:val="00013D1C"/>
    <w:rsid w:val="00022583"/>
    <w:rsid w:val="00026CC1"/>
    <w:rsid w:val="00027706"/>
    <w:rsid w:val="00040422"/>
    <w:rsid w:val="00050CD1"/>
    <w:rsid w:val="0005622A"/>
    <w:rsid w:val="00066072"/>
    <w:rsid w:val="00074493"/>
    <w:rsid w:val="000A1D86"/>
    <w:rsid w:val="000A45AC"/>
    <w:rsid w:val="000B4283"/>
    <w:rsid w:val="000C2289"/>
    <w:rsid w:val="000C5540"/>
    <w:rsid w:val="000D0206"/>
    <w:rsid w:val="000F209B"/>
    <w:rsid w:val="001143BF"/>
    <w:rsid w:val="00122904"/>
    <w:rsid w:val="00123826"/>
    <w:rsid w:val="00132190"/>
    <w:rsid w:val="00153165"/>
    <w:rsid w:val="00154578"/>
    <w:rsid w:val="00154A02"/>
    <w:rsid w:val="001672A9"/>
    <w:rsid w:val="0017446B"/>
    <w:rsid w:val="0018162F"/>
    <w:rsid w:val="00184FB7"/>
    <w:rsid w:val="00185C6F"/>
    <w:rsid w:val="0019691C"/>
    <w:rsid w:val="001A3651"/>
    <w:rsid w:val="001B591F"/>
    <w:rsid w:val="001B62E8"/>
    <w:rsid w:val="001C3C74"/>
    <w:rsid w:val="0020118D"/>
    <w:rsid w:val="00213E56"/>
    <w:rsid w:val="00221470"/>
    <w:rsid w:val="00226F19"/>
    <w:rsid w:val="0023267B"/>
    <w:rsid w:val="00237272"/>
    <w:rsid w:val="00241CCE"/>
    <w:rsid w:val="0025568F"/>
    <w:rsid w:val="00256D92"/>
    <w:rsid w:val="00271127"/>
    <w:rsid w:val="002728AD"/>
    <w:rsid w:val="002808A6"/>
    <w:rsid w:val="00280B1A"/>
    <w:rsid w:val="00282A2A"/>
    <w:rsid w:val="00286034"/>
    <w:rsid w:val="00286169"/>
    <w:rsid w:val="002A19EC"/>
    <w:rsid w:val="002A5A6A"/>
    <w:rsid w:val="002B40AA"/>
    <w:rsid w:val="002B4396"/>
    <w:rsid w:val="002C5DCA"/>
    <w:rsid w:val="002D6DB4"/>
    <w:rsid w:val="002E4042"/>
    <w:rsid w:val="002E480D"/>
    <w:rsid w:val="002F2AFE"/>
    <w:rsid w:val="002F6198"/>
    <w:rsid w:val="00300A48"/>
    <w:rsid w:val="0031167E"/>
    <w:rsid w:val="003126B4"/>
    <w:rsid w:val="00312CEF"/>
    <w:rsid w:val="00315F7D"/>
    <w:rsid w:val="00333694"/>
    <w:rsid w:val="003476B3"/>
    <w:rsid w:val="003528AF"/>
    <w:rsid w:val="00352E5D"/>
    <w:rsid w:val="00356C27"/>
    <w:rsid w:val="00371743"/>
    <w:rsid w:val="00391223"/>
    <w:rsid w:val="003933C1"/>
    <w:rsid w:val="00396936"/>
    <w:rsid w:val="003B385A"/>
    <w:rsid w:val="003D1C4F"/>
    <w:rsid w:val="003E078B"/>
    <w:rsid w:val="003E0FAB"/>
    <w:rsid w:val="003E4D7B"/>
    <w:rsid w:val="003F43D0"/>
    <w:rsid w:val="003F5C7E"/>
    <w:rsid w:val="003F6035"/>
    <w:rsid w:val="0040149C"/>
    <w:rsid w:val="00406C5B"/>
    <w:rsid w:val="004166B0"/>
    <w:rsid w:val="00465D7C"/>
    <w:rsid w:val="00470D74"/>
    <w:rsid w:val="004711E2"/>
    <w:rsid w:val="0047132E"/>
    <w:rsid w:val="00473B9D"/>
    <w:rsid w:val="004838F2"/>
    <w:rsid w:val="004842C4"/>
    <w:rsid w:val="00495B60"/>
    <w:rsid w:val="004A1702"/>
    <w:rsid w:val="004A6CC3"/>
    <w:rsid w:val="004B58A3"/>
    <w:rsid w:val="004C4E03"/>
    <w:rsid w:val="004C57AB"/>
    <w:rsid w:val="004D254D"/>
    <w:rsid w:val="004D7529"/>
    <w:rsid w:val="004E2608"/>
    <w:rsid w:val="004E5D50"/>
    <w:rsid w:val="004F706F"/>
    <w:rsid w:val="00503407"/>
    <w:rsid w:val="00514A41"/>
    <w:rsid w:val="00515E95"/>
    <w:rsid w:val="00522C73"/>
    <w:rsid w:val="0056251D"/>
    <w:rsid w:val="00576637"/>
    <w:rsid w:val="00592D0E"/>
    <w:rsid w:val="005944F7"/>
    <w:rsid w:val="005962D6"/>
    <w:rsid w:val="005B1EE7"/>
    <w:rsid w:val="005B3266"/>
    <w:rsid w:val="005B7820"/>
    <w:rsid w:val="005C113F"/>
    <w:rsid w:val="005C2EA3"/>
    <w:rsid w:val="005C53DF"/>
    <w:rsid w:val="005C583A"/>
    <w:rsid w:val="005D043B"/>
    <w:rsid w:val="005F0DBB"/>
    <w:rsid w:val="005F38C9"/>
    <w:rsid w:val="005F6113"/>
    <w:rsid w:val="00606A67"/>
    <w:rsid w:val="00614ABF"/>
    <w:rsid w:val="00622BB6"/>
    <w:rsid w:val="00626930"/>
    <w:rsid w:val="006274BA"/>
    <w:rsid w:val="00634AC7"/>
    <w:rsid w:val="006379F4"/>
    <w:rsid w:val="006504A0"/>
    <w:rsid w:val="00651EFB"/>
    <w:rsid w:val="006554A9"/>
    <w:rsid w:val="00666E0E"/>
    <w:rsid w:val="00671AFE"/>
    <w:rsid w:val="00676E8A"/>
    <w:rsid w:val="006773D6"/>
    <w:rsid w:val="00692724"/>
    <w:rsid w:val="006A79A5"/>
    <w:rsid w:val="006B6FD8"/>
    <w:rsid w:val="006D1127"/>
    <w:rsid w:val="006D2969"/>
    <w:rsid w:val="006D37FE"/>
    <w:rsid w:val="006E5DAA"/>
    <w:rsid w:val="006E5DF4"/>
    <w:rsid w:val="00701EBF"/>
    <w:rsid w:val="00702A20"/>
    <w:rsid w:val="00713475"/>
    <w:rsid w:val="00717757"/>
    <w:rsid w:val="00725263"/>
    <w:rsid w:val="00726CDA"/>
    <w:rsid w:val="00736DF6"/>
    <w:rsid w:val="00747597"/>
    <w:rsid w:val="00747D9D"/>
    <w:rsid w:val="00755E17"/>
    <w:rsid w:val="007658AE"/>
    <w:rsid w:val="00771036"/>
    <w:rsid w:val="00775D3A"/>
    <w:rsid w:val="00786422"/>
    <w:rsid w:val="0079117E"/>
    <w:rsid w:val="00793BBD"/>
    <w:rsid w:val="00793F70"/>
    <w:rsid w:val="007B0641"/>
    <w:rsid w:val="007B511D"/>
    <w:rsid w:val="007B6356"/>
    <w:rsid w:val="00805261"/>
    <w:rsid w:val="00813608"/>
    <w:rsid w:val="00813BF7"/>
    <w:rsid w:val="0082322E"/>
    <w:rsid w:val="00823357"/>
    <w:rsid w:val="00851028"/>
    <w:rsid w:val="00855D71"/>
    <w:rsid w:val="00863EAD"/>
    <w:rsid w:val="00877C64"/>
    <w:rsid w:val="00895202"/>
    <w:rsid w:val="008A1932"/>
    <w:rsid w:val="008A234E"/>
    <w:rsid w:val="008C1CD0"/>
    <w:rsid w:val="008C2410"/>
    <w:rsid w:val="008C6546"/>
    <w:rsid w:val="008E18F1"/>
    <w:rsid w:val="008E44F4"/>
    <w:rsid w:val="008E68CA"/>
    <w:rsid w:val="008E6F29"/>
    <w:rsid w:val="00900C7C"/>
    <w:rsid w:val="00914985"/>
    <w:rsid w:val="00917DAB"/>
    <w:rsid w:val="00922D87"/>
    <w:rsid w:val="00924156"/>
    <w:rsid w:val="009508DC"/>
    <w:rsid w:val="00955F2A"/>
    <w:rsid w:val="009567B3"/>
    <w:rsid w:val="00957EDA"/>
    <w:rsid w:val="00971666"/>
    <w:rsid w:val="00971A23"/>
    <w:rsid w:val="0097249F"/>
    <w:rsid w:val="00975568"/>
    <w:rsid w:val="00997069"/>
    <w:rsid w:val="009A5D59"/>
    <w:rsid w:val="009B25F1"/>
    <w:rsid w:val="009B464F"/>
    <w:rsid w:val="009B699F"/>
    <w:rsid w:val="009C1B5E"/>
    <w:rsid w:val="009C65EA"/>
    <w:rsid w:val="009D1E7E"/>
    <w:rsid w:val="009E0898"/>
    <w:rsid w:val="009E6D7A"/>
    <w:rsid w:val="009F539F"/>
    <w:rsid w:val="009F56EE"/>
    <w:rsid w:val="009F62D6"/>
    <w:rsid w:val="00A16DCA"/>
    <w:rsid w:val="00A17CED"/>
    <w:rsid w:val="00A307EC"/>
    <w:rsid w:val="00A377CE"/>
    <w:rsid w:val="00A37AA5"/>
    <w:rsid w:val="00A41F03"/>
    <w:rsid w:val="00A449CC"/>
    <w:rsid w:val="00A73AFF"/>
    <w:rsid w:val="00A76576"/>
    <w:rsid w:val="00A823CF"/>
    <w:rsid w:val="00A91455"/>
    <w:rsid w:val="00A9652B"/>
    <w:rsid w:val="00AA4180"/>
    <w:rsid w:val="00AD5C39"/>
    <w:rsid w:val="00AD7352"/>
    <w:rsid w:val="00AE4773"/>
    <w:rsid w:val="00AE75E4"/>
    <w:rsid w:val="00AF5C96"/>
    <w:rsid w:val="00AF6D40"/>
    <w:rsid w:val="00B0728E"/>
    <w:rsid w:val="00B1383D"/>
    <w:rsid w:val="00B210C1"/>
    <w:rsid w:val="00B3025D"/>
    <w:rsid w:val="00B433D6"/>
    <w:rsid w:val="00B52099"/>
    <w:rsid w:val="00B520A1"/>
    <w:rsid w:val="00B53C8D"/>
    <w:rsid w:val="00B5669E"/>
    <w:rsid w:val="00B63324"/>
    <w:rsid w:val="00B7198A"/>
    <w:rsid w:val="00B71EF6"/>
    <w:rsid w:val="00B87362"/>
    <w:rsid w:val="00B91348"/>
    <w:rsid w:val="00B924FC"/>
    <w:rsid w:val="00B92FE6"/>
    <w:rsid w:val="00BA01B0"/>
    <w:rsid w:val="00BA58B9"/>
    <w:rsid w:val="00BA6CF2"/>
    <w:rsid w:val="00BB4014"/>
    <w:rsid w:val="00BC164E"/>
    <w:rsid w:val="00BC266D"/>
    <w:rsid w:val="00BD5F74"/>
    <w:rsid w:val="00BD6DC9"/>
    <w:rsid w:val="00BE4542"/>
    <w:rsid w:val="00BE5A38"/>
    <w:rsid w:val="00BE5CCC"/>
    <w:rsid w:val="00BE5D53"/>
    <w:rsid w:val="00BF26A7"/>
    <w:rsid w:val="00BF6E7F"/>
    <w:rsid w:val="00C06287"/>
    <w:rsid w:val="00C065E2"/>
    <w:rsid w:val="00C1166E"/>
    <w:rsid w:val="00C22251"/>
    <w:rsid w:val="00C33FDB"/>
    <w:rsid w:val="00C82DA6"/>
    <w:rsid w:val="00C9520B"/>
    <w:rsid w:val="00C957C4"/>
    <w:rsid w:val="00C9659B"/>
    <w:rsid w:val="00CA3BC9"/>
    <w:rsid w:val="00CC6A18"/>
    <w:rsid w:val="00CD02D0"/>
    <w:rsid w:val="00CD06D0"/>
    <w:rsid w:val="00CD25B7"/>
    <w:rsid w:val="00CE3721"/>
    <w:rsid w:val="00CF0D4E"/>
    <w:rsid w:val="00D1786E"/>
    <w:rsid w:val="00D22ABE"/>
    <w:rsid w:val="00D247A0"/>
    <w:rsid w:val="00D269B6"/>
    <w:rsid w:val="00D30949"/>
    <w:rsid w:val="00D342A5"/>
    <w:rsid w:val="00D34315"/>
    <w:rsid w:val="00D37FCA"/>
    <w:rsid w:val="00D5393D"/>
    <w:rsid w:val="00D56725"/>
    <w:rsid w:val="00D628B0"/>
    <w:rsid w:val="00D7507A"/>
    <w:rsid w:val="00D77B22"/>
    <w:rsid w:val="00D920FB"/>
    <w:rsid w:val="00D94012"/>
    <w:rsid w:val="00DA1292"/>
    <w:rsid w:val="00DB036B"/>
    <w:rsid w:val="00DB5C69"/>
    <w:rsid w:val="00DC7B2E"/>
    <w:rsid w:val="00DD2230"/>
    <w:rsid w:val="00DD3F72"/>
    <w:rsid w:val="00DE4B36"/>
    <w:rsid w:val="00DF7305"/>
    <w:rsid w:val="00E17BE3"/>
    <w:rsid w:val="00E2191D"/>
    <w:rsid w:val="00E409D0"/>
    <w:rsid w:val="00E43780"/>
    <w:rsid w:val="00E552D1"/>
    <w:rsid w:val="00E55F59"/>
    <w:rsid w:val="00E562DF"/>
    <w:rsid w:val="00E65C28"/>
    <w:rsid w:val="00E678E2"/>
    <w:rsid w:val="00E74D11"/>
    <w:rsid w:val="00E77CBA"/>
    <w:rsid w:val="00E805A6"/>
    <w:rsid w:val="00E940BE"/>
    <w:rsid w:val="00E96269"/>
    <w:rsid w:val="00EA6830"/>
    <w:rsid w:val="00EA6AEA"/>
    <w:rsid w:val="00EB2C31"/>
    <w:rsid w:val="00EC4837"/>
    <w:rsid w:val="00EC7957"/>
    <w:rsid w:val="00EF45DC"/>
    <w:rsid w:val="00F0375C"/>
    <w:rsid w:val="00F04CEC"/>
    <w:rsid w:val="00F05E7C"/>
    <w:rsid w:val="00F24985"/>
    <w:rsid w:val="00F41B51"/>
    <w:rsid w:val="00F55B01"/>
    <w:rsid w:val="00F56AF7"/>
    <w:rsid w:val="00F61584"/>
    <w:rsid w:val="00F6548A"/>
    <w:rsid w:val="00F675C4"/>
    <w:rsid w:val="00F93F0C"/>
    <w:rsid w:val="00FB4935"/>
    <w:rsid w:val="00FB7507"/>
    <w:rsid w:val="00FE1AEC"/>
    <w:rsid w:val="00FE28A7"/>
    <w:rsid w:val="00FE5E57"/>
    <w:rsid w:val="00FF0C35"/>
    <w:rsid w:val="2FCA52D8"/>
    <w:rsid w:val="3C85FC3E"/>
    <w:rsid w:val="482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8F054D"/>
  <w15:chartTrackingRefBased/>
  <w15:docId w15:val="{114444B2-E50E-4C0E-983D-1A44ACA2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Tahoma" w:hAnsi="Tahoma"/>
      <w:b/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autoSpaceDE w:val="0"/>
      <w:autoSpaceDN w:val="0"/>
      <w:adjustRightInd w:val="0"/>
      <w:spacing w:line="240" w:lineRule="atLeast"/>
      <w:ind w:left="5812"/>
      <w:outlineLvl w:val="2"/>
    </w:pPr>
    <w:rPr>
      <w:rFonts w:ascii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/>
    </w:rPr>
  </w:style>
  <w:style w:type="paragraph" w:styleId="Zkladntext">
    <w:name w:val="Body Text"/>
    <w:basedOn w:val="Normln"/>
    <w:semiHidden/>
    <w:rPr>
      <w:rFonts w:ascii="Tahoma" w:hAnsi="Tahoma"/>
      <w:b/>
      <w:sz w:val="36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odsazen">
    <w:name w:val="Body Text Indent"/>
    <w:basedOn w:val="Normln"/>
    <w:semiHidden/>
    <w:pPr>
      <w:jc w:val="both"/>
    </w:pPr>
    <w:rPr>
      <w:b/>
      <w:snapToGrid w:val="0"/>
      <w:sz w:val="24"/>
    </w:rPr>
  </w:style>
  <w:style w:type="paragraph" w:styleId="Zkladntext3">
    <w:name w:val="Body Text 3"/>
    <w:basedOn w:val="Normln"/>
    <w:semiHidden/>
    <w:pPr>
      <w:jc w:val="both"/>
    </w:pPr>
    <w:rPr>
      <w:sz w:val="24"/>
    </w:rPr>
  </w:style>
  <w:style w:type="paragraph" w:styleId="Zkladntext2">
    <w:name w:val="Body Text 2"/>
    <w:basedOn w:val="Normln"/>
    <w:link w:val="Zkladntext2Char"/>
    <w:semiHidden/>
    <w:rPr>
      <w:sz w:val="24"/>
    </w:rPr>
  </w:style>
  <w:style w:type="character" w:customStyle="1" w:styleId="popisek">
    <w:name w:val="popisek"/>
    <w:basedOn w:val="Standardnpsmoodstavce"/>
  </w:style>
  <w:style w:type="paragraph" w:styleId="Zkladntextodsazen2">
    <w:name w:val="Body Text Indent 2"/>
    <w:basedOn w:val="Normln"/>
    <w:semiHidden/>
    <w:pPr>
      <w:ind w:left="705" w:hanging="705"/>
    </w:pPr>
    <w:rPr>
      <w:sz w:val="24"/>
      <w:szCs w:val="24"/>
    </w:rPr>
  </w:style>
  <w:style w:type="paragraph" w:styleId="Zkladntextodsazen3">
    <w:name w:val="Body Text Indent 3"/>
    <w:basedOn w:val="Normln"/>
    <w:semiHidden/>
    <w:pPr>
      <w:autoSpaceDE w:val="0"/>
      <w:autoSpaceDN w:val="0"/>
      <w:adjustRightInd w:val="0"/>
      <w:spacing w:line="240" w:lineRule="atLeast"/>
      <w:ind w:firstLine="708"/>
      <w:jc w:val="both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11E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F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D5F7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66E0E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link w:val="Zhlav"/>
    <w:uiPriority w:val="99"/>
    <w:rsid w:val="00666E0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917D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7DAB"/>
  </w:style>
  <w:style w:type="paragraph" w:styleId="Revize">
    <w:name w:val="Revision"/>
    <w:hidden/>
    <w:uiPriority w:val="99"/>
    <w:semiHidden/>
    <w:rsid w:val="00333694"/>
  </w:style>
  <w:style w:type="character" w:styleId="Odkaznakoment">
    <w:name w:val="annotation reference"/>
    <w:basedOn w:val="Standardnpsmoodstavce"/>
    <w:uiPriority w:val="99"/>
    <w:semiHidden/>
    <w:unhideWhenUsed/>
    <w:rsid w:val="003336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369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369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36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3694"/>
    <w:rPr>
      <w:b/>
      <w:bCs/>
    </w:rPr>
  </w:style>
  <w:style w:type="character" w:customStyle="1" w:styleId="Nadpis3Char">
    <w:name w:val="Nadpis 3 Char"/>
    <w:basedOn w:val="Standardnpsmoodstavce"/>
    <w:link w:val="Nadpis3"/>
    <w:rsid w:val="00185C6F"/>
    <w:rPr>
      <w:rFonts w:ascii="Arial" w:hAnsi="Arial" w:cs="Arial"/>
      <w:color w:val="000000"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185C6F"/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85C6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D06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ki.hzscr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5B044-B41A-4F6C-8C50-C1AAA9EE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Links>
    <vt:vector size="6" baseType="variant">
      <vt:variant>
        <vt:i4>6750302</vt:i4>
      </vt:variant>
      <vt:variant>
        <vt:i4>0</vt:i4>
      </vt:variant>
      <vt:variant>
        <vt:i4>0</vt:i4>
      </vt:variant>
      <vt:variant>
        <vt:i4>5</vt:i4>
      </vt:variant>
      <vt:variant>
        <vt:lpwstr>mailto:portalki@hzscr.cz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kopacekpetr</dc:creator>
  <cp:keywords/>
  <dc:description/>
  <cp:lastModifiedBy>Zelingrová Kamila - GŘ HZS ČR</cp:lastModifiedBy>
  <cp:revision>3</cp:revision>
  <cp:lastPrinted>2022-01-12T12:04:00Z</cp:lastPrinted>
  <dcterms:created xsi:type="dcterms:W3CDTF">2026-07-17T15:03:00Z</dcterms:created>
  <dcterms:modified xsi:type="dcterms:W3CDTF">2026-07-17T16:15:00Z</dcterms:modified>
</cp:coreProperties>
</file>