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F91" w:rsidRPr="006E3E88" w:rsidRDefault="00871F91" w:rsidP="00871F91">
      <w:pPr>
        <w:jc w:val="right"/>
        <w:rPr>
          <w:u w:val="single"/>
        </w:rPr>
      </w:pPr>
      <w:r>
        <w:t xml:space="preserve">  </w:t>
      </w:r>
      <w:r w:rsidRPr="006E3E88">
        <w:rPr>
          <w:u w:val="single"/>
        </w:rPr>
        <w:t xml:space="preserve">P ř í l o h a </w:t>
      </w:r>
      <w:r>
        <w:rPr>
          <w:u w:val="single"/>
        </w:rPr>
        <w:t xml:space="preserve"> </w:t>
      </w:r>
      <w:r w:rsidRPr="006E3E88">
        <w:rPr>
          <w:u w:val="single"/>
        </w:rPr>
        <w:t xml:space="preserve"> k Pokynu GŘ HZS ČR č</w:t>
      </w:r>
      <w:r w:rsidRPr="00B43C8E">
        <w:rPr>
          <w:u w:val="single"/>
        </w:rPr>
        <w:t>. 29/2025</w:t>
      </w:r>
    </w:p>
    <w:p w:rsidR="00871F91" w:rsidRDefault="00871F91" w:rsidP="00871F91">
      <w:pPr>
        <w:tabs>
          <w:tab w:val="left" w:pos="3525"/>
        </w:tabs>
        <w:jc w:val="both"/>
      </w:pPr>
      <w:r>
        <w:tab/>
      </w:r>
    </w:p>
    <w:p w:rsidR="00871F91" w:rsidRDefault="00871F91" w:rsidP="00871F91">
      <w:pPr>
        <w:tabs>
          <w:tab w:val="left" w:pos="3525"/>
        </w:tabs>
        <w:jc w:val="both"/>
      </w:pPr>
    </w:p>
    <w:p w:rsidR="00871F91" w:rsidRDefault="00871F91" w:rsidP="00871F91">
      <w:pPr>
        <w:jc w:val="center"/>
        <w:rPr>
          <w:b/>
        </w:rPr>
      </w:pPr>
      <w:r w:rsidRPr="00991790">
        <w:rPr>
          <w:b/>
        </w:rPr>
        <w:t>Požadavky na zásahov</w:t>
      </w:r>
      <w:r>
        <w:rPr>
          <w:b/>
        </w:rPr>
        <w:t>ý</w:t>
      </w:r>
      <w:r w:rsidRPr="00991790">
        <w:rPr>
          <w:b/>
        </w:rPr>
        <w:t xml:space="preserve"> požární automobil</w:t>
      </w:r>
    </w:p>
    <w:p w:rsidR="00871F91" w:rsidRDefault="00871F91" w:rsidP="00871F91">
      <w:pPr>
        <w:jc w:val="both"/>
        <w:rPr>
          <w:u w:val="single"/>
        </w:rPr>
      </w:pPr>
    </w:p>
    <w:p w:rsidR="00871F91" w:rsidRPr="009F6629" w:rsidRDefault="00871F91" w:rsidP="00871F91">
      <w:pPr>
        <w:spacing w:after="120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    Použitý požární automobil</w:t>
      </w:r>
      <w:r w:rsidRPr="009F6629">
        <w:rPr>
          <w:rFonts w:eastAsia="Calibri"/>
          <w:szCs w:val="24"/>
          <w:lang w:eastAsia="en-US"/>
        </w:rPr>
        <w:t xml:space="preserve"> pořízen</w:t>
      </w:r>
      <w:r>
        <w:rPr>
          <w:rFonts w:eastAsia="Calibri"/>
          <w:szCs w:val="24"/>
          <w:lang w:eastAsia="en-US"/>
        </w:rPr>
        <w:t>ý</w:t>
      </w:r>
      <w:r w:rsidRPr="009F6629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 xml:space="preserve">výhradně </w:t>
      </w:r>
      <w:r>
        <w:t xml:space="preserve">pro potřeby jednotek PO, získaný nákupem nebo darem ze zemí EU, </w:t>
      </w:r>
      <w:r>
        <w:rPr>
          <w:rFonts w:eastAsia="Calibri"/>
          <w:szCs w:val="24"/>
          <w:lang w:eastAsia="en-US"/>
        </w:rPr>
        <w:t xml:space="preserve">bez použití zákona č. 22/1997 </w:t>
      </w:r>
      <w:r>
        <w:t xml:space="preserve">Sb., </w:t>
      </w:r>
      <w:r w:rsidRPr="006C44F1">
        <w:t>o technických požadavcích na výrobky a o změně a doplnění některých zákonů</w:t>
      </w:r>
      <w:r>
        <w:t xml:space="preserve">, ve znění pozdějších předpisů, </w:t>
      </w:r>
      <w:r w:rsidRPr="009F6629">
        <w:rPr>
          <w:rFonts w:eastAsia="Calibri"/>
          <w:szCs w:val="24"/>
          <w:lang w:eastAsia="en-US"/>
        </w:rPr>
        <w:t>splňuj</w:t>
      </w:r>
      <w:r>
        <w:rPr>
          <w:rFonts w:eastAsia="Calibri"/>
          <w:szCs w:val="24"/>
          <w:lang w:eastAsia="en-US"/>
        </w:rPr>
        <w:t>e</w:t>
      </w:r>
      <w:r w:rsidRPr="009F6629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následující</w:t>
      </w:r>
      <w:r w:rsidRPr="009F6629">
        <w:rPr>
          <w:rFonts w:eastAsia="Calibri"/>
          <w:szCs w:val="24"/>
          <w:lang w:eastAsia="en-US"/>
        </w:rPr>
        <w:t xml:space="preserve"> požadavky:</w:t>
      </w:r>
    </w:p>
    <w:p w:rsidR="00871F91" w:rsidRDefault="00871F91" w:rsidP="00871F91">
      <w:pPr>
        <w:numPr>
          <w:ilvl w:val="0"/>
          <w:numId w:val="3"/>
        </w:numPr>
        <w:tabs>
          <w:tab w:val="left" w:pos="284"/>
        </w:tabs>
        <w:ind w:left="357" w:hanging="357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automobil </w:t>
      </w:r>
      <w:r w:rsidRPr="009F6629">
        <w:rPr>
          <w:rFonts w:eastAsia="Calibri"/>
          <w:szCs w:val="24"/>
          <w:lang w:eastAsia="en-US"/>
        </w:rPr>
        <w:t>byl</w:t>
      </w:r>
      <w:r>
        <w:rPr>
          <w:rFonts w:eastAsia="Calibri"/>
          <w:szCs w:val="24"/>
          <w:lang w:eastAsia="en-US"/>
        </w:rPr>
        <w:t xml:space="preserve"> výrobcem konstruován</w:t>
      </w:r>
      <w:r w:rsidRPr="009F6629">
        <w:rPr>
          <w:rFonts w:eastAsia="Calibri"/>
          <w:szCs w:val="24"/>
          <w:lang w:eastAsia="en-US"/>
        </w:rPr>
        <w:t xml:space="preserve"> a</w:t>
      </w:r>
      <w:r>
        <w:rPr>
          <w:rFonts w:eastAsia="Calibri"/>
          <w:szCs w:val="24"/>
          <w:lang w:eastAsia="en-US"/>
        </w:rPr>
        <w:t xml:space="preserve"> vyroben</w:t>
      </w:r>
      <w:r w:rsidRPr="009F6629">
        <w:rPr>
          <w:rFonts w:eastAsia="Calibri"/>
          <w:szCs w:val="24"/>
          <w:lang w:eastAsia="en-US"/>
        </w:rPr>
        <w:t xml:space="preserve"> pro účely požární ochrany</w:t>
      </w:r>
      <w:r>
        <w:rPr>
          <w:rFonts w:eastAsia="Calibri"/>
          <w:szCs w:val="24"/>
          <w:lang w:eastAsia="en-US"/>
        </w:rPr>
        <w:t>,</w:t>
      </w:r>
      <w:r w:rsidRPr="009F6629">
        <w:rPr>
          <w:rFonts w:eastAsia="Calibri"/>
          <w:szCs w:val="24"/>
          <w:lang w:eastAsia="en-US"/>
        </w:rPr>
        <w:t xml:space="preserve"> pro použití v hasičské jednotce v zemi EU</w:t>
      </w:r>
      <w:r>
        <w:rPr>
          <w:rFonts w:eastAsia="Calibri"/>
          <w:szCs w:val="24"/>
          <w:lang w:eastAsia="en-US"/>
        </w:rPr>
        <w:t xml:space="preserve"> a nebyl podroben podstatným změnám nebo úpravám za účelem pozměnění jeho původního výkonu, účelu nebo typu,</w:t>
      </w:r>
    </w:p>
    <w:p w:rsidR="00871F91" w:rsidRDefault="00871F91" w:rsidP="00871F91">
      <w:pPr>
        <w:numPr>
          <w:ilvl w:val="0"/>
          <w:numId w:val="3"/>
        </w:numPr>
        <w:tabs>
          <w:tab w:val="left" w:pos="284"/>
        </w:tabs>
        <w:ind w:left="357" w:hanging="357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</w:t>
      </w:r>
      <w:r w:rsidRPr="00B15F1F">
        <w:rPr>
          <w:rFonts w:eastAsia="Calibri"/>
          <w:szCs w:val="24"/>
          <w:lang w:eastAsia="en-US"/>
        </w:rPr>
        <w:t>pokud je automobil vybaven požárním čerpadlem, pak je celá čerpací jednotka (požární čerpadlo, zavodňovací zařízení a pokud je, tak také pěnotvorné zařízení) plně funkční.</w:t>
      </w:r>
      <w:r w:rsidRPr="00B15F1F">
        <w:rPr>
          <w:rFonts w:eastAsia="Calibri"/>
          <w:color w:val="FF0000"/>
          <w:szCs w:val="24"/>
          <w:lang w:eastAsia="en-US"/>
        </w:rPr>
        <w:t xml:space="preserve"> </w:t>
      </w:r>
      <w:r w:rsidRPr="00B15F1F">
        <w:rPr>
          <w:rFonts w:eastAsia="Calibri"/>
          <w:szCs w:val="24"/>
          <w:lang w:eastAsia="en-US"/>
        </w:rPr>
        <w:t xml:space="preserve">Pokud </w:t>
      </w:r>
      <w:r>
        <w:rPr>
          <w:rFonts w:eastAsia="Calibri"/>
          <w:szCs w:val="24"/>
          <w:lang w:eastAsia="en-US"/>
        </w:rPr>
        <w:t xml:space="preserve">provozovatel </w:t>
      </w:r>
      <w:r w:rsidRPr="00B15F1F">
        <w:rPr>
          <w:rFonts w:eastAsia="Calibri"/>
          <w:szCs w:val="24"/>
          <w:lang w:eastAsia="en-US"/>
        </w:rPr>
        <w:t>vozidla nemá protokol o zkoušce požárního čerpadla s uvedenou hodnotou jmenovitého průtoku, pak jej vyžádá na vlastní náklady na pracovištích s potřebnou měřicí technologií. Hodnota jmenovitého průtoku požárního čerpadla je výkonový parametr podstatný pro tvorbu národního označení,</w:t>
      </w:r>
    </w:p>
    <w:p w:rsidR="00871F91" w:rsidRDefault="00871F91" w:rsidP="00871F91">
      <w:pPr>
        <w:numPr>
          <w:ilvl w:val="0"/>
          <w:numId w:val="3"/>
        </w:numPr>
        <w:tabs>
          <w:tab w:val="left" w:pos="284"/>
        </w:tabs>
        <w:ind w:left="357" w:hanging="357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</w:t>
      </w:r>
      <w:r w:rsidRPr="00B15F1F">
        <w:rPr>
          <w:rFonts w:eastAsia="Calibri"/>
          <w:szCs w:val="24"/>
          <w:lang w:eastAsia="en-US"/>
        </w:rPr>
        <w:t>pro elektrická zařízení a rozvody 230 a 400 V, pokud jsou součástí automobilu</w:t>
      </w:r>
      <w:r>
        <w:rPr>
          <w:rFonts w:eastAsia="Calibri"/>
          <w:szCs w:val="24"/>
          <w:lang w:eastAsia="en-US"/>
        </w:rPr>
        <w:t>, jsou vystaveny příslušné doklady včetně platné revizní zprávy,</w:t>
      </w:r>
    </w:p>
    <w:p w:rsidR="00871F91" w:rsidRPr="00B15F1F" w:rsidRDefault="00871F91" w:rsidP="00871F91">
      <w:pPr>
        <w:numPr>
          <w:ilvl w:val="0"/>
          <w:numId w:val="3"/>
        </w:numPr>
        <w:tabs>
          <w:tab w:val="left" w:pos="284"/>
        </w:tabs>
        <w:ind w:left="357" w:hanging="357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 b</w:t>
      </w:r>
      <w:r w:rsidRPr="00B15F1F">
        <w:rPr>
          <w:rFonts w:eastAsia="Calibri"/>
          <w:szCs w:val="24"/>
          <w:lang w:eastAsia="en-US"/>
        </w:rPr>
        <w:t>arevn</w:t>
      </w:r>
      <w:r>
        <w:rPr>
          <w:rFonts w:eastAsia="Calibri"/>
          <w:szCs w:val="24"/>
          <w:lang w:eastAsia="en-US"/>
        </w:rPr>
        <w:t>á úprava a nápisy</w:t>
      </w:r>
      <w:r w:rsidRPr="00B15F1F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na</w:t>
      </w:r>
      <w:r w:rsidRPr="00B15F1F">
        <w:rPr>
          <w:rFonts w:eastAsia="Calibri"/>
          <w:szCs w:val="24"/>
          <w:lang w:eastAsia="en-US"/>
        </w:rPr>
        <w:t xml:space="preserve"> automobilu odpovíd</w:t>
      </w:r>
      <w:r>
        <w:rPr>
          <w:rFonts w:eastAsia="Calibri"/>
          <w:szCs w:val="24"/>
          <w:lang w:eastAsia="en-US"/>
        </w:rPr>
        <w:t xml:space="preserve">ají požadavkům </w:t>
      </w:r>
      <w:r w:rsidRPr="002A1422">
        <w:rPr>
          <w:rFonts w:eastAsia="Calibri"/>
          <w:szCs w:val="24"/>
          <w:lang w:eastAsia="en-US"/>
        </w:rPr>
        <w:t xml:space="preserve">vyhlášky č. 35/2007 Sb., </w:t>
      </w:r>
      <w:r>
        <w:rPr>
          <w:rFonts w:eastAsia="Calibri"/>
          <w:szCs w:val="24"/>
          <w:lang w:eastAsia="en-US"/>
        </w:rPr>
        <w:br/>
      </w:r>
      <w:r w:rsidRPr="002A1422">
        <w:rPr>
          <w:rFonts w:eastAsia="Calibri"/>
          <w:szCs w:val="24"/>
          <w:lang w:eastAsia="en-US"/>
        </w:rPr>
        <w:t>o technických podmínkách požární techniky, ve znění pozdějších předpisů</w:t>
      </w:r>
      <w:r>
        <w:rPr>
          <w:rFonts w:eastAsia="Calibri"/>
          <w:szCs w:val="24"/>
          <w:lang w:eastAsia="en-US"/>
        </w:rPr>
        <w:t>,</w:t>
      </w:r>
    </w:p>
    <w:p w:rsidR="00871F91" w:rsidRPr="00B15F1F" w:rsidRDefault="00871F91" w:rsidP="00871F91">
      <w:pPr>
        <w:numPr>
          <w:ilvl w:val="0"/>
          <w:numId w:val="3"/>
        </w:numPr>
        <w:tabs>
          <w:tab w:val="left" w:pos="284"/>
        </w:tabs>
        <w:spacing w:after="60"/>
        <w:ind w:left="357" w:hanging="357"/>
        <w:jc w:val="both"/>
        <w:rPr>
          <w:rFonts w:eastAsia="Calibri"/>
          <w:szCs w:val="24"/>
          <w:lang w:eastAsia="en-US"/>
        </w:rPr>
      </w:pPr>
      <w:r>
        <w:rPr>
          <w:szCs w:val="24"/>
          <w:lang w:eastAsia="x-none"/>
        </w:rPr>
        <w:t xml:space="preserve"> </w:t>
      </w:r>
      <w:r w:rsidRPr="00B15F1F">
        <w:rPr>
          <w:rFonts w:eastAsia="Calibri"/>
          <w:szCs w:val="24"/>
          <w:lang w:eastAsia="en-US"/>
        </w:rPr>
        <w:t>kompatibilita vozidla s další požární technikou a věcnými prostředky PO</w:t>
      </w:r>
      <w:r>
        <w:rPr>
          <w:rFonts w:eastAsia="Calibri"/>
          <w:szCs w:val="24"/>
          <w:lang w:eastAsia="en-US"/>
        </w:rPr>
        <w:t>:</w:t>
      </w:r>
    </w:p>
    <w:p w:rsidR="00871F91" w:rsidRDefault="00871F91" w:rsidP="00871F91">
      <w:pPr>
        <w:numPr>
          <w:ilvl w:val="1"/>
          <w:numId w:val="2"/>
        </w:numPr>
        <w:tabs>
          <w:tab w:val="left" w:pos="284"/>
        </w:tabs>
        <w:ind w:left="714" w:hanging="357"/>
        <w:jc w:val="both"/>
        <w:rPr>
          <w:szCs w:val="24"/>
          <w:lang w:eastAsia="x-none"/>
        </w:rPr>
      </w:pPr>
      <w:r w:rsidRPr="004B6F17">
        <w:rPr>
          <w:rFonts w:eastAsia="Calibri"/>
          <w:szCs w:val="24"/>
          <w:lang w:eastAsia="en-US"/>
        </w:rPr>
        <w:t>spojky na hrdlech a požárním příslušenství jsou v provedení „Storz“ v hodnotách 75, 52, případně 25 mm</w:t>
      </w:r>
      <w:r>
        <w:rPr>
          <w:rFonts w:eastAsia="Calibri"/>
          <w:szCs w:val="24"/>
          <w:lang w:eastAsia="en-US"/>
        </w:rPr>
        <w:t>,</w:t>
      </w:r>
    </w:p>
    <w:p w:rsidR="00871F91" w:rsidRPr="00B15F1F" w:rsidRDefault="00871F91" w:rsidP="00871F91">
      <w:pPr>
        <w:numPr>
          <w:ilvl w:val="1"/>
          <w:numId w:val="2"/>
        </w:numPr>
        <w:tabs>
          <w:tab w:val="left" w:pos="284"/>
        </w:tabs>
        <w:spacing w:after="60"/>
        <w:ind w:left="714" w:hanging="357"/>
        <w:jc w:val="both"/>
        <w:rPr>
          <w:szCs w:val="24"/>
          <w:lang w:eastAsia="x-none"/>
        </w:rPr>
      </w:pPr>
      <w:r w:rsidRPr="00B15F1F">
        <w:rPr>
          <w:rFonts w:eastAsia="Calibri"/>
          <w:szCs w:val="24"/>
          <w:lang w:eastAsia="en-US"/>
        </w:rPr>
        <w:t>spojky použité na prostředcích sacího řádu jsou závitové 110 nebo 125 mm. Sací hrdlo požárního čerpadla může být vybaveno přechodem,</w:t>
      </w:r>
    </w:p>
    <w:p w:rsidR="00871F91" w:rsidRPr="003113D7" w:rsidRDefault="00871F91" w:rsidP="00871F91">
      <w:pPr>
        <w:numPr>
          <w:ilvl w:val="0"/>
          <w:numId w:val="3"/>
        </w:numPr>
        <w:tabs>
          <w:tab w:val="left" w:pos="284"/>
        </w:tabs>
        <w:spacing w:after="120"/>
        <w:ind w:left="357" w:hanging="357"/>
        <w:jc w:val="both"/>
        <w:rPr>
          <w:szCs w:val="24"/>
          <w:lang w:eastAsia="x-none"/>
        </w:rPr>
      </w:pPr>
      <w:r>
        <w:rPr>
          <w:rFonts w:eastAsia="Calibri"/>
          <w:szCs w:val="24"/>
          <w:lang w:eastAsia="en-US"/>
        </w:rPr>
        <w:t xml:space="preserve"> v</w:t>
      </w:r>
      <w:r w:rsidRPr="004B6F17">
        <w:rPr>
          <w:rFonts w:eastAsia="Calibri"/>
          <w:szCs w:val="24"/>
          <w:lang w:eastAsia="en-US"/>
        </w:rPr>
        <w:t xml:space="preserve">eškeré </w:t>
      </w:r>
      <w:r>
        <w:rPr>
          <w:rFonts w:eastAsia="Calibri"/>
          <w:szCs w:val="24"/>
          <w:lang w:eastAsia="en-US"/>
        </w:rPr>
        <w:t>instruktážní a příkazové nápisy na vozidle</w:t>
      </w:r>
      <w:r w:rsidRPr="004B6F17">
        <w:rPr>
          <w:rFonts w:eastAsia="Calibri"/>
          <w:szCs w:val="24"/>
          <w:lang w:eastAsia="en-US"/>
        </w:rPr>
        <w:t xml:space="preserve"> jsou </w:t>
      </w:r>
      <w:r>
        <w:rPr>
          <w:rFonts w:eastAsia="Calibri"/>
          <w:szCs w:val="24"/>
          <w:lang w:eastAsia="en-US"/>
        </w:rPr>
        <w:t>provedeny</w:t>
      </w:r>
      <w:r w:rsidRPr="004B6F17">
        <w:rPr>
          <w:rFonts w:eastAsia="Calibri"/>
          <w:szCs w:val="24"/>
          <w:lang w:eastAsia="en-US"/>
        </w:rPr>
        <w:t xml:space="preserve"> v českém jazyce</w:t>
      </w:r>
      <w:r>
        <w:rPr>
          <w:rFonts w:eastAsia="Calibri"/>
          <w:szCs w:val="24"/>
          <w:lang w:eastAsia="en-US"/>
        </w:rPr>
        <w:t>.</w:t>
      </w:r>
    </w:p>
    <w:p w:rsidR="00306A06" w:rsidRPr="00871F91" w:rsidRDefault="00306A06" w:rsidP="00871F91">
      <w:bookmarkStart w:id="0" w:name="_GoBack"/>
      <w:bookmarkEnd w:id="0"/>
    </w:p>
    <w:sectPr w:rsidR="00306A06" w:rsidRPr="00871F91" w:rsidSect="007D3DCA">
      <w:headerReference w:type="first" r:id="rId7"/>
      <w:footnotePr>
        <w:pos w:val="beneathText"/>
        <w:numStart w:val="6"/>
      </w:footnotePr>
      <w:pgSz w:w="11907" w:h="16840" w:code="9"/>
      <w:pgMar w:top="851" w:right="1418" w:bottom="1134" w:left="1418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AFC" w:rsidRDefault="00E01AFC" w:rsidP="003B6BF6">
      <w:r>
        <w:separator/>
      </w:r>
    </w:p>
  </w:endnote>
  <w:endnote w:type="continuationSeparator" w:id="0">
    <w:p w:rsidR="00E01AFC" w:rsidRDefault="00E01AFC" w:rsidP="003B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AFC" w:rsidRDefault="00E01AFC" w:rsidP="003B6BF6">
      <w:r>
        <w:separator/>
      </w:r>
    </w:p>
  </w:footnote>
  <w:footnote w:type="continuationSeparator" w:id="0">
    <w:p w:rsidR="00E01AFC" w:rsidRDefault="00E01AFC" w:rsidP="003B6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9AA" w:rsidRPr="00736E07" w:rsidRDefault="00E01AFC" w:rsidP="00736E07">
    <w:pPr>
      <w:pStyle w:val="Zhlav"/>
      <w:ind w:right="360"/>
      <w:rPr>
        <w:szCs w:val="24"/>
      </w:rPr>
    </w:pPr>
    <w:r>
      <w:rPr>
        <w:rFonts w:ascii="Arial" w:hAnsi="Arial"/>
        <w:sz w:val="18"/>
      </w:rPr>
      <w:t xml:space="preserve">Sbírka interních aktů řízení generálního ředitele HZS ČR - částka 25/2015                                  Strana     </w:t>
    </w:r>
    <w:r>
      <w:rPr>
        <w:szCs w:val="24"/>
      </w:rPr>
      <w:t>9</w:t>
    </w:r>
  </w:p>
  <w:p w:rsidR="000E79AA" w:rsidRDefault="00E01AFC" w:rsidP="00736E07">
    <w:pPr>
      <w:pStyle w:val="Zhlav"/>
    </w:pPr>
    <w:r>
      <w:rPr>
        <w:rFonts w:ascii="Arial" w:hAnsi="Arial"/>
        <w:sz w:val="18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F37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3D27232"/>
    <w:multiLevelType w:val="hybridMultilevel"/>
    <w:tmpl w:val="069A8394"/>
    <w:lvl w:ilvl="0" w:tplc="850C8C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A5CC0FC6">
      <w:start w:val="1"/>
      <w:numFmt w:val="bullet"/>
      <w:lvlText w:val="-"/>
      <w:lvlJc w:val="left"/>
      <w:pPr>
        <w:ind w:left="1506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9275801"/>
    <w:multiLevelType w:val="hybridMultilevel"/>
    <w:tmpl w:val="A62686B6"/>
    <w:lvl w:ilvl="0" w:tplc="1DE66A48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pos w:val="beneathText"/>
    <w:numStart w:val="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BF6"/>
    <w:rsid w:val="000F4405"/>
    <w:rsid w:val="00306A06"/>
    <w:rsid w:val="003B6BF6"/>
    <w:rsid w:val="00871F91"/>
    <w:rsid w:val="008A3D76"/>
    <w:rsid w:val="00E01AFC"/>
    <w:rsid w:val="00E33D09"/>
    <w:rsid w:val="00E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1C4CE7-2C61-4FDC-93BB-CE2A38B1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6B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semiHidden/>
    <w:rsid w:val="003B6BF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3B6BF6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B6BF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3B6BF6"/>
    <w:pPr>
      <w:widowControl w:val="0"/>
      <w:jc w:val="both"/>
    </w:pPr>
    <w:rPr>
      <w:snapToGrid w:val="0"/>
    </w:rPr>
  </w:style>
  <w:style w:type="character" w:customStyle="1" w:styleId="Zkladntext2Char">
    <w:name w:val="Základní text 2 Char"/>
    <w:basedOn w:val="Standardnpsmoodstavce"/>
    <w:link w:val="Zkladntext2"/>
    <w:rsid w:val="003B6BF6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Zhlav">
    <w:name w:val="header"/>
    <w:basedOn w:val="Normln"/>
    <w:link w:val="ZhlavChar"/>
    <w:semiHidden/>
    <w:rsid w:val="00871F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871F91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Grulich</dc:creator>
  <cp:keywords/>
  <dc:description/>
  <cp:lastModifiedBy>David Grulich</cp:lastModifiedBy>
  <cp:revision>2</cp:revision>
  <dcterms:created xsi:type="dcterms:W3CDTF">2025-08-14T12:27:00Z</dcterms:created>
  <dcterms:modified xsi:type="dcterms:W3CDTF">2025-08-14T12:27:00Z</dcterms:modified>
</cp:coreProperties>
</file>