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5B3" w:rsidRPr="009945B3" w:rsidRDefault="009945B3" w:rsidP="009945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9945B3">
        <w:rPr>
          <w:rFonts w:ascii="Times New Roman" w:eastAsia="Calibri" w:hAnsi="Times New Roman" w:cs="Times New Roman"/>
          <w:b/>
          <w:sz w:val="28"/>
          <w:szCs w:val="24"/>
        </w:rPr>
        <w:t>Technické podmínky</w:t>
      </w:r>
    </w:p>
    <w:p w:rsidR="00DE4AE5" w:rsidRPr="009945B3" w:rsidRDefault="009945B3" w:rsidP="009945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9945B3">
        <w:rPr>
          <w:rFonts w:ascii="Times New Roman" w:eastAsia="Calibri" w:hAnsi="Times New Roman" w:cs="Times New Roman"/>
          <w:b/>
          <w:sz w:val="28"/>
          <w:szCs w:val="24"/>
        </w:rPr>
        <w:t>p</w:t>
      </w:r>
      <w:r w:rsidR="00DE4AE5" w:rsidRPr="009945B3">
        <w:rPr>
          <w:rFonts w:ascii="Times New Roman" w:eastAsia="Calibri" w:hAnsi="Times New Roman" w:cs="Times New Roman"/>
          <w:b/>
          <w:sz w:val="28"/>
          <w:szCs w:val="24"/>
        </w:rPr>
        <w:t>ro</w:t>
      </w:r>
      <w:r w:rsidRPr="009945B3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DE4AE5" w:rsidRPr="009945B3">
        <w:rPr>
          <w:rFonts w:ascii="Times New Roman" w:eastAsia="Calibri" w:hAnsi="Times New Roman" w:cs="Times New Roman"/>
          <w:b/>
          <w:sz w:val="28"/>
          <w:szCs w:val="24"/>
        </w:rPr>
        <w:t>mobilní samonosné nádrže na vodu</w:t>
      </w:r>
    </w:p>
    <w:p w:rsidR="009945B3" w:rsidRPr="009945B3" w:rsidRDefault="009945B3" w:rsidP="009945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E4AE5" w:rsidRPr="009945B3" w:rsidRDefault="00DE4AE5" w:rsidP="009945B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Tyto technické podmínky vymezují požadavky pro pořízení </w:t>
      </w:r>
      <w:r w:rsidR="00C30912" w:rsidRPr="009945B3">
        <w:rPr>
          <w:rFonts w:ascii="Times New Roman" w:eastAsia="Calibri" w:hAnsi="Times New Roman" w:cs="Times New Roman"/>
          <w:color w:val="FF0000"/>
          <w:sz w:val="24"/>
          <w:szCs w:val="24"/>
        </w:rPr>
        <w:t>x (X</w:t>
      </w:r>
      <w:r w:rsidRPr="009945B3">
        <w:rPr>
          <w:rFonts w:ascii="Times New Roman" w:eastAsia="Calibri" w:hAnsi="Times New Roman" w:cs="Times New Roman"/>
          <w:color w:val="FF0000"/>
          <w:sz w:val="24"/>
          <w:szCs w:val="24"/>
        </w:rPr>
        <w:t>)</w:t>
      </w:r>
      <w:r w:rsidRPr="009945B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mobilních</w:t>
      </w:r>
      <w:r w:rsidR="00E07D8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samonosných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nádrží na vodu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(dále jen „nádrž“)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</w:t>
      </w:r>
      <w:r w:rsidR="009945B3">
        <w:rPr>
          <w:rFonts w:ascii="Times New Roman" w:eastAsia="Calibri" w:hAnsi="Times New Roman" w:cs="Times New Roman"/>
          <w:sz w:val="24"/>
          <w:szCs w:val="24"/>
        </w:rPr>
        <w:t>ádrž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 xml:space="preserve"> slouží jako komponent v hadicovém vedení při dálkové dopravě vody a to</w:t>
      </w:r>
      <w:r w:rsidR="009945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>jako vyrovnávací nádrž pro zabezpečen</w:t>
      </w:r>
      <w:r w:rsidR="009945B3">
        <w:rPr>
          <w:rFonts w:ascii="Times New Roman" w:eastAsia="Calibri" w:hAnsi="Times New Roman" w:cs="Times New Roman"/>
          <w:sz w:val="24"/>
          <w:szCs w:val="24"/>
        </w:rPr>
        <w:t xml:space="preserve">í kontinuálního chodu čerpadel. Nádrž lze také využít 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 xml:space="preserve">jako </w:t>
      </w:r>
      <w:r w:rsidR="009945B3">
        <w:rPr>
          <w:rFonts w:ascii="Times New Roman" w:eastAsia="Calibri" w:hAnsi="Times New Roman" w:cs="Times New Roman"/>
          <w:sz w:val="24"/>
          <w:szCs w:val="24"/>
        </w:rPr>
        <w:t>zdroj hasební vody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 xml:space="preserve"> při doplňování cisternových automobilových stříkaček</w:t>
      </w:r>
      <w:r w:rsidR="009945B3">
        <w:rPr>
          <w:rFonts w:ascii="Times New Roman" w:eastAsia="Calibri" w:hAnsi="Times New Roman" w:cs="Times New Roman"/>
          <w:sz w:val="24"/>
          <w:szCs w:val="24"/>
        </w:rPr>
        <w:t xml:space="preserve"> nebo při plnění </w:t>
      </w:r>
      <w:proofErr w:type="spellStart"/>
      <w:r w:rsidR="009945B3">
        <w:rPr>
          <w:rFonts w:ascii="Times New Roman" w:eastAsia="Calibri" w:hAnsi="Times New Roman" w:cs="Times New Roman"/>
          <w:sz w:val="24"/>
          <w:szCs w:val="24"/>
        </w:rPr>
        <w:t>bambi</w:t>
      </w:r>
      <w:proofErr w:type="spellEnd"/>
      <w:r w:rsidR="009945B3">
        <w:rPr>
          <w:rFonts w:ascii="Times New Roman" w:eastAsia="Calibri" w:hAnsi="Times New Roman" w:cs="Times New Roman"/>
          <w:sz w:val="24"/>
          <w:szCs w:val="24"/>
        </w:rPr>
        <w:t xml:space="preserve"> vaku v podvěsu vrtulníku v případě dlouhodobých 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 xml:space="preserve">požárů. </w:t>
      </w:r>
      <w:r w:rsidR="009945B3">
        <w:rPr>
          <w:rFonts w:ascii="Times New Roman" w:eastAsia="Calibri" w:hAnsi="Times New Roman" w:cs="Times New Roman"/>
          <w:sz w:val="24"/>
          <w:szCs w:val="24"/>
        </w:rPr>
        <w:t xml:space="preserve">Alternativou je 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>také využit</w:t>
      </w:r>
      <w:r w:rsidR="009945B3">
        <w:rPr>
          <w:rFonts w:ascii="Times New Roman" w:eastAsia="Calibri" w:hAnsi="Times New Roman" w:cs="Times New Roman"/>
          <w:sz w:val="24"/>
          <w:szCs w:val="24"/>
        </w:rPr>
        <w:t>í nádrže</w:t>
      </w:r>
      <w:r w:rsidR="009945B3" w:rsidRPr="00530A94">
        <w:rPr>
          <w:rFonts w:ascii="Times New Roman" w:eastAsia="Calibri" w:hAnsi="Times New Roman" w:cs="Times New Roman"/>
          <w:sz w:val="24"/>
          <w:szCs w:val="24"/>
        </w:rPr>
        <w:t xml:space="preserve"> při lokálním nedostatku vody pro uchování a výdej užitkové vody.</w:t>
      </w:r>
    </w:p>
    <w:p w:rsidR="00DE4AE5" w:rsidRPr="009945B3" w:rsidRDefault="00DE4AE5" w:rsidP="009945B3">
      <w:pPr>
        <w:pStyle w:val="Odstavecseseznamem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E4AE5" w:rsidRPr="009945B3" w:rsidRDefault="00330D51" w:rsidP="009945B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ádrž</w:t>
      </w:r>
      <w:r w:rsidR="00DE4AE5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splňuje tyto požadavky:</w:t>
      </w:r>
    </w:p>
    <w:p w:rsidR="00DE4AE5" w:rsidRPr="009945B3" w:rsidRDefault="00DE4AE5" w:rsidP="009945B3">
      <w:pPr>
        <w:pStyle w:val="Odstavecseseznamem"/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E4AE5" w:rsidRPr="009945B3" w:rsidRDefault="00DE4AE5" w:rsidP="009945B3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Parametry nádrže:</w:t>
      </w:r>
    </w:p>
    <w:p w:rsidR="00DE4AE5" w:rsidRPr="009945B3" w:rsidRDefault="009945B3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objem je nejméně 10 000 l;</w:t>
      </w:r>
    </w:p>
    <w:p w:rsidR="00AC4241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je vyrobena z materiálu PES/PVC odolného vůči chemickým a ropným látkám (nebo z jinéh</w:t>
      </w:r>
      <w:r w:rsidR="00493402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 materiálu stejných nebo lepších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kvalitati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vních a technických vlastností);</w:t>
      </w:r>
    </w:p>
    <w:p w:rsidR="00DE4AE5" w:rsidRPr="009945B3" w:rsidRDefault="00AC4241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tepelná odolnost materiálu je nejméně -25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°C až +65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°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C;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má kruhový půdorys o průměru zákla</w:t>
      </w:r>
      <w:r w:rsidR="005D2A2A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dny nejméně 4 000 mm a nejvíce</w:t>
      </w:r>
      <w:r w:rsidR="005D2A2A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 xml:space="preserve">6 000 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mm;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výška</w:t>
      </w:r>
      <w:r w:rsidR="005D2A2A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boku je nejméně 900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mm a nejvíce 1 </w:t>
      </w:r>
      <w:r w:rsidR="005D2A2A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00 mm;</w:t>
      </w:r>
    </w:p>
    <w:p w:rsidR="00DE4AE5" w:rsidRPr="009311F4" w:rsidRDefault="00F90FAF" w:rsidP="009311F4">
      <w:pPr>
        <w:pStyle w:val="Odstavecseseznamem"/>
        <w:numPr>
          <w:ilvl w:val="0"/>
          <w:numId w:val="1"/>
        </w:numPr>
        <w:spacing w:after="0" w:line="240" w:lineRule="auto"/>
        <w:ind w:left="1066" w:hanging="357"/>
        <w:rPr>
          <w:rFonts w:ascii="Times New Roman" w:eastAsia="Calibri" w:hAnsi="Times New Roman" w:cs="Times New Roman"/>
          <w:sz w:val="24"/>
          <w:szCs w:val="24"/>
        </w:rPr>
      </w:pPr>
      <w:r w:rsidRPr="009311F4">
        <w:rPr>
          <w:rFonts w:ascii="Times New Roman" w:eastAsia="Calibri" w:hAnsi="Times New Roman" w:cs="Times New Roman"/>
          <w:sz w:val="24"/>
          <w:szCs w:val="24"/>
        </w:rPr>
        <w:t xml:space="preserve">není shora pevně uzavřena a lze z ní plnit </w:t>
      </w:r>
      <w:proofErr w:type="spellStart"/>
      <w:r w:rsidRPr="009311F4">
        <w:rPr>
          <w:rFonts w:ascii="Times New Roman" w:eastAsia="Calibri" w:hAnsi="Times New Roman" w:cs="Times New Roman"/>
          <w:sz w:val="24"/>
          <w:szCs w:val="24"/>
        </w:rPr>
        <w:t>bambi</w:t>
      </w:r>
      <w:proofErr w:type="spellEnd"/>
      <w:r w:rsidRPr="009311F4">
        <w:rPr>
          <w:rFonts w:ascii="Times New Roman" w:eastAsia="Calibri" w:hAnsi="Times New Roman" w:cs="Times New Roman"/>
          <w:sz w:val="24"/>
          <w:szCs w:val="24"/>
        </w:rPr>
        <w:t xml:space="preserve"> vak v podvěsu vrtulníku</w:t>
      </w:r>
      <w:r w:rsidR="009311F4">
        <w:rPr>
          <w:rFonts w:ascii="Times New Roman" w:eastAsia="Calibri" w:hAnsi="Times New Roman" w:cs="Times New Roman"/>
          <w:sz w:val="24"/>
          <w:szCs w:val="24"/>
        </w:rPr>
        <w:t>;</w:t>
      </w:r>
      <w:bookmarkStart w:id="0" w:name="_GoBack"/>
      <w:bookmarkEnd w:id="0"/>
      <w:r w:rsidR="00DE4AE5" w:rsidRPr="00931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75200" w:rsidRPr="009945B3" w:rsidRDefault="00275200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 naplněném stavu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lze</w:t>
      </w:r>
      <w:r w:rsidR="00810F3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do nádrže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umíst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it a používat plovoucí čerpadlo;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ve spodní části je nádrž vybavena nejméně jedním nap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ouštěcím/vypouštěcím výstupem s tlakovou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spojkou 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B75 s víčkem podle ČSN 38 9427;</w:t>
      </w:r>
    </w:p>
    <w:p w:rsidR="00DE4AE5" w:rsidRPr="009945B3" w:rsidRDefault="00275200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víčko</w:t>
      </w:r>
      <w:r w:rsidR="00C30912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je</w:t>
      </w:r>
      <w:r w:rsidR="00DE4AE5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C30912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upevněno</w:t>
      </w:r>
      <w:r w:rsidR="00810F3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k tlakové</w:t>
      </w:r>
      <w:r w:rsidR="00DE4AE5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spoj</w:t>
      </w:r>
      <w:r w:rsidR="00C30912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ce</w:t>
      </w:r>
      <w:r w:rsidR="00DE4AE5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ře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tízkem či obdobným mechanismem;</w:t>
      </w:r>
    </w:p>
    <w:p w:rsidR="00DE4AE5" w:rsidRPr="009945B3" w:rsidRDefault="00275200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nádrž je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samonosná;</w:t>
      </w:r>
    </w:p>
    <w:p w:rsidR="00275200" w:rsidRPr="009945B3" w:rsidRDefault="009573E0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nádrž je vybavena úchyty, které slouží ke snadněj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ší manipulaci s prázdnou nádrží;</w:t>
      </w:r>
    </w:p>
    <w:p w:rsidR="00275200" w:rsidRPr="009945B3" w:rsidRDefault="009573E0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h</w:t>
      </w:r>
      <w:r w:rsidR="0027520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orní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límec nádrže je plovoucí a</w:t>
      </w:r>
      <w:r w:rsidR="0027520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nevyžaduje nafukování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9573E0" w:rsidRPr="009945B3" w:rsidRDefault="00810F3F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nádrž při plnění </w:t>
      </w:r>
      <w:r w:rsidR="009573E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 stanovených podmínek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9573E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nevyžaduje zvláštní </w:t>
      </w:r>
      <w:r w:rsidR="00533BA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obsluhu</w:t>
      </w:r>
      <w:r w:rsidR="009573E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 získává požadovaný tvar</w:t>
      </w:r>
      <w:r w:rsidR="00533BA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samostatně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hmotnost </w:t>
      </w:r>
      <w:r w:rsidR="00AC4241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materiálu samotné nádrže</w:t>
      </w:r>
      <w:r w:rsidR="00C30912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je</w:t>
      </w:r>
      <w:r w:rsidR="00AC4241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nejvíce </w:t>
      </w:r>
      <w:r w:rsidR="009573E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55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kg.</w:t>
      </w:r>
    </w:p>
    <w:p w:rsidR="00DE4AE5" w:rsidRPr="009945B3" w:rsidRDefault="00DE4AE5" w:rsidP="009945B3">
      <w:pPr>
        <w:pStyle w:val="Odstavecseseznamem"/>
        <w:spacing w:after="0" w:line="240" w:lineRule="auto"/>
        <w:ind w:left="106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</w:p>
    <w:p w:rsidR="00DE4AE5" w:rsidRPr="009945B3" w:rsidRDefault="00DE4AE5" w:rsidP="009945B3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Příslušenství: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ochranná podložka pod celé dno nádrže pro zamezení p</w:t>
      </w:r>
      <w:r w:rsid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oškození (protržení) dna nádrže;</w:t>
      </w:r>
    </w:p>
    <w:p w:rsidR="00DE4AE5" w:rsidRPr="009945B3" w:rsidRDefault="009945B3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kulový ventil s tlakovými</w:t>
      </w:r>
      <w:r w:rsidR="00DE4AE5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spojkami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B75 podle ČSN 38 9427;</w:t>
      </w:r>
    </w:p>
    <w:p w:rsidR="00AC4241" w:rsidRPr="009945B3" w:rsidRDefault="009945B3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přepravní vak pro nádrž.</w:t>
      </w:r>
    </w:p>
    <w:p w:rsidR="009945B3" w:rsidRPr="009945B3" w:rsidRDefault="009945B3" w:rsidP="009945B3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</w:p>
    <w:p w:rsidR="00DE4AE5" w:rsidRPr="009945B3" w:rsidRDefault="00DE4AE5" w:rsidP="009945B3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Další požadavky: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celková hmotnost přepravního balení nádrže včetně vešker</w:t>
      </w:r>
      <w:r w:rsidR="00C30912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ého příslušenství je nejvíce 75</w:t>
      </w:r>
      <w:r w:rsidR="00F90F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kg;</w:t>
      </w:r>
    </w:p>
    <w:p w:rsidR="00DE4AE5" w:rsidRPr="009945B3" w:rsidRDefault="00DE4AE5" w:rsidP="009945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nádrž </w:t>
      </w:r>
      <w:r w:rsidR="000E5968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je možné postavit jednou osobou.</w:t>
      </w:r>
    </w:p>
    <w:p w:rsidR="009945B3" w:rsidRPr="009945B3" w:rsidRDefault="009945B3" w:rsidP="009945B3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</w:p>
    <w:p w:rsidR="00DE4AE5" w:rsidRPr="009945B3" w:rsidRDefault="00DE4AE5" w:rsidP="009945B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Veškeré součásti použité pro výrobu nádrže jsou nové nepou</w:t>
      </w:r>
      <w:r w:rsidR="00533BA0"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žité a jsou vyrobeny v roce 2022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 později.</w:t>
      </w:r>
    </w:p>
    <w:p w:rsidR="00DE4AE5" w:rsidRPr="009945B3" w:rsidRDefault="00DE4AE5" w:rsidP="009945B3">
      <w:pPr>
        <w:pStyle w:val="Odstavecseseznamem"/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5C33B7" w:rsidRPr="009945B3" w:rsidRDefault="00DE4AE5" w:rsidP="009945B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Pokud jsou v těchto technických podmínkách uvedeny odkazy na jednotlivá obchodní jména, zvláštní označení podniků, zvláštní označení výrobků, výkonů nebo obchodních 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materiálů, které platí pro určitý podnik nebo organizační jednotku za příznačné, patenty</w:t>
      </w:r>
      <w:r w:rsidRPr="009945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sectPr w:rsidR="005C33B7" w:rsidRPr="009945B3" w:rsidSect="00EF2817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AD9" w:rsidRDefault="00D57AD9">
      <w:pPr>
        <w:spacing w:after="0" w:line="240" w:lineRule="auto"/>
      </w:pPr>
      <w:r>
        <w:separator/>
      </w:r>
    </w:p>
  </w:endnote>
  <w:endnote w:type="continuationSeparator" w:id="0">
    <w:p w:rsidR="00D57AD9" w:rsidRDefault="00D57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25531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82D3B" w:rsidRPr="00F90FAF" w:rsidRDefault="00F90FAF" w:rsidP="00F90FAF">
        <w:pPr>
          <w:pStyle w:val="Zpat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0F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0FA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0F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11F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90FA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AD9" w:rsidRDefault="00D57AD9">
      <w:pPr>
        <w:spacing w:after="0" w:line="240" w:lineRule="auto"/>
      </w:pPr>
      <w:r>
        <w:separator/>
      </w:r>
    </w:p>
  </w:footnote>
  <w:footnote w:type="continuationSeparator" w:id="0">
    <w:p w:rsidR="00D57AD9" w:rsidRDefault="00D57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4119C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0CA296D"/>
    <w:multiLevelType w:val="hybridMultilevel"/>
    <w:tmpl w:val="DFC4DE78"/>
    <w:lvl w:ilvl="0" w:tplc="F3AC9BCE">
      <w:start w:val="614"/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E2B"/>
    <w:rsid w:val="000E5968"/>
    <w:rsid w:val="00197D24"/>
    <w:rsid w:val="00275200"/>
    <w:rsid w:val="00330D51"/>
    <w:rsid w:val="00431E2B"/>
    <w:rsid w:val="00493402"/>
    <w:rsid w:val="00512E81"/>
    <w:rsid w:val="00533BA0"/>
    <w:rsid w:val="005C33B7"/>
    <w:rsid w:val="005D2A2A"/>
    <w:rsid w:val="0072411D"/>
    <w:rsid w:val="00810F3F"/>
    <w:rsid w:val="009311F4"/>
    <w:rsid w:val="009573E0"/>
    <w:rsid w:val="00991D6D"/>
    <w:rsid w:val="009945B3"/>
    <w:rsid w:val="00AC4241"/>
    <w:rsid w:val="00C30912"/>
    <w:rsid w:val="00D03082"/>
    <w:rsid w:val="00D57AD9"/>
    <w:rsid w:val="00DE4AE5"/>
    <w:rsid w:val="00E07D80"/>
    <w:rsid w:val="00F9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224E"/>
  <w15:chartTrackingRefBased/>
  <w15:docId w15:val="{7C2D0B1C-A9B2-48F8-9319-D37B8CE5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E4A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4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4AE5"/>
  </w:style>
  <w:style w:type="paragraph" w:styleId="Zpat">
    <w:name w:val="footer"/>
    <w:basedOn w:val="Normln"/>
    <w:link w:val="ZpatChar"/>
    <w:uiPriority w:val="99"/>
    <w:unhideWhenUsed/>
    <w:rsid w:val="00DE4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4AE5"/>
  </w:style>
  <w:style w:type="paragraph" w:styleId="Odstavecseseznamem">
    <w:name w:val="List Paragraph"/>
    <w:basedOn w:val="Normln"/>
    <w:uiPriority w:val="34"/>
    <w:qFormat/>
    <w:rsid w:val="00DE4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362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Werich, Ondřej</dc:creator>
  <cp:keywords/>
  <dc:description/>
  <cp:lastModifiedBy>Jan Ondruch</cp:lastModifiedBy>
  <cp:revision>3</cp:revision>
  <dcterms:created xsi:type="dcterms:W3CDTF">2022-10-05T12:09:00Z</dcterms:created>
  <dcterms:modified xsi:type="dcterms:W3CDTF">2022-10-05T12:16:00Z</dcterms:modified>
</cp:coreProperties>
</file>