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5AF" w:rsidRDefault="00E935AF" w:rsidP="00E935AF">
      <w:pPr>
        <w:pStyle w:val="Normlnweb"/>
        <w:jc w:val="both"/>
        <w:rPr>
          <w:b/>
          <w:sz w:val="32"/>
          <w:szCs w:val="32"/>
        </w:rPr>
      </w:pPr>
      <w:r>
        <w:rPr>
          <w:b/>
        </w:rPr>
        <w:t xml:space="preserve">V rámci pravidelného cyklu článků věnovaných problematice </w:t>
      </w:r>
      <w:r w:rsidRPr="005605A4">
        <w:rPr>
          <w:b/>
        </w:rPr>
        <w:t xml:space="preserve">ochrany člověka za běžných rizik a mimořádných událostí </w:t>
      </w:r>
      <w:r>
        <w:rPr>
          <w:b/>
        </w:rPr>
        <w:t xml:space="preserve">přinášíme </w:t>
      </w:r>
      <w:r w:rsidR="00CE62AD">
        <w:rPr>
          <w:b/>
        </w:rPr>
        <w:t>třináctý</w:t>
      </w:r>
      <w:r>
        <w:rPr>
          <w:b/>
        </w:rPr>
        <w:t xml:space="preserve"> díl, </w:t>
      </w:r>
      <w:r w:rsidR="00CE62AD">
        <w:rPr>
          <w:b/>
        </w:rPr>
        <w:t>radiační havárie</w:t>
      </w:r>
      <w:r w:rsidRPr="00CE62AD">
        <w:rPr>
          <w:b/>
        </w:rPr>
        <w:t>.</w:t>
      </w:r>
      <w:r w:rsidRPr="00E3513A">
        <w:rPr>
          <w:b/>
        </w:rPr>
        <w:t xml:space="preserve"> </w:t>
      </w:r>
      <w:r>
        <w:rPr>
          <w:b/>
        </w:rPr>
        <w:t>Věříme, že vyučující informace využijí jako vhodnou doplňkovou pomůcku k plánování a realizaci výuky.</w:t>
      </w:r>
    </w:p>
    <w:p w:rsidR="00E935AF" w:rsidRDefault="00E935AF" w:rsidP="00E935AF">
      <w:pPr>
        <w:pStyle w:val="Normlnweb"/>
        <w:jc w:val="both"/>
        <w:rPr>
          <w:b/>
        </w:rPr>
      </w:pPr>
    </w:p>
    <w:p w:rsidR="00457BC0" w:rsidRDefault="00581656" w:rsidP="00457BC0">
      <w:pPr>
        <w:spacing w:after="0" w:line="240" w:lineRule="auto"/>
        <w:jc w:val="both"/>
        <w:rPr>
          <w:rFonts w:ascii="Times New Roman" w:hAnsi="Times New Roman" w:cs="Times New Roman"/>
          <w:bCs/>
          <w:sz w:val="24"/>
          <w:szCs w:val="24"/>
        </w:rPr>
      </w:pPr>
      <w:bookmarkStart w:id="0" w:name="_GoBack"/>
      <w:bookmarkEnd w:id="0"/>
      <w:r w:rsidRPr="00457BC0">
        <w:rPr>
          <w:rFonts w:ascii="Times New Roman" w:hAnsi="Times New Roman" w:cs="Times New Roman"/>
          <w:sz w:val="24"/>
          <w:szCs w:val="24"/>
        </w:rPr>
        <w:t xml:space="preserve">V přírodě se běžně vyskytují atomy, jejichž jádra jsou nestabilní a samovolně se přeměňují na jádra jiných prvků za vzniku neviditelného ionizujícího (radioaktivního) záření. Tento proces je označován jako </w:t>
      </w:r>
      <w:r w:rsidRPr="00457BC0">
        <w:rPr>
          <w:rFonts w:ascii="Times New Roman" w:hAnsi="Times New Roman" w:cs="Times New Roman"/>
          <w:bCs/>
          <w:sz w:val="24"/>
          <w:szCs w:val="24"/>
        </w:rPr>
        <w:t xml:space="preserve">přírodní </w:t>
      </w:r>
      <w:r w:rsidR="0019131E">
        <w:rPr>
          <w:rFonts w:ascii="Times New Roman" w:hAnsi="Times New Roman" w:cs="Times New Roman"/>
          <w:bCs/>
          <w:sz w:val="24"/>
          <w:szCs w:val="24"/>
        </w:rPr>
        <w:t xml:space="preserve">(nebo také přirozená) </w:t>
      </w:r>
      <w:r w:rsidRPr="00457BC0">
        <w:rPr>
          <w:rFonts w:ascii="Times New Roman" w:hAnsi="Times New Roman" w:cs="Times New Roman"/>
          <w:bCs/>
          <w:sz w:val="24"/>
          <w:szCs w:val="24"/>
        </w:rPr>
        <w:t>radioaktivita</w:t>
      </w:r>
      <w:r w:rsidRPr="00457BC0">
        <w:rPr>
          <w:rFonts w:ascii="Times New Roman" w:hAnsi="Times New Roman" w:cs="Times New Roman"/>
          <w:sz w:val="24"/>
          <w:szCs w:val="24"/>
        </w:rPr>
        <w:t xml:space="preserve">. </w:t>
      </w:r>
      <w:r w:rsidR="00F57D0F" w:rsidRPr="00457BC0">
        <w:rPr>
          <w:rFonts w:ascii="Times New Roman" w:hAnsi="Times New Roman" w:cs="Times New Roman"/>
          <w:bCs/>
          <w:sz w:val="24"/>
          <w:szCs w:val="24"/>
        </w:rPr>
        <w:t xml:space="preserve">Ionizující záření se vyskytuje všude kolem nás již od vzniku naší planety nezávisle na existenci člověka. Dávka záření je však taková, že lidskému organismu neškodí. </w:t>
      </w:r>
    </w:p>
    <w:p w:rsidR="00457BC0" w:rsidRDefault="0019131E" w:rsidP="00457BC0">
      <w:pPr>
        <w:spacing w:after="0" w:line="240" w:lineRule="auto"/>
        <w:jc w:val="both"/>
        <w:rPr>
          <w:rFonts w:ascii="Times New Roman" w:hAnsi="Times New Roman" w:cs="Times New Roman"/>
          <w:bCs/>
          <w:sz w:val="24"/>
          <w:szCs w:val="24"/>
        </w:rPr>
      </w:pPr>
      <w:r>
        <w:rPr>
          <w:noProof/>
          <w:lang w:eastAsia="cs-CZ"/>
        </w:rPr>
        <w:drawing>
          <wp:anchor distT="0" distB="0" distL="114300" distR="114300" simplePos="0" relativeHeight="251658240" behindDoc="0" locked="0" layoutInCell="1" allowOverlap="1">
            <wp:simplePos x="0" y="0"/>
            <wp:positionH relativeFrom="column">
              <wp:posOffset>4024630</wp:posOffset>
            </wp:positionH>
            <wp:positionV relativeFrom="paragraph">
              <wp:posOffset>3175</wp:posOffset>
            </wp:positionV>
            <wp:extent cx="1678781" cy="1343025"/>
            <wp:effectExtent l="0" t="0" r="0" b="0"/>
            <wp:wrapThrough wrapText="bothSides">
              <wp:wrapPolygon edited="0">
                <wp:start x="0" y="0"/>
                <wp:lineTo x="0" y="21140"/>
                <wp:lineTo x="21330" y="21140"/>
                <wp:lineTo x="21330" y="0"/>
                <wp:lineTo x="0" y="0"/>
              </wp:wrapPolygon>
            </wp:wrapThrough>
            <wp:docPr id="4" name="obrázek 4" descr="http://tapety-na-plochu.luksoft.cz/1800x1440/radioaktiv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pety-na-plochu.luksoft.cz/1800x1440/radioaktivit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8781"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7BC0" w:rsidRPr="00457BC0" w:rsidRDefault="00F57D0F" w:rsidP="00457BC0">
      <w:pPr>
        <w:spacing w:after="0" w:line="240" w:lineRule="auto"/>
        <w:jc w:val="both"/>
        <w:rPr>
          <w:rFonts w:ascii="Times New Roman" w:hAnsi="Times New Roman" w:cs="Times New Roman"/>
          <w:sz w:val="24"/>
          <w:szCs w:val="24"/>
        </w:rPr>
      </w:pPr>
      <w:r w:rsidRPr="00457BC0">
        <w:rPr>
          <w:rFonts w:ascii="Times New Roman" w:hAnsi="Times New Roman" w:cs="Times New Roman"/>
          <w:bCs/>
          <w:sz w:val="24"/>
          <w:szCs w:val="24"/>
        </w:rPr>
        <w:t>K přírodním zdrojům ionizujícího záření patří kosmické záření</w:t>
      </w:r>
      <w:r w:rsidR="0019131E">
        <w:rPr>
          <w:rFonts w:ascii="Times New Roman" w:hAnsi="Times New Roman" w:cs="Times New Roman"/>
          <w:bCs/>
          <w:sz w:val="24"/>
          <w:szCs w:val="24"/>
        </w:rPr>
        <w:t>,</w:t>
      </w:r>
      <w:r w:rsidRPr="00457BC0">
        <w:rPr>
          <w:rFonts w:ascii="Times New Roman" w:hAnsi="Times New Roman" w:cs="Times New Roman"/>
          <w:bCs/>
          <w:sz w:val="24"/>
          <w:szCs w:val="24"/>
        </w:rPr>
        <w:t xml:space="preserve"> záření radioaktivních prvků obsažených v zemské kůře, ale i přírodní radioaktivní látky v nás samých. </w:t>
      </w:r>
      <w:r w:rsidR="00457BC0" w:rsidRPr="00457BC0">
        <w:rPr>
          <w:rFonts w:ascii="Times New Roman" w:hAnsi="Times New Roman" w:cs="Times New Roman"/>
          <w:sz w:val="24"/>
          <w:szCs w:val="24"/>
        </w:rPr>
        <w:t xml:space="preserve">Přírodně radioaktivních je mnoho </w:t>
      </w:r>
      <w:hyperlink r:id="rId6" w:tooltip="Látka" w:history="1">
        <w:r w:rsidR="00457BC0" w:rsidRPr="00457BC0">
          <w:rPr>
            <w:rStyle w:val="Hypertextovodkaz"/>
            <w:rFonts w:ascii="Times New Roman" w:hAnsi="Times New Roman" w:cs="Times New Roman"/>
            <w:color w:val="auto"/>
            <w:sz w:val="24"/>
            <w:szCs w:val="24"/>
            <w:u w:val="none"/>
          </w:rPr>
          <w:t>látek</w:t>
        </w:r>
      </w:hyperlink>
      <w:r w:rsidR="00457BC0" w:rsidRPr="00457BC0">
        <w:rPr>
          <w:rFonts w:ascii="Times New Roman" w:hAnsi="Times New Roman" w:cs="Times New Roman"/>
          <w:sz w:val="24"/>
          <w:szCs w:val="24"/>
        </w:rPr>
        <w:t xml:space="preserve"> v </w:t>
      </w:r>
      <w:hyperlink r:id="rId7" w:tooltip="Příroda" w:history="1">
        <w:r w:rsidR="00457BC0" w:rsidRPr="00457BC0">
          <w:rPr>
            <w:rStyle w:val="Hypertextovodkaz"/>
            <w:rFonts w:ascii="Times New Roman" w:hAnsi="Times New Roman" w:cs="Times New Roman"/>
            <w:color w:val="auto"/>
            <w:sz w:val="24"/>
            <w:szCs w:val="24"/>
            <w:u w:val="none"/>
          </w:rPr>
          <w:t>přírodě</w:t>
        </w:r>
      </w:hyperlink>
      <w:r w:rsidR="00457BC0" w:rsidRPr="00457BC0">
        <w:rPr>
          <w:rFonts w:ascii="Times New Roman" w:hAnsi="Times New Roman" w:cs="Times New Roman"/>
          <w:sz w:val="24"/>
          <w:szCs w:val="24"/>
        </w:rPr>
        <w:t xml:space="preserve"> a to včetně tkání </w:t>
      </w:r>
      <w:hyperlink r:id="rId8" w:tooltip="Živý organismus" w:history="1">
        <w:r w:rsidR="00457BC0" w:rsidRPr="00457BC0">
          <w:rPr>
            <w:rStyle w:val="Hypertextovodkaz"/>
            <w:rFonts w:ascii="Times New Roman" w:hAnsi="Times New Roman" w:cs="Times New Roman"/>
            <w:color w:val="auto"/>
            <w:sz w:val="24"/>
            <w:szCs w:val="24"/>
            <w:u w:val="none"/>
          </w:rPr>
          <w:t>živých organismů</w:t>
        </w:r>
      </w:hyperlink>
      <w:r w:rsidR="00457BC0" w:rsidRPr="00457BC0">
        <w:rPr>
          <w:rFonts w:ascii="Times New Roman" w:hAnsi="Times New Roman" w:cs="Times New Roman"/>
          <w:sz w:val="24"/>
          <w:szCs w:val="24"/>
        </w:rPr>
        <w:t xml:space="preserve">. Asi nejznámější přírodní radioaktivní plyn je </w:t>
      </w:r>
      <w:r w:rsidR="00D07822">
        <w:rPr>
          <w:rFonts w:ascii="Times New Roman" w:hAnsi="Times New Roman" w:cs="Times New Roman"/>
          <w:sz w:val="24"/>
          <w:szCs w:val="24"/>
        </w:rPr>
        <w:t>r</w:t>
      </w:r>
      <w:r w:rsidR="00457BC0" w:rsidRPr="00457BC0">
        <w:rPr>
          <w:rFonts w:ascii="Times New Roman" w:hAnsi="Times New Roman" w:cs="Times New Roman"/>
          <w:sz w:val="24"/>
          <w:szCs w:val="24"/>
        </w:rPr>
        <w:t xml:space="preserve">adon, je bez chuti a bez zápachu a vzniká jako produkt radioaktivního rozpadu </w:t>
      </w:r>
      <w:r w:rsidR="0019131E">
        <w:rPr>
          <w:rFonts w:ascii="Times New Roman" w:hAnsi="Times New Roman" w:cs="Times New Roman"/>
          <w:sz w:val="24"/>
          <w:szCs w:val="24"/>
        </w:rPr>
        <w:t xml:space="preserve">prvků </w:t>
      </w:r>
      <w:r w:rsidR="00457BC0" w:rsidRPr="00457BC0">
        <w:rPr>
          <w:rFonts w:ascii="Times New Roman" w:hAnsi="Times New Roman" w:cs="Times New Roman"/>
          <w:sz w:val="24"/>
          <w:szCs w:val="24"/>
        </w:rPr>
        <w:t>radia a uranu.</w:t>
      </w:r>
    </w:p>
    <w:p w:rsidR="00457BC0" w:rsidRDefault="00457BC0" w:rsidP="00457BC0">
      <w:pPr>
        <w:spacing w:after="0" w:line="240" w:lineRule="auto"/>
        <w:jc w:val="both"/>
        <w:rPr>
          <w:rFonts w:ascii="Times New Roman" w:hAnsi="Times New Roman" w:cs="Times New Roman"/>
          <w:bCs/>
          <w:sz w:val="24"/>
          <w:szCs w:val="24"/>
        </w:rPr>
      </w:pPr>
    </w:p>
    <w:p w:rsidR="00457BC0" w:rsidRDefault="00D07822" w:rsidP="00457BC0">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U</w:t>
      </w:r>
      <w:r w:rsidR="00F57D0F" w:rsidRPr="00457BC0">
        <w:rPr>
          <w:rFonts w:ascii="Times New Roman" w:hAnsi="Times New Roman" w:cs="Times New Roman"/>
          <w:bCs/>
          <w:sz w:val="24"/>
          <w:szCs w:val="24"/>
        </w:rPr>
        <w:t xml:space="preserve">mělé zdroje ionizujícího záření </w:t>
      </w:r>
      <w:r>
        <w:rPr>
          <w:rFonts w:ascii="Times New Roman" w:hAnsi="Times New Roman" w:cs="Times New Roman"/>
          <w:bCs/>
          <w:sz w:val="24"/>
          <w:szCs w:val="24"/>
        </w:rPr>
        <w:t xml:space="preserve">se mohou vyskytovat </w:t>
      </w:r>
      <w:r w:rsidR="00F57D0F" w:rsidRPr="00457BC0">
        <w:rPr>
          <w:rFonts w:ascii="Times New Roman" w:hAnsi="Times New Roman" w:cs="Times New Roman"/>
          <w:bCs/>
          <w:sz w:val="24"/>
          <w:szCs w:val="24"/>
        </w:rPr>
        <w:t>ve zdravotnictví, v průmyslu včetně jaderných zařízení, ve vědě, výzkumu a dále radionuklidy nacházející se</w:t>
      </w:r>
      <w:r w:rsidR="00457BC0">
        <w:rPr>
          <w:rFonts w:ascii="Times New Roman" w:hAnsi="Times New Roman" w:cs="Times New Roman"/>
          <w:bCs/>
          <w:sz w:val="24"/>
          <w:szCs w:val="24"/>
        </w:rPr>
        <w:t xml:space="preserve"> v životním prostředí po haváriích</w:t>
      </w:r>
      <w:r w:rsidR="00F57D0F" w:rsidRPr="00457BC0">
        <w:rPr>
          <w:rFonts w:ascii="Times New Roman" w:hAnsi="Times New Roman" w:cs="Times New Roman"/>
          <w:bCs/>
          <w:sz w:val="24"/>
          <w:szCs w:val="24"/>
        </w:rPr>
        <w:t xml:space="preserve"> jadern</w:t>
      </w:r>
      <w:r w:rsidR="00457BC0">
        <w:rPr>
          <w:rFonts w:ascii="Times New Roman" w:hAnsi="Times New Roman" w:cs="Times New Roman"/>
          <w:bCs/>
          <w:sz w:val="24"/>
          <w:szCs w:val="24"/>
        </w:rPr>
        <w:t xml:space="preserve">ých zařízení </w:t>
      </w:r>
      <w:r w:rsidR="00F57D0F" w:rsidRPr="00457BC0">
        <w:rPr>
          <w:rFonts w:ascii="Times New Roman" w:hAnsi="Times New Roman" w:cs="Times New Roman"/>
          <w:bCs/>
          <w:sz w:val="24"/>
          <w:szCs w:val="24"/>
        </w:rPr>
        <w:t xml:space="preserve">a po zkouškách jaderných zbraní. Je </w:t>
      </w:r>
      <w:r w:rsidR="00457BC0">
        <w:rPr>
          <w:rFonts w:ascii="Times New Roman" w:hAnsi="Times New Roman" w:cs="Times New Roman"/>
          <w:bCs/>
          <w:sz w:val="24"/>
          <w:szCs w:val="24"/>
        </w:rPr>
        <w:t>dobré vědět</w:t>
      </w:r>
      <w:r w:rsidR="00F57D0F" w:rsidRPr="00457BC0">
        <w:rPr>
          <w:rFonts w:ascii="Times New Roman" w:hAnsi="Times New Roman" w:cs="Times New Roman"/>
          <w:bCs/>
          <w:sz w:val="24"/>
          <w:szCs w:val="24"/>
        </w:rPr>
        <w:t xml:space="preserve">, že kromě lékařského ozáření se ostatní umělé zdroje na ozáření člověka podílí minimálně. </w:t>
      </w:r>
    </w:p>
    <w:p w:rsidR="00457BC0" w:rsidRDefault="00457BC0" w:rsidP="00457BC0">
      <w:pPr>
        <w:spacing w:after="0" w:line="240" w:lineRule="auto"/>
        <w:jc w:val="both"/>
        <w:rPr>
          <w:rFonts w:ascii="Times New Roman" w:hAnsi="Times New Roman" w:cs="Times New Roman"/>
          <w:bCs/>
          <w:sz w:val="24"/>
          <w:szCs w:val="24"/>
        </w:rPr>
      </w:pPr>
    </w:p>
    <w:p w:rsidR="00457BC0" w:rsidRPr="005C047F" w:rsidRDefault="00457BC0" w:rsidP="00457BC0">
      <w:pPr>
        <w:spacing w:after="0" w:line="240" w:lineRule="auto"/>
        <w:jc w:val="both"/>
        <w:rPr>
          <w:rFonts w:ascii="Times New Roman" w:hAnsi="Times New Roman" w:cs="Times New Roman"/>
          <w:bCs/>
          <w:sz w:val="24"/>
          <w:szCs w:val="24"/>
        </w:rPr>
      </w:pPr>
      <w:r w:rsidRPr="00457BC0">
        <w:rPr>
          <w:rFonts w:ascii="Times New Roman" w:hAnsi="Times New Roman" w:cs="Times New Roman"/>
          <w:bCs/>
          <w:sz w:val="24"/>
          <w:szCs w:val="24"/>
        </w:rPr>
        <w:t xml:space="preserve">Některé druhy </w:t>
      </w:r>
      <w:r w:rsidRPr="00457BC0">
        <w:rPr>
          <w:rFonts w:ascii="Times New Roman" w:hAnsi="Times New Roman" w:cs="Times New Roman"/>
          <w:sz w:val="24"/>
          <w:szCs w:val="24"/>
        </w:rPr>
        <w:t>ionizujícího</w:t>
      </w:r>
      <w:r w:rsidRPr="00457BC0">
        <w:rPr>
          <w:rFonts w:ascii="Times New Roman" w:hAnsi="Times New Roman" w:cs="Times New Roman"/>
          <w:bCs/>
          <w:sz w:val="24"/>
          <w:szCs w:val="24"/>
        </w:rPr>
        <w:t xml:space="preserve"> záření pronikají okolním prostředím slabě, k jejich zachycení stačí tenká vrstva papíru, jiné jsou však tak pronikavé, že na jejich pohlcení je nutná silná vrstva těžkých materiálů, například olova nebo betonu. Radioaktivní záření, může za určitých podmínek nepříznivě působit na lidský organismus. Nejlepší ochranou </w:t>
      </w:r>
      <w:r>
        <w:rPr>
          <w:rFonts w:ascii="Times New Roman" w:hAnsi="Times New Roman" w:cs="Times New Roman"/>
          <w:bCs/>
          <w:sz w:val="24"/>
          <w:szCs w:val="24"/>
        </w:rPr>
        <w:t xml:space="preserve">před ním, </w:t>
      </w:r>
      <w:r w:rsidRPr="00457BC0">
        <w:rPr>
          <w:rFonts w:ascii="Times New Roman" w:hAnsi="Times New Roman" w:cs="Times New Roman"/>
          <w:bCs/>
          <w:sz w:val="24"/>
          <w:szCs w:val="24"/>
        </w:rPr>
        <w:t>je snížení</w:t>
      </w:r>
      <w:r w:rsidR="0019131E">
        <w:rPr>
          <w:rFonts w:ascii="Times New Roman" w:hAnsi="Times New Roman" w:cs="Times New Roman"/>
          <w:bCs/>
          <w:sz w:val="24"/>
          <w:szCs w:val="24"/>
        </w:rPr>
        <w:t xml:space="preserve"> jeho </w:t>
      </w:r>
      <w:r w:rsidRPr="005C047F">
        <w:rPr>
          <w:rFonts w:ascii="Times New Roman" w:hAnsi="Times New Roman" w:cs="Times New Roman"/>
          <w:bCs/>
          <w:sz w:val="24"/>
          <w:szCs w:val="24"/>
        </w:rPr>
        <w:t>kontaktu s lidským organismem.</w:t>
      </w:r>
    </w:p>
    <w:p w:rsidR="005C047F" w:rsidRPr="005C047F" w:rsidRDefault="005C047F" w:rsidP="00457BC0">
      <w:pPr>
        <w:spacing w:after="0" w:line="240" w:lineRule="auto"/>
        <w:jc w:val="both"/>
        <w:rPr>
          <w:rFonts w:ascii="Times New Roman" w:hAnsi="Times New Roman" w:cs="Times New Roman"/>
          <w:bCs/>
          <w:sz w:val="24"/>
          <w:szCs w:val="24"/>
        </w:rPr>
      </w:pPr>
    </w:p>
    <w:p w:rsidR="005C047F" w:rsidRDefault="005C047F" w:rsidP="005C047F">
      <w:pPr>
        <w:rPr>
          <w:rFonts w:ascii="Times New Roman" w:hAnsi="Times New Roman" w:cs="Times New Roman"/>
          <w:sz w:val="24"/>
          <w:szCs w:val="24"/>
        </w:rPr>
      </w:pPr>
      <w:r w:rsidRPr="005C047F">
        <w:rPr>
          <w:rFonts w:ascii="Times New Roman" w:hAnsi="Times New Roman" w:cs="Times New Roman"/>
          <w:sz w:val="24"/>
          <w:szCs w:val="24"/>
        </w:rPr>
        <w:t>Na území České republiky se nacházejí 2 jaderné elektrárny</w:t>
      </w:r>
      <w:r w:rsidR="00F8742E">
        <w:rPr>
          <w:rFonts w:ascii="Times New Roman" w:hAnsi="Times New Roman" w:cs="Times New Roman"/>
          <w:sz w:val="24"/>
          <w:szCs w:val="24"/>
        </w:rPr>
        <w:t xml:space="preserve"> (dále jen JE)</w:t>
      </w:r>
      <w:r w:rsidRPr="005C047F">
        <w:rPr>
          <w:rFonts w:ascii="Times New Roman" w:hAnsi="Times New Roman" w:cs="Times New Roman"/>
          <w:sz w:val="24"/>
          <w:szCs w:val="24"/>
        </w:rPr>
        <w:t xml:space="preserve"> - Temelín v Jihočeském kraji a Dukovany v Kraji Vysočina. </w:t>
      </w:r>
      <w:proofErr w:type="gramStart"/>
      <w:r w:rsidRPr="005C047F">
        <w:rPr>
          <w:rFonts w:ascii="Times New Roman" w:hAnsi="Times New Roman" w:cs="Times New Roman"/>
          <w:sz w:val="24"/>
          <w:szCs w:val="24"/>
        </w:rPr>
        <w:t>J</w:t>
      </w:r>
      <w:r w:rsidR="00F8742E">
        <w:rPr>
          <w:rFonts w:ascii="Times New Roman" w:hAnsi="Times New Roman" w:cs="Times New Roman"/>
          <w:sz w:val="24"/>
          <w:szCs w:val="24"/>
        </w:rPr>
        <w:t>E</w:t>
      </w:r>
      <w:r w:rsidR="001C1426">
        <w:rPr>
          <w:rFonts w:ascii="Times New Roman" w:hAnsi="Times New Roman" w:cs="Times New Roman"/>
          <w:sz w:val="24"/>
          <w:szCs w:val="24"/>
        </w:rPr>
        <w:t xml:space="preserve"> </w:t>
      </w:r>
      <w:r w:rsidR="00D07822">
        <w:rPr>
          <w:rFonts w:ascii="Times New Roman" w:hAnsi="Times New Roman" w:cs="Times New Roman"/>
          <w:bCs/>
          <w:sz w:val="24"/>
          <w:szCs w:val="24"/>
        </w:rPr>
        <w:t>využívají</w:t>
      </w:r>
      <w:proofErr w:type="gramEnd"/>
      <w:r w:rsidRPr="005C047F">
        <w:rPr>
          <w:rFonts w:ascii="Times New Roman" w:hAnsi="Times New Roman" w:cs="Times New Roman"/>
          <w:bCs/>
          <w:sz w:val="24"/>
          <w:szCs w:val="24"/>
        </w:rPr>
        <w:t xml:space="preserve"> přeměnu tepelné energie získané štěpením jaderného paliva v reaktoru k výrobě elektrické energie</w:t>
      </w:r>
      <w:r w:rsidRPr="005C047F">
        <w:rPr>
          <w:rFonts w:ascii="Times New Roman" w:hAnsi="Times New Roman" w:cs="Times New Roman"/>
          <w:sz w:val="24"/>
          <w:szCs w:val="24"/>
        </w:rPr>
        <w:t xml:space="preserve">. </w:t>
      </w:r>
      <w:r w:rsidR="00F8742E">
        <w:rPr>
          <w:rFonts w:ascii="Times New Roman" w:hAnsi="Times New Roman" w:cs="Times New Roman"/>
          <w:sz w:val="24"/>
          <w:szCs w:val="24"/>
        </w:rPr>
        <w:t xml:space="preserve">Z hlediska vlivu na životní prostředí se JE řadí k šetrným zdrojům výroby elektrické </w:t>
      </w:r>
      <w:r w:rsidR="00372B4C">
        <w:rPr>
          <w:rFonts w:ascii="Times New Roman" w:hAnsi="Times New Roman" w:cs="Times New Roman"/>
          <w:sz w:val="24"/>
          <w:szCs w:val="24"/>
        </w:rPr>
        <w:t>energie,</w:t>
      </w:r>
      <w:r w:rsidR="00F8742E">
        <w:rPr>
          <w:rFonts w:ascii="Times New Roman" w:hAnsi="Times New Roman" w:cs="Times New Roman"/>
          <w:sz w:val="24"/>
          <w:szCs w:val="24"/>
        </w:rPr>
        <w:t xml:space="preserve"> </w:t>
      </w:r>
      <w:r w:rsidR="00372B4C">
        <w:rPr>
          <w:rFonts w:ascii="Times New Roman" w:hAnsi="Times New Roman" w:cs="Times New Roman"/>
          <w:sz w:val="24"/>
          <w:szCs w:val="24"/>
        </w:rPr>
        <w:t>n</w:t>
      </w:r>
      <w:r w:rsidR="00F8742E">
        <w:rPr>
          <w:rFonts w:ascii="Times New Roman" w:hAnsi="Times New Roman" w:cs="Times New Roman"/>
          <w:sz w:val="24"/>
          <w:szCs w:val="24"/>
        </w:rPr>
        <w:t xml:space="preserve">a druhou stranu však představují potenciální zdroj nebezpečí. </w:t>
      </w:r>
      <w:r w:rsidRPr="005C047F">
        <w:rPr>
          <w:rFonts w:ascii="Times New Roman" w:hAnsi="Times New Roman" w:cs="Times New Roman"/>
          <w:sz w:val="24"/>
          <w:szCs w:val="24"/>
        </w:rPr>
        <w:t xml:space="preserve">Nemůže zde dojít k jadernému výbuchu, může </w:t>
      </w:r>
      <w:r w:rsidRPr="005A41DA">
        <w:rPr>
          <w:rFonts w:ascii="Times New Roman" w:hAnsi="Times New Roman" w:cs="Times New Roman"/>
          <w:sz w:val="24"/>
          <w:szCs w:val="24"/>
        </w:rPr>
        <w:t>však dojít k radiační havárii</w:t>
      </w:r>
      <w:r w:rsidR="00D07822">
        <w:rPr>
          <w:rFonts w:ascii="Times New Roman" w:hAnsi="Times New Roman" w:cs="Times New Roman"/>
          <w:sz w:val="24"/>
          <w:szCs w:val="24"/>
        </w:rPr>
        <w:t>, tj. úniku radioaktivních látek do okolí JE,</w:t>
      </w:r>
      <w:r w:rsidRPr="005A41DA">
        <w:rPr>
          <w:rFonts w:ascii="Times New Roman" w:hAnsi="Times New Roman" w:cs="Times New Roman"/>
          <w:sz w:val="24"/>
          <w:szCs w:val="24"/>
        </w:rPr>
        <w:t xml:space="preserve"> způsobené například lidskou chybou, špatným technickým stavem zařízení, živelní pohromou nebo i teroristických činem.</w:t>
      </w:r>
    </w:p>
    <w:p w:rsidR="008C31FA" w:rsidRPr="008C31FA" w:rsidRDefault="00D07822" w:rsidP="008C31FA">
      <w:pPr>
        <w:rPr>
          <w:rFonts w:ascii="Times New Roman" w:hAnsi="Times New Roman" w:cs="Times New Roman"/>
          <w:bCs/>
          <w:sz w:val="24"/>
          <w:szCs w:val="24"/>
        </w:rPr>
      </w:pPr>
      <w:r w:rsidRPr="00D07822">
        <w:rPr>
          <w:rFonts w:ascii="Times New Roman" w:hAnsi="Times New Roman" w:cs="Times New Roman"/>
          <w:sz w:val="24"/>
          <w:szCs w:val="24"/>
        </w:rPr>
        <w:t xml:space="preserve">Pokud k tomu však dojde, je nutné provést neodkladná ochranná opatření zaměřená především na ochranu osob, jako jsou </w:t>
      </w:r>
      <w:r>
        <w:rPr>
          <w:rFonts w:ascii="Times New Roman" w:hAnsi="Times New Roman" w:cs="Times New Roman"/>
          <w:sz w:val="24"/>
          <w:szCs w:val="24"/>
        </w:rPr>
        <w:t xml:space="preserve">varování, </w:t>
      </w:r>
      <w:r w:rsidR="008C31FA">
        <w:rPr>
          <w:rFonts w:ascii="Times New Roman" w:hAnsi="Times New Roman" w:cs="Times New Roman"/>
          <w:sz w:val="24"/>
          <w:szCs w:val="24"/>
        </w:rPr>
        <w:t xml:space="preserve">monitorování, </w:t>
      </w:r>
      <w:r>
        <w:rPr>
          <w:rFonts w:ascii="Times New Roman" w:hAnsi="Times New Roman" w:cs="Times New Roman"/>
          <w:sz w:val="24"/>
          <w:szCs w:val="24"/>
        </w:rPr>
        <w:t>ukrytí, jódová profylaxe, evakuace a nouzové přežití. O tom co se stalo, budou obyvatelé informování varovným</w:t>
      </w:r>
      <w:r w:rsidRPr="00D07822">
        <w:rPr>
          <w:rFonts w:ascii="Times New Roman" w:hAnsi="Times New Roman" w:cs="Times New Roman"/>
          <w:sz w:val="24"/>
          <w:szCs w:val="24"/>
        </w:rPr>
        <w:t xml:space="preserve"> signálem Všeobecná výstraha, </w:t>
      </w:r>
      <w:r>
        <w:rPr>
          <w:rFonts w:ascii="Times New Roman" w:hAnsi="Times New Roman" w:cs="Times New Roman"/>
          <w:sz w:val="24"/>
          <w:szCs w:val="24"/>
        </w:rPr>
        <w:t xml:space="preserve">dále </w:t>
      </w:r>
      <w:r w:rsidRPr="00D07822">
        <w:rPr>
          <w:rFonts w:ascii="Times New Roman" w:hAnsi="Times New Roman" w:cs="Times New Roman"/>
          <w:sz w:val="24"/>
          <w:szCs w:val="24"/>
        </w:rPr>
        <w:t xml:space="preserve">relacemi ve veřejnoprávní televizi a rozhlase s podrobnými pokyny </w:t>
      </w:r>
      <w:r>
        <w:rPr>
          <w:rFonts w:ascii="Times New Roman" w:hAnsi="Times New Roman" w:cs="Times New Roman"/>
          <w:sz w:val="24"/>
          <w:szCs w:val="24"/>
        </w:rPr>
        <w:t xml:space="preserve">o dalším postupu. Po celou dobu bude prováděno </w:t>
      </w:r>
      <w:r w:rsidRPr="00D07822">
        <w:rPr>
          <w:rFonts w:ascii="Times New Roman" w:hAnsi="Times New Roman" w:cs="Times New Roman"/>
          <w:sz w:val="24"/>
          <w:szCs w:val="24"/>
        </w:rPr>
        <w:t>monitorování radiační situace</w:t>
      </w:r>
      <w:r>
        <w:rPr>
          <w:rFonts w:ascii="Times New Roman" w:hAnsi="Times New Roman" w:cs="Times New Roman"/>
          <w:sz w:val="24"/>
          <w:szCs w:val="24"/>
        </w:rPr>
        <w:t xml:space="preserve"> prostředky centrální monitorovací sítě. </w:t>
      </w:r>
      <w:r w:rsidRPr="00D07822">
        <w:rPr>
          <w:rFonts w:ascii="Times New Roman" w:hAnsi="Times New Roman" w:cs="Times New Roman"/>
          <w:sz w:val="24"/>
          <w:szCs w:val="24"/>
        </w:rPr>
        <w:t>Účinným a nejdůležitějším způsobem ochrany obyvatelstva před radioaktivními látkami je ukrytí. Již pouhým pobytem v budovách se zavřenými okny a dveřmi se podstatně omezí účinky radioaktivního</w:t>
      </w:r>
      <w:r>
        <w:rPr>
          <w:rFonts w:ascii="Times New Roman" w:hAnsi="Times New Roman" w:cs="Times New Roman"/>
          <w:sz w:val="24"/>
          <w:szCs w:val="24"/>
        </w:rPr>
        <w:t xml:space="preserve"> </w:t>
      </w:r>
      <w:r w:rsidRPr="00D07822">
        <w:rPr>
          <w:rFonts w:ascii="Times New Roman" w:hAnsi="Times New Roman" w:cs="Times New Roman"/>
          <w:sz w:val="24"/>
          <w:szCs w:val="24"/>
        </w:rPr>
        <w:t>záření. Nejlepší ochranu poskytují uzavřené, zděné prostory.</w:t>
      </w:r>
      <w:r>
        <w:rPr>
          <w:rFonts w:ascii="Times New Roman" w:hAnsi="Times New Roman" w:cs="Times New Roman"/>
          <w:sz w:val="24"/>
          <w:szCs w:val="24"/>
        </w:rPr>
        <w:t xml:space="preserve"> </w:t>
      </w:r>
      <w:r w:rsidR="008C31FA" w:rsidRPr="008C31FA">
        <w:rPr>
          <w:rFonts w:ascii="Times New Roman" w:hAnsi="Times New Roman" w:cs="Times New Roman"/>
          <w:sz w:val="24"/>
          <w:szCs w:val="24"/>
        </w:rPr>
        <w:t>Významným opatřením je také jódová profylaxe. Jednou z</w:t>
      </w:r>
      <w:r w:rsidR="008C31FA">
        <w:rPr>
          <w:rFonts w:ascii="Times New Roman" w:hAnsi="Times New Roman" w:cs="Times New Roman"/>
          <w:sz w:val="24"/>
          <w:szCs w:val="24"/>
        </w:rPr>
        <w:t> </w:t>
      </w:r>
      <w:r w:rsidR="008C31FA" w:rsidRPr="008C31FA">
        <w:rPr>
          <w:rFonts w:ascii="Times New Roman" w:hAnsi="Times New Roman" w:cs="Times New Roman"/>
          <w:sz w:val="24"/>
          <w:szCs w:val="24"/>
        </w:rPr>
        <w:t>látek</w:t>
      </w:r>
      <w:r w:rsidR="008C31FA">
        <w:rPr>
          <w:rFonts w:ascii="Times New Roman" w:hAnsi="Times New Roman" w:cs="Times New Roman"/>
          <w:sz w:val="24"/>
          <w:szCs w:val="24"/>
        </w:rPr>
        <w:t xml:space="preserve"> </w:t>
      </w:r>
      <w:r w:rsidR="008C31FA" w:rsidRPr="008C31FA">
        <w:rPr>
          <w:rFonts w:ascii="Times New Roman" w:hAnsi="Times New Roman" w:cs="Times New Roman"/>
          <w:sz w:val="24"/>
          <w:szCs w:val="24"/>
        </w:rPr>
        <w:t xml:space="preserve">unikajících při radiační havárii </w:t>
      </w:r>
      <w:r w:rsidR="008C31FA">
        <w:rPr>
          <w:rFonts w:ascii="Times New Roman" w:hAnsi="Times New Roman" w:cs="Times New Roman"/>
          <w:sz w:val="24"/>
          <w:szCs w:val="24"/>
        </w:rPr>
        <w:t xml:space="preserve">je radioaktivní jód, který </w:t>
      </w:r>
      <w:r w:rsidR="008C31FA" w:rsidRPr="008C31FA">
        <w:rPr>
          <w:rFonts w:ascii="Times New Roman" w:hAnsi="Times New Roman" w:cs="Times New Roman"/>
          <w:sz w:val="24"/>
          <w:szCs w:val="24"/>
        </w:rPr>
        <w:t>má tendenci shromažďovat se ve štítné žláze člověka. Aby se předešlo hromadění radioaktivního jódu ve štítné žláze a následnému poškozeni zdraví, užívají se tablety s jódem neradioaktivním ve formě, jodidu draselného (KI), který nasytí štítnou žlázu a zabrání ukládání jódu</w:t>
      </w:r>
      <w:r w:rsidR="008C31FA">
        <w:rPr>
          <w:rFonts w:ascii="Times New Roman" w:hAnsi="Times New Roman" w:cs="Times New Roman"/>
          <w:sz w:val="24"/>
          <w:szCs w:val="24"/>
        </w:rPr>
        <w:t xml:space="preserve"> </w:t>
      </w:r>
      <w:r w:rsidR="008C31FA">
        <w:rPr>
          <w:rFonts w:ascii="Times New Roman" w:hAnsi="Times New Roman" w:cs="Times New Roman"/>
          <w:sz w:val="24"/>
          <w:szCs w:val="24"/>
        </w:rPr>
        <w:lastRenderedPageBreak/>
        <w:t>ra</w:t>
      </w:r>
      <w:r w:rsidR="008C31FA" w:rsidRPr="008C31FA">
        <w:rPr>
          <w:rFonts w:ascii="Times New Roman" w:hAnsi="Times New Roman" w:cs="Times New Roman"/>
          <w:sz w:val="24"/>
          <w:szCs w:val="24"/>
        </w:rPr>
        <w:t>dioaktivního.</w:t>
      </w:r>
      <w:r w:rsidRPr="00D07822">
        <w:rPr>
          <w:rFonts w:ascii="Times New Roman" w:hAnsi="Times New Roman" w:cs="Times New Roman"/>
          <w:sz w:val="24"/>
          <w:szCs w:val="24"/>
        </w:rPr>
        <w:t xml:space="preserve"> </w:t>
      </w:r>
      <w:r w:rsidR="008C31FA" w:rsidRPr="008C31FA">
        <w:rPr>
          <w:rFonts w:ascii="Times New Roman" w:hAnsi="Times New Roman" w:cs="Times New Roman"/>
          <w:sz w:val="24"/>
          <w:szCs w:val="24"/>
        </w:rPr>
        <w:t xml:space="preserve">Evakuace obyvatelstva je </w:t>
      </w:r>
      <w:r w:rsidR="008C31FA">
        <w:rPr>
          <w:rFonts w:ascii="Times New Roman" w:hAnsi="Times New Roman" w:cs="Times New Roman"/>
          <w:sz w:val="24"/>
          <w:szCs w:val="24"/>
        </w:rPr>
        <w:t xml:space="preserve">pak </w:t>
      </w:r>
      <w:r w:rsidR="008C31FA" w:rsidRPr="008C31FA">
        <w:rPr>
          <w:rFonts w:ascii="Times New Roman" w:hAnsi="Times New Roman" w:cs="Times New Roman"/>
          <w:sz w:val="24"/>
          <w:szCs w:val="24"/>
        </w:rPr>
        <w:t>mezním, ale současně nejúčinnějším</w:t>
      </w:r>
      <w:r w:rsidR="008C31FA">
        <w:rPr>
          <w:rFonts w:ascii="Times New Roman" w:hAnsi="Times New Roman" w:cs="Times New Roman"/>
          <w:sz w:val="24"/>
          <w:szCs w:val="24"/>
        </w:rPr>
        <w:t xml:space="preserve"> </w:t>
      </w:r>
      <w:r w:rsidR="008C31FA" w:rsidRPr="008C31FA">
        <w:rPr>
          <w:rFonts w:ascii="Times New Roman" w:hAnsi="Times New Roman" w:cs="Times New Roman"/>
          <w:sz w:val="24"/>
          <w:szCs w:val="24"/>
        </w:rPr>
        <w:t xml:space="preserve">opatřením k zajištění jeho ochrany. </w:t>
      </w:r>
      <w:r w:rsidRPr="00D07822">
        <w:rPr>
          <w:rFonts w:ascii="Times New Roman" w:hAnsi="Times New Roman" w:cs="Times New Roman"/>
          <w:bCs/>
          <w:sz w:val="24"/>
          <w:szCs w:val="24"/>
        </w:rPr>
        <w:t xml:space="preserve"> </w:t>
      </w:r>
      <w:r w:rsidR="008C31FA" w:rsidRPr="008C31FA">
        <w:rPr>
          <w:rFonts w:ascii="Times New Roman" w:hAnsi="Times New Roman" w:cs="Times New Roman"/>
          <w:bCs/>
          <w:sz w:val="24"/>
          <w:szCs w:val="24"/>
        </w:rPr>
        <w:t>Pokyny k přípravě a zahájení evakuace</w:t>
      </w:r>
      <w:r w:rsidR="008C31FA">
        <w:rPr>
          <w:rFonts w:ascii="Times New Roman" w:hAnsi="Times New Roman" w:cs="Times New Roman"/>
          <w:bCs/>
          <w:sz w:val="24"/>
          <w:szCs w:val="24"/>
        </w:rPr>
        <w:t xml:space="preserve"> </w:t>
      </w:r>
      <w:r w:rsidR="008C31FA" w:rsidRPr="008C31FA">
        <w:rPr>
          <w:rFonts w:ascii="Times New Roman" w:hAnsi="Times New Roman" w:cs="Times New Roman"/>
          <w:bCs/>
          <w:sz w:val="24"/>
          <w:szCs w:val="24"/>
        </w:rPr>
        <w:t xml:space="preserve">budou vysílány rozhlasem, televizí a místními sdělovacími </w:t>
      </w:r>
    </w:p>
    <w:p w:rsidR="005A41DA" w:rsidRDefault="005A41DA" w:rsidP="005A41DA">
      <w:pPr>
        <w:pStyle w:val="Normlnweb"/>
        <w:rPr>
          <w:bCs/>
        </w:rPr>
      </w:pPr>
      <w:r>
        <w:t xml:space="preserve">Lidé žijící blízko těchto zařízení, v tzv. zóně havarijního plánování, jsou poučeni o tom, co mají v případě radiační havárie dělat. Každá domácnost má k dispozici příručku o chování v případě radiační </w:t>
      </w:r>
      <w:r w:rsidRPr="005C047F">
        <w:t>havárie a tablety jodidu draselného.  </w:t>
      </w:r>
    </w:p>
    <w:p w:rsidR="005A41DA" w:rsidRPr="005A41DA" w:rsidRDefault="005A41DA" w:rsidP="001C1426">
      <w:pPr>
        <w:spacing w:after="0" w:line="240" w:lineRule="auto"/>
        <w:rPr>
          <w:rFonts w:ascii="Times New Roman" w:hAnsi="Times New Roman" w:cs="Times New Roman"/>
          <w:sz w:val="24"/>
          <w:szCs w:val="24"/>
        </w:rPr>
      </w:pPr>
    </w:p>
    <w:p w:rsidR="00160E73" w:rsidRPr="008B3A93" w:rsidRDefault="00160E73" w:rsidP="008B3A93">
      <w:pPr>
        <w:jc w:val="both"/>
        <w:rPr>
          <w:rFonts w:ascii="Times New Roman" w:hAnsi="Times New Roman" w:cs="Times New Roman"/>
          <w:sz w:val="24"/>
          <w:szCs w:val="24"/>
        </w:rPr>
      </w:pPr>
      <w:r>
        <w:rPr>
          <w:rFonts w:ascii="Arial" w:hAnsi="Arial" w:cs="Arial"/>
          <w:noProof/>
          <w:color w:val="000000"/>
          <w:sz w:val="18"/>
          <w:szCs w:val="18"/>
          <w:lang w:eastAsia="cs-CZ"/>
        </w:rPr>
        <w:drawing>
          <wp:anchor distT="0" distB="0" distL="114300" distR="114300" simplePos="0" relativeHeight="251659264" behindDoc="0" locked="0" layoutInCell="1" allowOverlap="1">
            <wp:simplePos x="0" y="0"/>
            <wp:positionH relativeFrom="column">
              <wp:posOffset>-4445</wp:posOffset>
            </wp:positionH>
            <wp:positionV relativeFrom="paragraph">
              <wp:posOffset>-3175</wp:posOffset>
            </wp:positionV>
            <wp:extent cx="1390650" cy="1605870"/>
            <wp:effectExtent l="0" t="0" r="0" b="0"/>
            <wp:wrapSquare wrapText="bothSides"/>
            <wp:docPr id="1" name="Obrázek 1" descr="http://www.zachranny-kruh.cz/image.php?idx=129110&amp;mw=1008&amp;mh=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achranny-kruh.cz/image.php?idx=129110&amp;mw=1008&amp;mh=116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1605870"/>
                    </a:xfrm>
                    <a:prstGeom prst="rect">
                      <a:avLst/>
                    </a:prstGeom>
                    <a:noFill/>
                    <a:ln>
                      <a:noFill/>
                    </a:ln>
                  </pic:spPr>
                </pic:pic>
              </a:graphicData>
            </a:graphic>
          </wp:anchor>
        </w:drawing>
      </w:r>
    </w:p>
    <w:p w:rsidR="00160E73" w:rsidRDefault="00026F33" w:rsidP="00407FA6">
      <w:pPr>
        <w:pStyle w:val="Normlnweb"/>
        <w:jc w:val="both"/>
        <w:rPr>
          <w:b/>
        </w:rPr>
      </w:pPr>
      <w:r w:rsidRPr="00B872A4">
        <w:t>Na tomto odkaze (</w:t>
      </w:r>
      <w:r w:rsidRPr="00385D1F">
        <w:t>http://www.zachranny-kruh.cz/pro-</w:t>
      </w:r>
      <w:proofErr w:type="gramStart"/>
      <w:r w:rsidRPr="00385D1F">
        <w:t>skoly/interaktivni-vzdelavaci-kurzy.html</w:t>
      </w:r>
      <w:proofErr w:type="gramEnd"/>
      <w:r w:rsidRPr="00B872A4">
        <w:t xml:space="preserve">) je možné </w:t>
      </w:r>
      <w:r>
        <w:t>ke stažení zdarma</w:t>
      </w:r>
      <w:r w:rsidRPr="00B872A4">
        <w:t xml:space="preserve"> získat </w:t>
      </w:r>
      <w:r>
        <w:t xml:space="preserve">animovaný </w:t>
      </w:r>
      <w:r w:rsidRPr="00B872A4">
        <w:t xml:space="preserve">multimediální kurz pro 2 stupeň ZŠ </w:t>
      </w:r>
      <w:r>
        <w:t>Havárie, kde je kapitola věnovaná radioaktivním látkám a co dělat při jejich úniku.</w:t>
      </w:r>
    </w:p>
    <w:p w:rsidR="00160E73" w:rsidRDefault="00160E73" w:rsidP="00407FA6">
      <w:pPr>
        <w:pStyle w:val="Normlnweb"/>
        <w:jc w:val="both"/>
        <w:rPr>
          <w:b/>
        </w:rPr>
      </w:pPr>
    </w:p>
    <w:p w:rsidR="00160E73" w:rsidRDefault="00160E73" w:rsidP="00407FA6">
      <w:pPr>
        <w:pStyle w:val="Normlnweb"/>
        <w:jc w:val="both"/>
        <w:rPr>
          <w:b/>
        </w:rPr>
      </w:pPr>
    </w:p>
    <w:p w:rsidR="00026F33" w:rsidRDefault="00026F33" w:rsidP="00407FA6">
      <w:pPr>
        <w:pStyle w:val="Normlnweb"/>
        <w:jc w:val="both"/>
        <w:rPr>
          <w:b/>
        </w:rPr>
      </w:pPr>
    </w:p>
    <w:p w:rsidR="00407FA6" w:rsidRDefault="00407FA6" w:rsidP="00407FA6">
      <w:pPr>
        <w:pStyle w:val="Normlnweb"/>
        <w:jc w:val="both"/>
        <w:rPr>
          <w:b/>
        </w:rPr>
      </w:pPr>
      <w:r w:rsidRPr="00CD744B">
        <w:rPr>
          <w:b/>
        </w:rPr>
        <w:t xml:space="preserve">Začlenění této problematiky v RVP ZV: </w:t>
      </w:r>
    </w:p>
    <w:p w:rsidR="009C229B" w:rsidRDefault="00123953" w:rsidP="007C5841">
      <w:pPr>
        <w:pStyle w:val="Default"/>
        <w:spacing w:before="20"/>
        <w:jc w:val="both"/>
        <w:rPr>
          <w:bCs/>
          <w:color w:val="auto"/>
        </w:rPr>
      </w:pPr>
      <w:r w:rsidRPr="00CD744B">
        <w:rPr>
          <w:b/>
          <w:color w:val="auto"/>
        </w:rPr>
        <w:t xml:space="preserve">Člověk a jeho svět: </w:t>
      </w:r>
      <w:r w:rsidR="007C5841" w:rsidRPr="007C5841">
        <w:rPr>
          <w:color w:val="auto"/>
        </w:rPr>
        <w:t>Rozmanitost přírody</w:t>
      </w:r>
      <w:r w:rsidR="007C5841">
        <w:rPr>
          <w:color w:val="auto"/>
        </w:rPr>
        <w:t xml:space="preserve"> </w:t>
      </w:r>
      <w:r w:rsidR="007C5841" w:rsidRPr="00A73F7E">
        <w:rPr>
          <w:bCs/>
          <w:iCs/>
        </w:rPr>
        <w:t>ČJS-5-4-05</w:t>
      </w:r>
      <w:r w:rsidR="006E1B1F">
        <w:rPr>
          <w:bCs/>
          <w:iCs/>
        </w:rPr>
        <w:t xml:space="preserve"> </w:t>
      </w:r>
      <w:r w:rsidR="007C5841" w:rsidRPr="00A73F7E">
        <w:rPr>
          <w:bCs/>
          <w:iCs/>
        </w:rPr>
        <w:t>zhodnotí některé konkrétní činnosti člověka v přírodě a rozlišuje aktivity, které mohou prostředí i zdraví člověka podporovat nebo poškozovat</w:t>
      </w:r>
      <w:r w:rsidR="006E1B1F" w:rsidRPr="006E1B1F">
        <w:rPr>
          <w:bCs/>
          <w:iCs/>
        </w:rPr>
        <w:t xml:space="preserve"> </w:t>
      </w:r>
      <w:r w:rsidR="006E1B1F" w:rsidRPr="00A73F7E">
        <w:rPr>
          <w:bCs/>
          <w:iCs/>
        </w:rPr>
        <w:t>ČJS-5-4-05</w:t>
      </w:r>
      <w:r w:rsidR="006E1B1F">
        <w:rPr>
          <w:bCs/>
          <w:iCs/>
        </w:rPr>
        <w:t>p + učivo</w:t>
      </w:r>
    </w:p>
    <w:p w:rsidR="006E1B1F" w:rsidRPr="00B302FD" w:rsidRDefault="009C229B" w:rsidP="006E1B1F">
      <w:pPr>
        <w:pStyle w:val="Default"/>
        <w:jc w:val="both"/>
        <w:rPr>
          <w:color w:val="auto"/>
        </w:rPr>
      </w:pPr>
      <w:r w:rsidRPr="006E1B1F">
        <w:rPr>
          <w:b/>
          <w:bCs/>
          <w:color w:val="auto"/>
        </w:rPr>
        <w:t>Člověk a příroda</w:t>
      </w:r>
      <w:r w:rsidRPr="006E1B1F">
        <w:rPr>
          <w:color w:val="auto"/>
        </w:rPr>
        <w:t xml:space="preserve">: </w:t>
      </w:r>
      <w:r w:rsidR="006E1B1F">
        <w:rPr>
          <w:color w:val="auto"/>
        </w:rPr>
        <w:t xml:space="preserve">Fyzika, </w:t>
      </w:r>
      <w:r w:rsidR="006E1B1F" w:rsidRPr="006E1B1F">
        <w:rPr>
          <w:color w:val="auto"/>
        </w:rPr>
        <w:t xml:space="preserve">Energie </w:t>
      </w:r>
      <w:r w:rsidR="006E1B1F">
        <w:rPr>
          <w:bCs/>
          <w:iCs/>
          <w:color w:val="auto"/>
        </w:rPr>
        <w:t>F</w:t>
      </w:r>
      <w:r w:rsidR="006E1B1F" w:rsidRPr="0009704E">
        <w:rPr>
          <w:bCs/>
          <w:iCs/>
          <w:color w:val="auto"/>
        </w:rPr>
        <w:t>-9-</w:t>
      </w:r>
      <w:r w:rsidR="006E1B1F">
        <w:rPr>
          <w:bCs/>
          <w:iCs/>
          <w:color w:val="auto"/>
        </w:rPr>
        <w:t>4</w:t>
      </w:r>
      <w:r w:rsidR="006E1B1F" w:rsidRPr="0009704E">
        <w:rPr>
          <w:bCs/>
          <w:iCs/>
          <w:color w:val="auto"/>
        </w:rPr>
        <w:t>-0</w:t>
      </w:r>
      <w:r w:rsidR="006E1B1F">
        <w:rPr>
          <w:bCs/>
          <w:iCs/>
          <w:color w:val="auto"/>
        </w:rPr>
        <w:t xml:space="preserve">5 </w:t>
      </w:r>
      <w:r w:rsidR="006E1B1F" w:rsidRPr="00B302FD">
        <w:rPr>
          <w:bCs/>
          <w:iCs/>
          <w:color w:val="auto"/>
        </w:rPr>
        <w:t>zhodnotí výhody a nevýhody využívání různých energetických zdrojů z hled</w:t>
      </w:r>
      <w:r w:rsidR="006E1B1F">
        <w:rPr>
          <w:bCs/>
          <w:iCs/>
          <w:color w:val="auto"/>
        </w:rPr>
        <w:t>iska vlivu na životní prostředí</w:t>
      </w:r>
      <w:r w:rsidR="006E1B1F" w:rsidRPr="006E1B1F">
        <w:rPr>
          <w:bCs/>
          <w:iCs/>
          <w:color w:val="auto"/>
        </w:rPr>
        <w:t xml:space="preserve"> </w:t>
      </w:r>
      <w:r w:rsidR="006E1B1F">
        <w:rPr>
          <w:bCs/>
          <w:iCs/>
          <w:color w:val="auto"/>
        </w:rPr>
        <w:t>F</w:t>
      </w:r>
      <w:r w:rsidR="006E1B1F" w:rsidRPr="0009704E">
        <w:rPr>
          <w:bCs/>
          <w:iCs/>
          <w:color w:val="auto"/>
        </w:rPr>
        <w:t>-9-</w:t>
      </w:r>
      <w:r w:rsidR="006E1B1F">
        <w:rPr>
          <w:bCs/>
          <w:iCs/>
          <w:color w:val="auto"/>
        </w:rPr>
        <w:t>4</w:t>
      </w:r>
      <w:r w:rsidR="006E1B1F" w:rsidRPr="0009704E">
        <w:rPr>
          <w:bCs/>
          <w:iCs/>
          <w:color w:val="auto"/>
        </w:rPr>
        <w:t>-0</w:t>
      </w:r>
      <w:r w:rsidR="006E1B1F">
        <w:rPr>
          <w:bCs/>
          <w:iCs/>
          <w:color w:val="auto"/>
        </w:rPr>
        <w:t>5p + učivo</w:t>
      </w:r>
    </w:p>
    <w:p w:rsidR="006E1B1F" w:rsidRDefault="006E1B1F" w:rsidP="00240C6D">
      <w:pPr>
        <w:pStyle w:val="Normlnweb"/>
        <w:jc w:val="both"/>
        <w:rPr>
          <w:b/>
          <w:color w:val="FF0000"/>
        </w:rPr>
      </w:pPr>
    </w:p>
    <w:p w:rsidR="00240C6D" w:rsidRPr="000226D7" w:rsidRDefault="00240C6D" w:rsidP="00240C6D">
      <w:pPr>
        <w:pStyle w:val="Normlnweb"/>
        <w:jc w:val="both"/>
        <w:rPr>
          <w:b/>
        </w:rPr>
      </w:pPr>
      <w:r w:rsidRPr="000226D7">
        <w:rPr>
          <w:b/>
        </w:rPr>
        <w:t>Důležité pro 2 stupeň ZŠ:</w:t>
      </w:r>
    </w:p>
    <w:p w:rsidR="00240C6D" w:rsidRPr="000226D7" w:rsidRDefault="00240C6D" w:rsidP="00240C6D">
      <w:pPr>
        <w:pStyle w:val="Normlnweb"/>
        <w:numPr>
          <w:ilvl w:val="0"/>
          <w:numId w:val="7"/>
        </w:numPr>
        <w:jc w:val="both"/>
        <w:rPr>
          <w:b/>
        </w:rPr>
      </w:pPr>
      <w:r w:rsidRPr="000226D7">
        <w:t xml:space="preserve">Žák </w:t>
      </w:r>
      <w:r w:rsidR="00F8742E" w:rsidRPr="000226D7">
        <w:t xml:space="preserve">ví, že na území ČR se </w:t>
      </w:r>
      <w:proofErr w:type="gramStart"/>
      <w:r w:rsidR="00F8742E" w:rsidRPr="000226D7">
        <w:t>nacházejí</w:t>
      </w:r>
      <w:proofErr w:type="gramEnd"/>
      <w:r w:rsidR="00F8742E" w:rsidRPr="000226D7">
        <w:t xml:space="preserve"> 2 </w:t>
      </w:r>
      <w:proofErr w:type="gramStart"/>
      <w:r w:rsidR="00F8742E" w:rsidRPr="000226D7">
        <w:t>JE</w:t>
      </w:r>
      <w:proofErr w:type="gramEnd"/>
      <w:r w:rsidRPr="000226D7">
        <w:t>;</w:t>
      </w:r>
    </w:p>
    <w:p w:rsidR="00922530" w:rsidRPr="0029111B" w:rsidRDefault="00240C6D" w:rsidP="0089633D">
      <w:pPr>
        <w:pStyle w:val="Normlnweb"/>
        <w:numPr>
          <w:ilvl w:val="0"/>
          <w:numId w:val="5"/>
        </w:numPr>
        <w:jc w:val="both"/>
      </w:pPr>
      <w:r w:rsidRPr="0029111B">
        <w:t xml:space="preserve">Žák </w:t>
      </w:r>
      <w:r w:rsidR="00F8742E" w:rsidRPr="0029111B">
        <w:t>chápe, že JE se řadí k šetrným zdrojům výro</w:t>
      </w:r>
      <w:r w:rsidR="000226D7" w:rsidRPr="0029111B">
        <w:t>b</w:t>
      </w:r>
      <w:r w:rsidR="00F8742E" w:rsidRPr="0029111B">
        <w:t>y elektrické energie</w:t>
      </w:r>
      <w:r w:rsidR="00922530" w:rsidRPr="0029111B">
        <w:t>;</w:t>
      </w:r>
    </w:p>
    <w:p w:rsidR="00240C6D" w:rsidRPr="0029111B" w:rsidRDefault="00240C6D" w:rsidP="00922530">
      <w:pPr>
        <w:pStyle w:val="Normlnweb"/>
        <w:numPr>
          <w:ilvl w:val="0"/>
          <w:numId w:val="5"/>
        </w:numPr>
        <w:jc w:val="both"/>
      </w:pPr>
      <w:r w:rsidRPr="0029111B">
        <w:t xml:space="preserve">Žák </w:t>
      </w:r>
      <w:r w:rsidR="000226D7" w:rsidRPr="0029111B">
        <w:t>ví, že po</w:t>
      </w:r>
      <w:r w:rsidR="0029111B">
        <w:t>k</w:t>
      </w:r>
      <w:r w:rsidR="000226D7" w:rsidRPr="0029111B">
        <w:t>u</w:t>
      </w:r>
      <w:r w:rsidR="0029111B">
        <w:t>d</w:t>
      </w:r>
      <w:r w:rsidR="000226D7" w:rsidRPr="0029111B">
        <w:t xml:space="preserve"> by došlo k radiační havárii, bude varován pomocí signálu Všeobecná výstraha nebo místními informačními zdroji, veřejnoprávní televizí nebo rozhlasem</w:t>
      </w:r>
      <w:r w:rsidR="00922530" w:rsidRPr="0029111B">
        <w:t>.</w:t>
      </w:r>
    </w:p>
    <w:p w:rsidR="00D812D0" w:rsidRPr="007C5841" w:rsidRDefault="00D812D0" w:rsidP="00AB183A">
      <w:pPr>
        <w:pStyle w:val="Normlnweb"/>
        <w:spacing w:before="0" w:after="0"/>
        <w:rPr>
          <w:b/>
          <w:color w:val="FF0000"/>
        </w:rPr>
      </w:pPr>
    </w:p>
    <w:p w:rsidR="00D812D0" w:rsidRPr="006A0B24" w:rsidRDefault="00D812D0" w:rsidP="00AB183A">
      <w:pPr>
        <w:pStyle w:val="Normlnweb"/>
        <w:spacing w:before="0" w:after="0"/>
        <w:rPr>
          <w:b/>
        </w:rPr>
      </w:pPr>
    </w:p>
    <w:p w:rsidR="00240C6D" w:rsidRPr="000210F0" w:rsidRDefault="00240C6D" w:rsidP="00240C6D">
      <w:pPr>
        <w:pStyle w:val="Normlnweb"/>
        <w:spacing w:before="0" w:after="0"/>
        <w:jc w:val="both"/>
        <w:rPr>
          <w:b/>
        </w:rPr>
      </w:pPr>
      <w:r>
        <w:rPr>
          <w:b/>
        </w:rPr>
        <w:t>Za Vaši zpětnou vazbu budeme velmi rádi, prosím neváhejte se na nás obrátit, odpovíme na Vaše případné dotazy či připomínky.</w:t>
      </w:r>
      <w:r w:rsidRPr="000210F0">
        <w:rPr>
          <w:b/>
        </w:rPr>
        <w:t xml:space="preserve"> </w:t>
      </w:r>
    </w:p>
    <w:p w:rsidR="00240C6D" w:rsidRPr="0013467A" w:rsidRDefault="00240C6D" w:rsidP="00240C6D">
      <w:pPr>
        <w:pStyle w:val="Normlnweb"/>
        <w:spacing w:before="0" w:after="0"/>
        <w:rPr>
          <w:b/>
          <w:color w:val="FF0000"/>
        </w:rPr>
      </w:pPr>
    </w:p>
    <w:p w:rsidR="00240C6D" w:rsidRDefault="00240C6D" w:rsidP="00240C6D">
      <w:pPr>
        <w:pStyle w:val="Normlnweb"/>
        <w:spacing w:before="0" w:after="0"/>
        <w:ind w:left="720"/>
        <w:rPr>
          <w:b/>
        </w:rPr>
      </w:pPr>
      <w:r>
        <w:rPr>
          <w:b/>
        </w:rPr>
        <w:t>Autor:</w:t>
      </w:r>
    </w:p>
    <w:p w:rsidR="00240C6D" w:rsidRDefault="00240C6D" w:rsidP="00240C6D">
      <w:pPr>
        <w:pStyle w:val="Normlnweb"/>
        <w:spacing w:before="0" w:after="0"/>
        <w:ind w:left="720"/>
        <w:rPr>
          <w:color w:val="000000"/>
        </w:rPr>
      </w:pPr>
      <w:r>
        <w:rPr>
          <w:b/>
          <w:color w:val="000000"/>
        </w:rPr>
        <w:t>kpt. Mgr. Martina Talichová</w:t>
      </w:r>
      <w:r>
        <w:rPr>
          <w:b/>
          <w:color w:val="000000"/>
        </w:rPr>
        <w:br/>
      </w:r>
      <w:r>
        <w:rPr>
          <w:color w:val="000000"/>
        </w:rPr>
        <w:t>Odbor ochrany obyvatelstva a krizového řízení - oddělení instruktáží a školení</w:t>
      </w:r>
      <w:r>
        <w:rPr>
          <w:color w:val="000000"/>
        </w:rPr>
        <w:br/>
        <w:t xml:space="preserve">E-mail: </w:t>
      </w:r>
      <w:hyperlink r:id="rId10" w:history="1">
        <w:r>
          <w:rPr>
            <w:rStyle w:val="Hypertextovodkaz"/>
          </w:rPr>
          <w:t>martina.talichova@grh.izscr.cz</w:t>
        </w:r>
      </w:hyperlink>
    </w:p>
    <w:p w:rsidR="00240C6D" w:rsidRDefault="00240C6D" w:rsidP="00240C6D">
      <w:pPr>
        <w:pStyle w:val="Normlnweb"/>
        <w:spacing w:before="0" w:after="0"/>
        <w:ind w:left="720"/>
      </w:pPr>
      <w:r>
        <w:rPr>
          <w:color w:val="000000"/>
          <w:u w:val="single"/>
        </w:rPr>
        <w:t>www. hzscr.cz</w:t>
      </w:r>
    </w:p>
    <w:p w:rsidR="00EF325E" w:rsidRDefault="00EF325E" w:rsidP="00240C6D">
      <w:pPr>
        <w:pStyle w:val="Normlnweb"/>
        <w:spacing w:before="0" w:after="0"/>
        <w:ind w:left="720"/>
      </w:pPr>
    </w:p>
    <w:sectPr w:rsidR="00EF325E" w:rsidSect="00AB183A">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E3A57"/>
    <w:multiLevelType w:val="hybridMultilevel"/>
    <w:tmpl w:val="ACF23908"/>
    <w:lvl w:ilvl="0" w:tplc="D7E2A862">
      <w:start w:val="1"/>
      <w:numFmt w:val="bullet"/>
      <w:lvlText w:val="►"/>
      <w:lvlJc w:val="left"/>
      <w:pPr>
        <w:tabs>
          <w:tab w:val="num" w:pos="0"/>
        </w:tabs>
        <w:ind w:left="720" w:hanging="360"/>
      </w:pPr>
      <w:rPr>
        <w:rFonts w:ascii="Arial" w:hAnsi="Aria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270D0"/>
    <w:multiLevelType w:val="multilevel"/>
    <w:tmpl w:val="7B7E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C1635"/>
    <w:multiLevelType w:val="hybridMultilevel"/>
    <w:tmpl w:val="7396ACE4"/>
    <w:lvl w:ilvl="0" w:tplc="D7E2A862">
      <w:start w:val="1"/>
      <w:numFmt w:val="bullet"/>
      <w:lvlText w:val="►"/>
      <w:lvlJc w:val="left"/>
      <w:pPr>
        <w:tabs>
          <w:tab w:val="num" w:pos="300"/>
        </w:tabs>
        <w:ind w:left="10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E83C87"/>
    <w:multiLevelType w:val="hybridMultilevel"/>
    <w:tmpl w:val="B4FA8954"/>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526050"/>
    <w:multiLevelType w:val="hybridMultilevel"/>
    <w:tmpl w:val="2BB6485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B1E56D3"/>
    <w:multiLevelType w:val="hybridMultilevel"/>
    <w:tmpl w:val="34B674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AC0B9D"/>
    <w:multiLevelType w:val="hybridMultilevel"/>
    <w:tmpl w:val="6A5007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B642A3A"/>
    <w:multiLevelType w:val="multilevel"/>
    <w:tmpl w:val="5424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FD2878"/>
    <w:multiLevelType w:val="hybridMultilevel"/>
    <w:tmpl w:val="CF36C4F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6C4066F"/>
    <w:multiLevelType w:val="hybridMultilevel"/>
    <w:tmpl w:val="F54AB84E"/>
    <w:lvl w:ilvl="0" w:tplc="04050001">
      <w:start w:val="1"/>
      <w:numFmt w:val="bullet"/>
      <w:lvlText w:val=""/>
      <w:lvlJc w:val="left"/>
      <w:pPr>
        <w:tabs>
          <w:tab w:val="num" w:pos="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65039"/>
    <w:multiLevelType w:val="hybridMultilevel"/>
    <w:tmpl w:val="CAE67F7E"/>
    <w:lvl w:ilvl="0" w:tplc="D7E2A862">
      <w:start w:val="1"/>
      <w:numFmt w:val="bullet"/>
      <w:lvlText w:val="►"/>
      <w:lvlJc w:val="left"/>
      <w:pPr>
        <w:tabs>
          <w:tab w:val="num" w:pos="0"/>
        </w:tabs>
        <w:ind w:left="720" w:hanging="360"/>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6E6F22"/>
    <w:multiLevelType w:val="hybridMultilevel"/>
    <w:tmpl w:val="65D63A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E5724E5"/>
    <w:multiLevelType w:val="multilevel"/>
    <w:tmpl w:val="2972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36AD5"/>
    <w:multiLevelType w:val="hybridMultilevel"/>
    <w:tmpl w:val="5E1E08C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2EF293A"/>
    <w:multiLevelType w:val="hybridMultilevel"/>
    <w:tmpl w:val="7ECA8B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4E978C3"/>
    <w:multiLevelType w:val="hybridMultilevel"/>
    <w:tmpl w:val="F8CC55D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E406651"/>
    <w:multiLevelType w:val="multilevel"/>
    <w:tmpl w:val="F22E4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7D5CAC"/>
    <w:multiLevelType w:val="hybridMultilevel"/>
    <w:tmpl w:val="C36EF362"/>
    <w:lvl w:ilvl="0" w:tplc="87F400EA">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3E03636"/>
    <w:multiLevelType w:val="hybridMultilevel"/>
    <w:tmpl w:val="E89E851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A6957D9"/>
    <w:multiLevelType w:val="hybridMultilevel"/>
    <w:tmpl w:val="AF888A8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1"/>
  </w:num>
  <w:num w:numId="4">
    <w:abstractNumId w:val="4"/>
  </w:num>
  <w:num w:numId="5">
    <w:abstractNumId w:val="5"/>
  </w:num>
  <w:num w:numId="6">
    <w:abstractNumId w:val="11"/>
  </w:num>
  <w:num w:numId="7">
    <w:abstractNumId w:val="18"/>
  </w:num>
  <w:num w:numId="8">
    <w:abstractNumId w:val="13"/>
  </w:num>
  <w:num w:numId="9">
    <w:abstractNumId w:val="14"/>
  </w:num>
  <w:num w:numId="10">
    <w:abstractNumId w:val="12"/>
  </w:num>
  <w:num w:numId="11">
    <w:abstractNumId w:val="16"/>
  </w:num>
  <w:num w:numId="12">
    <w:abstractNumId w:val="15"/>
  </w:num>
  <w:num w:numId="13">
    <w:abstractNumId w:val="9"/>
  </w:num>
  <w:num w:numId="14">
    <w:abstractNumId w:val="7"/>
  </w:num>
  <w:num w:numId="15">
    <w:abstractNumId w:val="19"/>
  </w:num>
  <w:num w:numId="16">
    <w:abstractNumId w:val="10"/>
  </w:num>
  <w:num w:numId="17">
    <w:abstractNumId w:val="2"/>
  </w:num>
  <w:num w:numId="18">
    <w:abstractNumId w:val="0"/>
  </w:num>
  <w:num w:numId="19">
    <w:abstractNumId w:val="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2D0"/>
    <w:rsid w:val="00001B10"/>
    <w:rsid w:val="000050BF"/>
    <w:rsid w:val="0000724C"/>
    <w:rsid w:val="000226D7"/>
    <w:rsid w:val="00022853"/>
    <w:rsid w:val="00023BD4"/>
    <w:rsid w:val="00024B53"/>
    <w:rsid w:val="00026528"/>
    <w:rsid w:val="00026F33"/>
    <w:rsid w:val="00030357"/>
    <w:rsid w:val="00050F59"/>
    <w:rsid w:val="00054CA1"/>
    <w:rsid w:val="000637B3"/>
    <w:rsid w:val="000709A5"/>
    <w:rsid w:val="00075F23"/>
    <w:rsid w:val="0008393B"/>
    <w:rsid w:val="0008431A"/>
    <w:rsid w:val="000868CA"/>
    <w:rsid w:val="000912B2"/>
    <w:rsid w:val="00093E10"/>
    <w:rsid w:val="000A02F2"/>
    <w:rsid w:val="000A25F4"/>
    <w:rsid w:val="000A2F81"/>
    <w:rsid w:val="000B2278"/>
    <w:rsid w:val="000C07AE"/>
    <w:rsid w:val="000C3773"/>
    <w:rsid w:val="000C6083"/>
    <w:rsid w:val="000D2EB2"/>
    <w:rsid w:val="000D3E02"/>
    <w:rsid w:val="000D673E"/>
    <w:rsid w:val="000E4E74"/>
    <w:rsid w:val="000E6741"/>
    <w:rsid w:val="000F100A"/>
    <w:rsid w:val="000F192D"/>
    <w:rsid w:val="000F31B8"/>
    <w:rsid w:val="000F3E47"/>
    <w:rsid w:val="000F3F15"/>
    <w:rsid w:val="000F5D86"/>
    <w:rsid w:val="000F7534"/>
    <w:rsid w:val="00100531"/>
    <w:rsid w:val="00102EDC"/>
    <w:rsid w:val="00104764"/>
    <w:rsid w:val="0010480C"/>
    <w:rsid w:val="001049AC"/>
    <w:rsid w:val="00110AE1"/>
    <w:rsid w:val="00110D7E"/>
    <w:rsid w:val="00111800"/>
    <w:rsid w:val="001161C8"/>
    <w:rsid w:val="0011691E"/>
    <w:rsid w:val="00116E01"/>
    <w:rsid w:val="001217EA"/>
    <w:rsid w:val="00123953"/>
    <w:rsid w:val="00127A0E"/>
    <w:rsid w:val="00133101"/>
    <w:rsid w:val="00137F12"/>
    <w:rsid w:val="00145C08"/>
    <w:rsid w:val="00145FFE"/>
    <w:rsid w:val="001464E9"/>
    <w:rsid w:val="00152D44"/>
    <w:rsid w:val="00152FCF"/>
    <w:rsid w:val="00153AE4"/>
    <w:rsid w:val="00154BDE"/>
    <w:rsid w:val="0016081A"/>
    <w:rsid w:val="00160E73"/>
    <w:rsid w:val="00161B9C"/>
    <w:rsid w:val="001652E3"/>
    <w:rsid w:val="001677A0"/>
    <w:rsid w:val="0017081C"/>
    <w:rsid w:val="0017331F"/>
    <w:rsid w:val="00175E89"/>
    <w:rsid w:val="00175F43"/>
    <w:rsid w:val="00183593"/>
    <w:rsid w:val="001836D7"/>
    <w:rsid w:val="0018478C"/>
    <w:rsid w:val="0019059A"/>
    <w:rsid w:val="0019131E"/>
    <w:rsid w:val="001928B1"/>
    <w:rsid w:val="0019331C"/>
    <w:rsid w:val="001934A6"/>
    <w:rsid w:val="00193B7A"/>
    <w:rsid w:val="00197D55"/>
    <w:rsid w:val="001A199B"/>
    <w:rsid w:val="001A4BD0"/>
    <w:rsid w:val="001C1426"/>
    <w:rsid w:val="001C3653"/>
    <w:rsid w:val="001C3DA1"/>
    <w:rsid w:val="001C7537"/>
    <w:rsid w:val="001C79B4"/>
    <w:rsid w:val="001C7C78"/>
    <w:rsid w:val="001D589A"/>
    <w:rsid w:val="001D6982"/>
    <w:rsid w:val="001E21FF"/>
    <w:rsid w:val="001E5C74"/>
    <w:rsid w:val="001F0245"/>
    <w:rsid w:val="001F0ED6"/>
    <w:rsid w:val="001F1DE2"/>
    <w:rsid w:val="001F5167"/>
    <w:rsid w:val="001F5AAF"/>
    <w:rsid w:val="002014BD"/>
    <w:rsid w:val="00211A3B"/>
    <w:rsid w:val="00211CD6"/>
    <w:rsid w:val="00214BA9"/>
    <w:rsid w:val="00217A30"/>
    <w:rsid w:val="00221977"/>
    <w:rsid w:val="00221978"/>
    <w:rsid w:val="00223AF9"/>
    <w:rsid w:val="002243F9"/>
    <w:rsid w:val="002304B0"/>
    <w:rsid w:val="002317C3"/>
    <w:rsid w:val="00234C91"/>
    <w:rsid w:val="0023631D"/>
    <w:rsid w:val="002403ED"/>
    <w:rsid w:val="00240C6D"/>
    <w:rsid w:val="002424C8"/>
    <w:rsid w:val="00244D03"/>
    <w:rsid w:val="002504B8"/>
    <w:rsid w:val="00252238"/>
    <w:rsid w:val="002569CA"/>
    <w:rsid w:val="00264583"/>
    <w:rsid w:val="002678E3"/>
    <w:rsid w:val="0027065B"/>
    <w:rsid w:val="0027356D"/>
    <w:rsid w:val="00277E14"/>
    <w:rsid w:val="002827F4"/>
    <w:rsid w:val="00282F00"/>
    <w:rsid w:val="0028628F"/>
    <w:rsid w:val="00286BC2"/>
    <w:rsid w:val="0029111B"/>
    <w:rsid w:val="00292306"/>
    <w:rsid w:val="00297DAB"/>
    <w:rsid w:val="002A02D5"/>
    <w:rsid w:val="002A08CE"/>
    <w:rsid w:val="002A1E9D"/>
    <w:rsid w:val="002A6FB3"/>
    <w:rsid w:val="002A7964"/>
    <w:rsid w:val="002C057E"/>
    <w:rsid w:val="002D0933"/>
    <w:rsid w:val="002D402C"/>
    <w:rsid w:val="002D676F"/>
    <w:rsid w:val="002E26DA"/>
    <w:rsid w:val="002E493C"/>
    <w:rsid w:val="002F258C"/>
    <w:rsid w:val="002F3E12"/>
    <w:rsid w:val="002F5E32"/>
    <w:rsid w:val="00300597"/>
    <w:rsid w:val="00300D88"/>
    <w:rsid w:val="00300D9E"/>
    <w:rsid w:val="003019AF"/>
    <w:rsid w:val="00305958"/>
    <w:rsid w:val="003145F0"/>
    <w:rsid w:val="00321CE0"/>
    <w:rsid w:val="00324101"/>
    <w:rsid w:val="003318B2"/>
    <w:rsid w:val="00332688"/>
    <w:rsid w:val="003344CE"/>
    <w:rsid w:val="00336CD3"/>
    <w:rsid w:val="003378D8"/>
    <w:rsid w:val="0034057F"/>
    <w:rsid w:val="00343357"/>
    <w:rsid w:val="0034558D"/>
    <w:rsid w:val="00357616"/>
    <w:rsid w:val="003655F8"/>
    <w:rsid w:val="00370B1B"/>
    <w:rsid w:val="00371926"/>
    <w:rsid w:val="00372B4C"/>
    <w:rsid w:val="0038048F"/>
    <w:rsid w:val="003828AA"/>
    <w:rsid w:val="00383FE6"/>
    <w:rsid w:val="00386104"/>
    <w:rsid w:val="00391EEE"/>
    <w:rsid w:val="0039728A"/>
    <w:rsid w:val="003A0F8F"/>
    <w:rsid w:val="003A1AEA"/>
    <w:rsid w:val="003A1D03"/>
    <w:rsid w:val="003A21BE"/>
    <w:rsid w:val="003A3794"/>
    <w:rsid w:val="003A5CD4"/>
    <w:rsid w:val="003E1094"/>
    <w:rsid w:val="003E15E4"/>
    <w:rsid w:val="003E61AB"/>
    <w:rsid w:val="003E745A"/>
    <w:rsid w:val="003F4FBE"/>
    <w:rsid w:val="003F5E0A"/>
    <w:rsid w:val="003F76A7"/>
    <w:rsid w:val="003F7D08"/>
    <w:rsid w:val="00403CF2"/>
    <w:rsid w:val="00407FA6"/>
    <w:rsid w:val="00415300"/>
    <w:rsid w:val="00422435"/>
    <w:rsid w:val="00427373"/>
    <w:rsid w:val="0042792A"/>
    <w:rsid w:val="00431860"/>
    <w:rsid w:val="00433D7A"/>
    <w:rsid w:val="00437879"/>
    <w:rsid w:val="004405DC"/>
    <w:rsid w:val="00442669"/>
    <w:rsid w:val="00443099"/>
    <w:rsid w:val="00447108"/>
    <w:rsid w:val="00457BC0"/>
    <w:rsid w:val="00460C53"/>
    <w:rsid w:val="00462F5F"/>
    <w:rsid w:val="004725DA"/>
    <w:rsid w:val="00473CF8"/>
    <w:rsid w:val="004754B1"/>
    <w:rsid w:val="00475526"/>
    <w:rsid w:val="004771BA"/>
    <w:rsid w:val="0048126D"/>
    <w:rsid w:val="004915BD"/>
    <w:rsid w:val="00492360"/>
    <w:rsid w:val="00495DA5"/>
    <w:rsid w:val="004A1309"/>
    <w:rsid w:val="004A196D"/>
    <w:rsid w:val="004A363D"/>
    <w:rsid w:val="004A6AA9"/>
    <w:rsid w:val="004B154C"/>
    <w:rsid w:val="004B4AAC"/>
    <w:rsid w:val="004B70BA"/>
    <w:rsid w:val="004C2E27"/>
    <w:rsid w:val="004D78B0"/>
    <w:rsid w:val="004D7CD4"/>
    <w:rsid w:val="004D7D8C"/>
    <w:rsid w:val="004F2BA9"/>
    <w:rsid w:val="004F4872"/>
    <w:rsid w:val="004F57BD"/>
    <w:rsid w:val="004F5BCE"/>
    <w:rsid w:val="004F5C86"/>
    <w:rsid w:val="005004C6"/>
    <w:rsid w:val="00501960"/>
    <w:rsid w:val="00524944"/>
    <w:rsid w:val="00525F9F"/>
    <w:rsid w:val="00531705"/>
    <w:rsid w:val="00533552"/>
    <w:rsid w:val="0054245D"/>
    <w:rsid w:val="00545F8E"/>
    <w:rsid w:val="005573D6"/>
    <w:rsid w:val="005605A4"/>
    <w:rsid w:val="00561E9C"/>
    <w:rsid w:val="00561F50"/>
    <w:rsid w:val="00564C75"/>
    <w:rsid w:val="0056566C"/>
    <w:rsid w:val="005671E5"/>
    <w:rsid w:val="00576437"/>
    <w:rsid w:val="00581656"/>
    <w:rsid w:val="00581955"/>
    <w:rsid w:val="005826D2"/>
    <w:rsid w:val="005839D4"/>
    <w:rsid w:val="00584D73"/>
    <w:rsid w:val="00586BD8"/>
    <w:rsid w:val="00590103"/>
    <w:rsid w:val="0059503F"/>
    <w:rsid w:val="0059659A"/>
    <w:rsid w:val="005A06D9"/>
    <w:rsid w:val="005A3F49"/>
    <w:rsid w:val="005A41DA"/>
    <w:rsid w:val="005A6C07"/>
    <w:rsid w:val="005A7646"/>
    <w:rsid w:val="005B19EC"/>
    <w:rsid w:val="005B5427"/>
    <w:rsid w:val="005B557B"/>
    <w:rsid w:val="005B57B2"/>
    <w:rsid w:val="005C047F"/>
    <w:rsid w:val="005C21BD"/>
    <w:rsid w:val="005D38B0"/>
    <w:rsid w:val="005E3DAF"/>
    <w:rsid w:val="005E4BBC"/>
    <w:rsid w:val="005E561F"/>
    <w:rsid w:val="005F0B39"/>
    <w:rsid w:val="005F5BC5"/>
    <w:rsid w:val="00607408"/>
    <w:rsid w:val="006126C8"/>
    <w:rsid w:val="00613532"/>
    <w:rsid w:val="00621B3C"/>
    <w:rsid w:val="00621FF9"/>
    <w:rsid w:val="00625741"/>
    <w:rsid w:val="00627BF4"/>
    <w:rsid w:val="00630642"/>
    <w:rsid w:val="00631C49"/>
    <w:rsid w:val="00635462"/>
    <w:rsid w:val="00637670"/>
    <w:rsid w:val="006412CC"/>
    <w:rsid w:val="00644422"/>
    <w:rsid w:val="006448E5"/>
    <w:rsid w:val="00644AA5"/>
    <w:rsid w:val="006460FA"/>
    <w:rsid w:val="006500E5"/>
    <w:rsid w:val="00654B6A"/>
    <w:rsid w:val="00662748"/>
    <w:rsid w:val="00663A61"/>
    <w:rsid w:val="00671AA3"/>
    <w:rsid w:val="0067390B"/>
    <w:rsid w:val="0068049A"/>
    <w:rsid w:val="00687B02"/>
    <w:rsid w:val="0069629A"/>
    <w:rsid w:val="006A0B24"/>
    <w:rsid w:val="006A0F6D"/>
    <w:rsid w:val="006A4D03"/>
    <w:rsid w:val="006A511D"/>
    <w:rsid w:val="006A61D7"/>
    <w:rsid w:val="006A7B2D"/>
    <w:rsid w:val="006B132E"/>
    <w:rsid w:val="006B395E"/>
    <w:rsid w:val="006B75BE"/>
    <w:rsid w:val="006C0B32"/>
    <w:rsid w:val="006C4740"/>
    <w:rsid w:val="006C6AD4"/>
    <w:rsid w:val="006D0F01"/>
    <w:rsid w:val="006D64E2"/>
    <w:rsid w:val="006E1B1F"/>
    <w:rsid w:val="006E62E8"/>
    <w:rsid w:val="006E7241"/>
    <w:rsid w:val="006F480E"/>
    <w:rsid w:val="00703AEC"/>
    <w:rsid w:val="007126B5"/>
    <w:rsid w:val="00715639"/>
    <w:rsid w:val="00721FA7"/>
    <w:rsid w:val="007232C6"/>
    <w:rsid w:val="007263A8"/>
    <w:rsid w:val="00732ADD"/>
    <w:rsid w:val="007412F3"/>
    <w:rsid w:val="00756396"/>
    <w:rsid w:val="00756815"/>
    <w:rsid w:val="00760114"/>
    <w:rsid w:val="007612C2"/>
    <w:rsid w:val="00765899"/>
    <w:rsid w:val="007665B1"/>
    <w:rsid w:val="0076729D"/>
    <w:rsid w:val="00770F70"/>
    <w:rsid w:val="0077164A"/>
    <w:rsid w:val="0077525D"/>
    <w:rsid w:val="0079502F"/>
    <w:rsid w:val="0079583F"/>
    <w:rsid w:val="007A23CE"/>
    <w:rsid w:val="007B33D8"/>
    <w:rsid w:val="007C04FD"/>
    <w:rsid w:val="007C44BF"/>
    <w:rsid w:val="007C5841"/>
    <w:rsid w:val="007D31F7"/>
    <w:rsid w:val="007E217E"/>
    <w:rsid w:val="007E2638"/>
    <w:rsid w:val="007E5E09"/>
    <w:rsid w:val="007E69E8"/>
    <w:rsid w:val="007E7CAF"/>
    <w:rsid w:val="007F06E4"/>
    <w:rsid w:val="0080227D"/>
    <w:rsid w:val="008057EC"/>
    <w:rsid w:val="00810062"/>
    <w:rsid w:val="00811BAC"/>
    <w:rsid w:val="00811EBE"/>
    <w:rsid w:val="00812479"/>
    <w:rsid w:val="0081359D"/>
    <w:rsid w:val="00821023"/>
    <w:rsid w:val="008215E7"/>
    <w:rsid w:val="0082174F"/>
    <w:rsid w:val="008266BD"/>
    <w:rsid w:val="008310D5"/>
    <w:rsid w:val="008356BC"/>
    <w:rsid w:val="00841E11"/>
    <w:rsid w:val="00843933"/>
    <w:rsid w:val="00847459"/>
    <w:rsid w:val="00857472"/>
    <w:rsid w:val="00862AFA"/>
    <w:rsid w:val="008646C5"/>
    <w:rsid w:val="00870178"/>
    <w:rsid w:val="00873BA4"/>
    <w:rsid w:val="008756F8"/>
    <w:rsid w:val="00882E2D"/>
    <w:rsid w:val="008B33A6"/>
    <w:rsid w:val="008B3A93"/>
    <w:rsid w:val="008B5971"/>
    <w:rsid w:val="008B7C0E"/>
    <w:rsid w:val="008C0581"/>
    <w:rsid w:val="008C28F2"/>
    <w:rsid w:val="008C31FA"/>
    <w:rsid w:val="008C6104"/>
    <w:rsid w:val="008D4B1A"/>
    <w:rsid w:val="008D4F72"/>
    <w:rsid w:val="008E0AF2"/>
    <w:rsid w:val="008E63AA"/>
    <w:rsid w:val="008F1067"/>
    <w:rsid w:val="009002EF"/>
    <w:rsid w:val="00904DFE"/>
    <w:rsid w:val="00910180"/>
    <w:rsid w:val="00916A60"/>
    <w:rsid w:val="00922530"/>
    <w:rsid w:val="00922A93"/>
    <w:rsid w:val="009317E7"/>
    <w:rsid w:val="009335F6"/>
    <w:rsid w:val="0093468A"/>
    <w:rsid w:val="00936BAF"/>
    <w:rsid w:val="009376B7"/>
    <w:rsid w:val="00942668"/>
    <w:rsid w:val="009432D3"/>
    <w:rsid w:val="00946408"/>
    <w:rsid w:val="009553A6"/>
    <w:rsid w:val="00956F86"/>
    <w:rsid w:val="00961599"/>
    <w:rsid w:val="00962E37"/>
    <w:rsid w:val="00973AFB"/>
    <w:rsid w:val="00980F5F"/>
    <w:rsid w:val="0098292E"/>
    <w:rsid w:val="0098401E"/>
    <w:rsid w:val="00991A93"/>
    <w:rsid w:val="00992380"/>
    <w:rsid w:val="00996A4B"/>
    <w:rsid w:val="009973F3"/>
    <w:rsid w:val="009A1EBB"/>
    <w:rsid w:val="009A4DE9"/>
    <w:rsid w:val="009B6341"/>
    <w:rsid w:val="009B6DFC"/>
    <w:rsid w:val="009C229B"/>
    <w:rsid w:val="009C350F"/>
    <w:rsid w:val="009C55F5"/>
    <w:rsid w:val="009C78CA"/>
    <w:rsid w:val="009D74A9"/>
    <w:rsid w:val="009F1092"/>
    <w:rsid w:val="009F2AEF"/>
    <w:rsid w:val="009F3086"/>
    <w:rsid w:val="00A00502"/>
    <w:rsid w:val="00A00E4A"/>
    <w:rsid w:val="00A02ADD"/>
    <w:rsid w:val="00A0636F"/>
    <w:rsid w:val="00A104E4"/>
    <w:rsid w:val="00A11467"/>
    <w:rsid w:val="00A157BA"/>
    <w:rsid w:val="00A21FA1"/>
    <w:rsid w:val="00A2200D"/>
    <w:rsid w:val="00A222AD"/>
    <w:rsid w:val="00A34409"/>
    <w:rsid w:val="00A34BD0"/>
    <w:rsid w:val="00A369C5"/>
    <w:rsid w:val="00A4028F"/>
    <w:rsid w:val="00A41433"/>
    <w:rsid w:val="00A42125"/>
    <w:rsid w:val="00A42C47"/>
    <w:rsid w:val="00A52EE5"/>
    <w:rsid w:val="00A544AF"/>
    <w:rsid w:val="00A54E62"/>
    <w:rsid w:val="00A61C3D"/>
    <w:rsid w:val="00A63F2F"/>
    <w:rsid w:val="00A7603D"/>
    <w:rsid w:val="00A81525"/>
    <w:rsid w:val="00AA2100"/>
    <w:rsid w:val="00AA5E0B"/>
    <w:rsid w:val="00AA7B36"/>
    <w:rsid w:val="00AB183A"/>
    <w:rsid w:val="00AB43B2"/>
    <w:rsid w:val="00AC1721"/>
    <w:rsid w:val="00AD1891"/>
    <w:rsid w:val="00AD3B7A"/>
    <w:rsid w:val="00AD5BD5"/>
    <w:rsid w:val="00AD6B05"/>
    <w:rsid w:val="00AE02DA"/>
    <w:rsid w:val="00AE18D4"/>
    <w:rsid w:val="00AE2663"/>
    <w:rsid w:val="00AE4D01"/>
    <w:rsid w:val="00AF234D"/>
    <w:rsid w:val="00AF5979"/>
    <w:rsid w:val="00B00531"/>
    <w:rsid w:val="00B02057"/>
    <w:rsid w:val="00B03198"/>
    <w:rsid w:val="00B034D4"/>
    <w:rsid w:val="00B03750"/>
    <w:rsid w:val="00B05ED6"/>
    <w:rsid w:val="00B27E71"/>
    <w:rsid w:val="00B333EF"/>
    <w:rsid w:val="00B3684E"/>
    <w:rsid w:val="00B47854"/>
    <w:rsid w:val="00B540EE"/>
    <w:rsid w:val="00B55986"/>
    <w:rsid w:val="00B5635A"/>
    <w:rsid w:val="00B60A70"/>
    <w:rsid w:val="00B75255"/>
    <w:rsid w:val="00B76AA3"/>
    <w:rsid w:val="00B83447"/>
    <w:rsid w:val="00B85111"/>
    <w:rsid w:val="00B872A4"/>
    <w:rsid w:val="00B9079F"/>
    <w:rsid w:val="00B95561"/>
    <w:rsid w:val="00B95E41"/>
    <w:rsid w:val="00BA0C68"/>
    <w:rsid w:val="00BB3FE6"/>
    <w:rsid w:val="00BB4087"/>
    <w:rsid w:val="00BB60A2"/>
    <w:rsid w:val="00BB63B1"/>
    <w:rsid w:val="00BC07F0"/>
    <w:rsid w:val="00BC46D8"/>
    <w:rsid w:val="00BC7808"/>
    <w:rsid w:val="00BD31E0"/>
    <w:rsid w:val="00BD4CEE"/>
    <w:rsid w:val="00BD6C89"/>
    <w:rsid w:val="00BE0BDA"/>
    <w:rsid w:val="00BE3CBC"/>
    <w:rsid w:val="00BE7AEA"/>
    <w:rsid w:val="00BF0D43"/>
    <w:rsid w:val="00BF10C2"/>
    <w:rsid w:val="00BF5670"/>
    <w:rsid w:val="00C03AE8"/>
    <w:rsid w:val="00C04BBA"/>
    <w:rsid w:val="00C079C9"/>
    <w:rsid w:val="00C11E61"/>
    <w:rsid w:val="00C14311"/>
    <w:rsid w:val="00C15083"/>
    <w:rsid w:val="00C16FE6"/>
    <w:rsid w:val="00C20793"/>
    <w:rsid w:val="00C2369C"/>
    <w:rsid w:val="00C247DC"/>
    <w:rsid w:val="00C30C56"/>
    <w:rsid w:val="00C311BD"/>
    <w:rsid w:val="00C32059"/>
    <w:rsid w:val="00C348F4"/>
    <w:rsid w:val="00C418FE"/>
    <w:rsid w:val="00C50B8C"/>
    <w:rsid w:val="00C86E46"/>
    <w:rsid w:val="00C87020"/>
    <w:rsid w:val="00C91211"/>
    <w:rsid w:val="00C93C75"/>
    <w:rsid w:val="00C94DA4"/>
    <w:rsid w:val="00CA1C21"/>
    <w:rsid w:val="00CA2532"/>
    <w:rsid w:val="00CA4152"/>
    <w:rsid w:val="00CA42A9"/>
    <w:rsid w:val="00CA51AD"/>
    <w:rsid w:val="00CB6572"/>
    <w:rsid w:val="00CD104E"/>
    <w:rsid w:val="00CD5756"/>
    <w:rsid w:val="00CD744B"/>
    <w:rsid w:val="00CE3130"/>
    <w:rsid w:val="00CE57F8"/>
    <w:rsid w:val="00CE62AD"/>
    <w:rsid w:val="00CF71C9"/>
    <w:rsid w:val="00CF7F10"/>
    <w:rsid w:val="00D03678"/>
    <w:rsid w:val="00D0390A"/>
    <w:rsid w:val="00D07822"/>
    <w:rsid w:val="00D14579"/>
    <w:rsid w:val="00D15891"/>
    <w:rsid w:val="00D23D3D"/>
    <w:rsid w:val="00D25785"/>
    <w:rsid w:val="00D27D27"/>
    <w:rsid w:val="00D32B6C"/>
    <w:rsid w:val="00D369A0"/>
    <w:rsid w:val="00D473BD"/>
    <w:rsid w:val="00D53E8D"/>
    <w:rsid w:val="00D5694B"/>
    <w:rsid w:val="00D62CC5"/>
    <w:rsid w:val="00D62FD0"/>
    <w:rsid w:val="00D77F84"/>
    <w:rsid w:val="00D80BF4"/>
    <w:rsid w:val="00D812D0"/>
    <w:rsid w:val="00D91AC6"/>
    <w:rsid w:val="00D966BB"/>
    <w:rsid w:val="00D96715"/>
    <w:rsid w:val="00D97B5B"/>
    <w:rsid w:val="00DA1D2E"/>
    <w:rsid w:val="00DA2696"/>
    <w:rsid w:val="00DA3796"/>
    <w:rsid w:val="00DA448F"/>
    <w:rsid w:val="00DB3671"/>
    <w:rsid w:val="00DC0D68"/>
    <w:rsid w:val="00DC5C1A"/>
    <w:rsid w:val="00DC6BBB"/>
    <w:rsid w:val="00DD3B6F"/>
    <w:rsid w:val="00DE446D"/>
    <w:rsid w:val="00DF3EC4"/>
    <w:rsid w:val="00DF71AA"/>
    <w:rsid w:val="00DF7D04"/>
    <w:rsid w:val="00E01BF8"/>
    <w:rsid w:val="00E22C8A"/>
    <w:rsid w:val="00E2666C"/>
    <w:rsid w:val="00E30906"/>
    <w:rsid w:val="00E34DD2"/>
    <w:rsid w:val="00E44C57"/>
    <w:rsid w:val="00E514D4"/>
    <w:rsid w:val="00E602CB"/>
    <w:rsid w:val="00E61477"/>
    <w:rsid w:val="00E651EB"/>
    <w:rsid w:val="00E66B0D"/>
    <w:rsid w:val="00E7152B"/>
    <w:rsid w:val="00E762A4"/>
    <w:rsid w:val="00E77929"/>
    <w:rsid w:val="00E879D8"/>
    <w:rsid w:val="00E935AF"/>
    <w:rsid w:val="00E96312"/>
    <w:rsid w:val="00EA2BDC"/>
    <w:rsid w:val="00EA3181"/>
    <w:rsid w:val="00EA526A"/>
    <w:rsid w:val="00EA76AF"/>
    <w:rsid w:val="00EB498F"/>
    <w:rsid w:val="00EB73A6"/>
    <w:rsid w:val="00EB789F"/>
    <w:rsid w:val="00EC28CE"/>
    <w:rsid w:val="00EC4D42"/>
    <w:rsid w:val="00ED60DD"/>
    <w:rsid w:val="00EE3F75"/>
    <w:rsid w:val="00EF325E"/>
    <w:rsid w:val="00EF6EFC"/>
    <w:rsid w:val="00EF7EC0"/>
    <w:rsid w:val="00F03F24"/>
    <w:rsid w:val="00F11122"/>
    <w:rsid w:val="00F12F30"/>
    <w:rsid w:val="00F14B32"/>
    <w:rsid w:val="00F16DE2"/>
    <w:rsid w:val="00F2182F"/>
    <w:rsid w:val="00F22D5D"/>
    <w:rsid w:val="00F26438"/>
    <w:rsid w:val="00F356A8"/>
    <w:rsid w:val="00F42E2F"/>
    <w:rsid w:val="00F43C2A"/>
    <w:rsid w:val="00F50318"/>
    <w:rsid w:val="00F50E60"/>
    <w:rsid w:val="00F547D9"/>
    <w:rsid w:val="00F57118"/>
    <w:rsid w:val="00F57D0F"/>
    <w:rsid w:val="00F63527"/>
    <w:rsid w:val="00F63863"/>
    <w:rsid w:val="00F64442"/>
    <w:rsid w:val="00F66D32"/>
    <w:rsid w:val="00F67024"/>
    <w:rsid w:val="00F70B0C"/>
    <w:rsid w:val="00F72507"/>
    <w:rsid w:val="00F745AD"/>
    <w:rsid w:val="00F7615D"/>
    <w:rsid w:val="00F77315"/>
    <w:rsid w:val="00F83C3F"/>
    <w:rsid w:val="00F83DE5"/>
    <w:rsid w:val="00F860E8"/>
    <w:rsid w:val="00F8742E"/>
    <w:rsid w:val="00F900B8"/>
    <w:rsid w:val="00F92B52"/>
    <w:rsid w:val="00F959DA"/>
    <w:rsid w:val="00F97395"/>
    <w:rsid w:val="00FA103B"/>
    <w:rsid w:val="00FA18C4"/>
    <w:rsid w:val="00FA79B8"/>
    <w:rsid w:val="00FA7E1F"/>
    <w:rsid w:val="00FB10DC"/>
    <w:rsid w:val="00FB1DA8"/>
    <w:rsid w:val="00FB4685"/>
    <w:rsid w:val="00FB5A19"/>
    <w:rsid w:val="00FC5459"/>
    <w:rsid w:val="00FC64D6"/>
    <w:rsid w:val="00FD70A0"/>
    <w:rsid w:val="00FE3769"/>
    <w:rsid w:val="00FE4C5B"/>
    <w:rsid w:val="00FF3206"/>
    <w:rsid w:val="00FF37AD"/>
    <w:rsid w:val="00FF68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82114-BB6A-45E4-9614-B5B23E1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4">
    <w:name w:val="heading 4"/>
    <w:basedOn w:val="Normln"/>
    <w:link w:val="Nadpis4Char"/>
    <w:uiPriority w:val="9"/>
    <w:qFormat/>
    <w:rsid w:val="000A02F2"/>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812D0"/>
    <w:pPr>
      <w:ind w:left="720"/>
      <w:contextualSpacing/>
    </w:pPr>
  </w:style>
  <w:style w:type="paragraph" w:styleId="Normlnweb">
    <w:name w:val="Normal (Web)"/>
    <w:basedOn w:val="Normln"/>
    <w:uiPriority w:val="99"/>
    <w:rsid w:val="00D812D0"/>
    <w:pPr>
      <w:spacing w:before="75" w:after="75"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812D0"/>
    <w:rPr>
      <w:color w:val="0000FF"/>
      <w:u w:val="single"/>
    </w:rPr>
  </w:style>
  <w:style w:type="paragraph" w:styleId="Textbubliny">
    <w:name w:val="Balloon Text"/>
    <w:basedOn w:val="Normln"/>
    <w:link w:val="TextbublinyChar"/>
    <w:uiPriority w:val="99"/>
    <w:semiHidden/>
    <w:unhideWhenUsed/>
    <w:rsid w:val="00AB183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B183A"/>
    <w:rPr>
      <w:rFonts w:ascii="Segoe UI" w:hAnsi="Segoe UI" w:cs="Segoe UI"/>
      <w:sz w:val="18"/>
      <w:szCs w:val="18"/>
    </w:rPr>
  </w:style>
  <w:style w:type="character" w:styleId="Siln">
    <w:name w:val="Strong"/>
    <w:basedOn w:val="Standardnpsmoodstavce"/>
    <w:uiPriority w:val="22"/>
    <w:qFormat/>
    <w:rsid w:val="004405DC"/>
    <w:rPr>
      <w:b/>
      <w:bCs/>
    </w:rPr>
  </w:style>
  <w:style w:type="paragraph" w:customStyle="1" w:styleId="Default">
    <w:name w:val="Default"/>
    <w:rsid w:val="00407FA6"/>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draznn">
    <w:name w:val="Emphasis"/>
    <w:basedOn w:val="Standardnpsmoodstavce"/>
    <w:uiPriority w:val="20"/>
    <w:qFormat/>
    <w:rsid w:val="00A4028F"/>
    <w:rPr>
      <w:i/>
      <w:iCs/>
    </w:rPr>
  </w:style>
  <w:style w:type="paragraph" w:styleId="Zkladntext2">
    <w:name w:val="Body Text 2"/>
    <w:basedOn w:val="Normln"/>
    <w:link w:val="Zkladntext2Char"/>
    <w:rsid w:val="00F57D0F"/>
    <w:pPr>
      <w:suppressAutoHyphens/>
      <w:overflowPunct w:val="0"/>
      <w:autoSpaceDE w:val="0"/>
      <w:spacing w:before="120" w:after="0" w:line="240" w:lineRule="auto"/>
      <w:ind w:firstLine="624"/>
      <w:jc w:val="both"/>
      <w:textAlignment w:val="baseline"/>
    </w:pPr>
    <w:rPr>
      <w:rFonts w:ascii="Times New Roman" w:eastAsia="Times New Roman" w:hAnsi="Times New Roman" w:cs="Times New Roman"/>
      <w:sz w:val="24"/>
      <w:szCs w:val="20"/>
      <w:lang w:eastAsia="ar-SA"/>
    </w:rPr>
  </w:style>
  <w:style w:type="character" w:customStyle="1" w:styleId="Zkladntext2Char">
    <w:name w:val="Základní text 2 Char"/>
    <w:basedOn w:val="Standardnpsmoodstavce"/>
    <w:link w:val="Zkladntext2"/>
    <w:rsid w:val="00F57D0F"/>
    <w:rPr>
      <w:rFonts w:ascii="Times New Roman" w:eastAsia="Times New Roman" w:hAnsi="Times New Roman" w:cs="Times New Roman"/>
      <w:sz w:val="24"/>
      <w:szCs w:val="20"/>
      <w:lang w:eastAsia="ar-SA"/>
    </w:rPr>
  </w:style>
  <w:style w:type="character" w:customStyle="1" w:styleId="Nadpis4Char">
    <w:name w:val="Nadpis 4 Char"/>
    <w:basedOn w:val="Standardnpsmoodstavce"/>
    <w:link w:val="Nadpis4"/>
    <w:uiPriority w:val="9"/>
    <w:rsid w:val="000A02F2"/>
    <w:rPr>
      <w:rFonts w:ascii="Times New Roman" w:eastAsia="Times New Roman" w:hAnsi="Times New Roman" w:cs="Times New Roman"/>
      <w:b/>
      <w:bCs/>
      <w:sz w:val="24"/>
      <w:szCs w:val="24"/>
      <w:lang w:eastAsia="cs-CZ"/>
    </w:rPr>
  </w:style>
  <w:style w:type="character" w:customStyle="1" w:styleId="mwfield">
    <w:name w:val="mw_field"/>
    <w:basedOn w:val="Standardnpsmoodstavce"/>
    <w:rsid w:val="000A0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96088">
      <w:bodyDiv w:val="1"/>
      <w:marLeft w:val="0"/>
      <w:marRight w:val="0"/>
      <w:marTop w:val="0"/>
      <w:marBottom w:val="0"/>
      <w:divBdr>
        <w:top w:val="none" w:sz="0" w:space="0" w:color="auto"/>
        <w:left w:val="none" w:sz="0" w:space="0" w:color="auto"/>
        <w:bottom w:val="none" w:sz="0" w:space="0" w:color="auto"/>
        <w:right w:val="none" w:sz="0" w:space="0" w:color="auto"/>
      </w:divBdr>
      <w:divsChild>
        <w:div w:id="193927260">
          <w:marLeft w:val="0"/>
          <w:marRight w:val="0"/>
          <w:marTop w:val="0"/>
          <w:marBottom w:val="0"/>
          <w:divBdr>
            <w:top w:val="none" w:sz="0" w:space="0" w:color="auto"/>
            <w:left w:val="none" w:sz="0" w:space="0" w:color="auto"/>
            <w:bottom w:val="none" w:sz="0" w:space="0" w:color="auto"/>
            <w:right w:val="none" w:sz="0" w:space="0" w:color="auto"/>
          </w:divBdr>
          <w:divsChild>
            <w:div w:id="1384253264">
              <w:marLeft w:val="0"/>
              <w:marRight w:val="0"/>
              <w:marTop w:val="0"/>
              <w:marBottom w:val="0"/>
              <w:divBdr>
                <w:top w:val="none" w:sz="0" w:space="0" w:color="auto"/>
                <w:left w:val="none" w:sz="0" w:space="0" w:color="auto"/>
                <w:bottom w:val="none" w:sz="0" w:space="0" w:color="auto"/>
                <w:right w:val="none" w:sz="0" w:space="0" w:color="auto"/>
              </w:divBdr>
              <w:divsChild>
                <w:div w:id="2132167370">
                  <w:marLeft w:val="0"/>
                  <w:marRight w:val="0"/>
                  <w:marTop w:val="0"/>
                  <w:marBottom w:val="0"/>
                  <w:divBdr>
                    <w:top w:val="none" w:sz="0" w:space="0" w:color="auto"/>
                    <w:left w:val="none" w:sz="0" w:space="0" w:color="auto"/>
                    <w:bottom w:val="none" w:sz="0" w:space="0" w:color="auto"/>
                    <w:right w:val="none" w:sz="0" w:space="0" w:color="auto"/>
                  </w:divBdr>
                  <w:divsChild>
                    <w:div w:id="1641884588">
                      <w:marLeft w:val="0"/>
                      <w:marRight w:val="0"/>
                      <w:marTop w:val="0"/>
                      <w:marBottom w:val="0"/>
                      <w:divBdr>
                        <w:top w:val="none" w:sz="0" w:space="0" w:color="auto"/>
                        <w:left w:val="none" w:sz="0" w:space="0" w:color="auto"/>
                        <w:bottom w:val="none" w:sz="0" w:space="0" w:color="auto"/>
                        <w:right w:val="none" w:sz="0" w:space="0" w:color="auto"/>
                      </w:divBdr>
                      <w:divsChild>
                        <w:div w:id="65882094">
                          <w:marLeft w:val="0"/>
                          <w:marRight w:val="0"/>
                          <w:marTop w:val="0"/>
                          <w:marBottom w:val="0"/>
                          <w:divBdr>
                            <w:top w:val="none" w:sz="0" w:space="0" w:color="auto"/>
                            <w:left w:val="none" w:sz="0" w:space="0" w:color="auto"/>
                            <w:bottom w:val="none" w:sz="0" w:space="0" w:color="auto"/>
                            <w:right w:val="none" w:sz="0" w:space="0" w:color="auto"/>
                          </w:divBdr>
                        </w:div>
                        <w:div w:id="2145004705">
                          <w:marLeft w:val="0"/>
                          <w:marRight w:val="0"/>
                          <w:marTop w:val="0"/>
                          <w:marBottom w:val="0"/>
                          <w:divBdr>
                            <w:top w:val="none" w:sz="0" w:space="0" w:color="auto"/>
                            <w:left w:val="none" w:sz="0" w:space="0" w:color="auto"/>
                            <w:bottom w:val="none" w:sz="0" w:space="0" w:color="auto"/>
                            <w:right w:val="none" w:sz="0" w:space="0" w:color="auto"/>
                          </w:divBdr>
                        </w:div>
                        <w:div w:id="1061322162">
                          <w:marLeft w:val="0"/>
                          <w:marRight w:val="0"/>
                          <w:marTop w:val="0"/>
                          <w:marBottom w:val="0"/>
                          <w:divBdr>
                            <w:top w:val="none" w:sz="0" w:space="0" w:color="auto"/>
                            <w:left w:val="none" w:sz="0" w:space="0" w:color="auto"/>
                            <w:bottom w:val="none" w:sz="0" w:space="0" w:color="auto"/>
                            <w:right w:val="none" w:sz="0" w:space="0" w:color="auto"/>
                          </w:divBdr>
                        </w:div>
                        <w:div w:id="1332945409">
                          <w:marLeft w:val="0"/>
                          <w:marRight w:val="0"/>
                          <w:marTop w:val="0"/>
                          <w:marBottom w:val="0"/>
                          <w:divBdr>
                            <w:top w:val="none" w:sz="0" w:space="0" w:color="auto"/>
                            <w:left w:val="none" w:sz="0" w:space="0" w:color="auto"/>
                            <w:bottom w:val="none" w:sz="0" w:space="0" w:color="auto"/>
                            <w:right w:val="none" w:sz="0" w:space="0" w:color="auto"/>
                          </w:divBdr>
                        </w:div>
                        <w:div w:id="552809927">
                          <w:marLeft w:val="0"/>
                          <w:marRight w:val="0"/>
                          <w:marTop w:val="0"/>
                          <w:marBottom w:val="0"/>
                          <w:divBdr>
                            <w:top w:val="none" w:sz="0" w:space="0" w:color="auto"/>
                            <w:left w:val="none" w:sz="0" w:space="0" w:color="auto"/>
                            <w:bottom w:val="none" w:sz="0" w:space="0" w:color="auto"/>
                            <w:right w:val="none" w:sz="0" w:space="0" w:color="auto"/>
                          </w:divBdr>
                        </w:div>
                        <w:div w:id="785537446">
                          <w:marLeft w:val="0"/>
                          <w:marRight w:val="0"/>
                          <w:marTop w:val="0"/>
                          <w:marBottom w:val="0"/>
                          <w:divBdr>
                            <w:top w:val="none" w:sz="0" w:space="0" w:color="auto"/>
                            <w:left w:val="none" w:sz="0" w:space="0" w:color="auto"/>
                            <w:bottom w:val="none" w:sz="0" w:space="0" w:color="auto"/>
                            <w:right w:val="none" w:sz="0" w:space="0" w:color="auto"/>
                          </w:divBdr>
                        </w:div>
                        <w:div w:id="1304777008">
                          <w:marLeft w:val="0"/>
                          <w:marRight w:val="0"/>
                          <w:marTop w:val="0"/>
                          <w:marBottom w:val="0"/>
                          <w:divBdr>
                            <w:top w:val="none" w:sz="0" w:space="0" w:color="auto"/>
                            <w:left w:val="none" w:sz="0" w:space="0" w:color="auto"/>
                            <w:bottom w:val="none" w:sz="0" w:space="0" w:color="auto"/>
                            <w:right w:val="none" w:sz="0" w:space="0" w:color="auto"/>
                          </w:divBdr>
                        </w:div>
                        <w:div w:id="1026637770">
                          <w:marLeft w:val="0"/>
                          <w:marRight w:val="0"/>
                          <w:marTop w:val="0"/>
                          <w:marBottom w:val="0"/>
                          <w:divBdr>
                            <w:top w:val="none" w:sz="0" w:space="0" w:color="auto"/>
                            <w:left w:val="none" w:sz="0" w:space="0" w:color="auto"/>
                            <w:bottom w:val="none" w:sz="0" w:space="0" w:color="auto"/>
                            <w:right w:val="none" w:sz="0" w:space="0" w:color="auto"/>
                          </w:divBdr>
                        </w:div>
                        <w:div w:id="105246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2972287">
      <w:bodyDiv w:val="1"/>
      <w:marLeft w:val="0"/>
      <w:marRight w:val="0"/>
      <w:marTop w:val="0"/>
      <w:marBottom w:val="0"/>
      <w:divBdr>
        <w:top w:val="none" w:sz="0" w:space="0" w:color="auto"/>
        <w:left w:val="none" w:sz="0" w:space="0" w:color="auto"/>
        <w:bottom w:val="none" w:sz="0" w:space="0" w:color="auto"/>
        <w:right w:val="none" w:sz="0" w:space="0" w:color="auto"/>
      </w:divBdr>
      <w:divsChild>
        <w:div w:id="1400206221">
          <w:marLeft w:val="0"/>
          <w:marRight w:val="0"/>
          <w:marTop w:val="0"/>
          <w:marBottom w:val="0"/>
          <w:divBdr>
            <w:top w:val="none" w:sz="0" w:space="0" w:color="auto"/>
            <w:left w:val="none" w:sz="0" w:space="0" w:color="auto"/>
            <w:bottom w:val="none" w:sz="0" w:space="0" w:color="auto"/>
            <w:right w:val="none" w:sz="0" w:space="0" w:color="auto"/>
          </w:divBdr>
          <w:divsChild>
            <w:div w:id="580720617">
              <w:marLeft w:val="0"/>
              <w:marRight w:val="0"/>
              <w:marTop w:val="0"/>
              <w:marBottom w:val="0"/>
              <w:divBdr>
                <w:top w:val="none" w:sz="0" w:space="0" w:color="auto"/>
                <w:left w:val="none" w:sz="0" w:space="0" w:color="auto"/>
                <w:bottom w:val="none" w:sz="0" w:space="0" w:color="auto"/>
                <w:right w:val="none" w:sz="0" w:space="0" w:color="auto"/>
              </w:divBdr>
              <w:divsChild>
                <w:div w:id="546138667">
                  <w:marLeft w:val="0"/>
                  <w:marRight w:val="0"/>
                  <w:marTop w:val="0"/>
                  <w:marBottom w:val="0"/>
                  <w:divBdr>
                    <w:top w:val="none" w:sz="0" w:space="0" w:color="auto"/>
                    <w:left w:val="none" w:sz="0" w:space="0" w:color="auto"/>
                    <w:bottom w:val="none" w:sz="0" w:space="0" w:color="auto"/>
                    <w:right w:val="none" w:sz="0" w:space="0" w:color="auto"/>
                  </w:divBdr>
                  <w:divsChild>
                    <w:div w:id="804927633">
                      <w:marLeft w:val="0"/>
                      <w:marRight w:val="0"/>
                      <w:marTop w:val="0"/>
                      <w:marBottom w:val="0"/>
                      <w:divBdr>
                        <w:top w:val="none" w:sz="0" w:space="0" w:color="auto"/>
                        <w:left w:val="none" w:sz="0" w:space="0" w:color="auto"/>
                        <w:bottom w:val="none" w:sz="0" w:space="0" w:color="auto"/>
                        <w:right w:val="none" w:sz="0" w:space="0" w:color="auto"/>
                      </w:divBdr>
                      <w:divsChild>
                        <w:div w:id="792552985">
                          <w:marLeft w:val="0"/>
                          <w:marRight w:val="0"/>
                          <w:marTop w:val="0"/>
                          <w:marBottom w:val="0"/>
                          <w:divBdr>
                            <w:top w:val="none" w:sz="0" w:space="0" w:color="auto"/>
                            <w:left w:val="none" w:sz="0" w:space="0" w:color="auto"/>
                            <w:bottom w:val="none" w:sz="0" w:space="0" w:color="auto"/>
                            <w:right w:val="none" w:sz="0" w:space="0" w:color="auto"/>
                          </w:divBdr>
                        </w:div>
                        <w:div w:id="186779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737101">
      <w:bodyDiv w:val="1"/>
      <w:marLeft w:val="0"/>
      <w:marRight w:val="0"/>
      <w:marTop w:val="0"/>
      <w:marBottom w:val="0"/>
      <w:divBdr>
        <w:top w:val="none" w:sz="0" w:space="0" w:color="auto"/>
        <w:left w:val="none" w:sz="0" w:space="0" w:color="auto"/>
        <w:bottom w:val="none" w:sz="0" w:space="0" w:color="auto"/>
        <w:right w:val="none" w:sz="0" w:space="0" w:color="auto"/>
      </w:divBdr>
      <w:divsChild>
        <w:div w:id="72557334">
          <w:marLeft w:val="0"/>
          <w:marRight w:val="0"/>
          <w:marTop w:val="0"/>
          <w:marBottom w:val="0"/>
          <w:divBdr>
            <w:top w:val="none" w:sz="0" w:space="0" w:color="auto"/>
            <w:left w:val="none" w:sz="0" w:space="0" w:color="auto"/>
            <w:bottom w:val="none" w:sz="0" w:space="0" w:color="auto"/>
            <w:right w:val="none" w:sz="0" w:space="0" w:color="auto"/>
          </w:divBdr>
          <w:divsChild>
            <w:div w:id="587271099">
              <w:marLeft w:val="0"/>
              <w:marRight w:val="0"/>
              <w:marTop w:val="0"/>
              <w:marBottom w:val="0"/>
              <w:divBdr>
                <w:top w:val="none" w:sz="0" w:space="0" w:color="auto"/>
                <w:left w:val="none" w:sz="0" w:space="0" w:color="auto"/>
                <w:bottom w:val="none" w:sz="0" w:space="0" w:color="auto"/>
                <w:right w:val="none" w:sz="0" w:space="0" w:color="auto"/>
              </w:divBdr>
              <w:divsChild>
                <w:div w:id="1042946761">
                  <w:marLeft w:val="0"/>
                  <w:marRight w:val="0"/>
                  <w:marTop w:val="0"/>
                  <w:marBottom w:val="0"/>
                  <w:divBdr>
                    <w:top w:val="none" w:sz="0" w:space="0" w:color="auto"/>
                    <w:left w:val="none" w:sz="0" w:space="0" w:color="auto"/>
                    <w:bottom w:val="none" w:sz="0" w:space="0" w:color="auto"/>
                    <w:right w:val="none" w:sz="0" w:space="0" w:color="auto"/>
                  </w:divBdr>
                  <w:divsChild>
                    <w:div w:id="97899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04442">
      <w:bodyDiv w:val="1"/>
      <w:marLeft w:val="0"/>
      <w:marRight w:val="0"/>
      <w:marTop w:val="0"/>
      <w:marBottom w:val="0"/>
      <w:divBdr>
        <w:top w:val="none" w:sz="0" w:space="0" w:color="auto"/>
        <w:left w:val="none" w:sz="0" w:space="0" w:color="auto"/>
        <w:bottom w:val="none" w:sz="0" w:space="0" w:color="auto"/>
        <w:right w:val="none" w:sz="0" w:space="0" w:color="auto"/>
      </w:divBdr>
      <w:divsChild>
        <w:div w:id="1836872790">
          <w:marLeft w:val="0"/>
          <w:marRight w:val="0"/>
          <w:marTop w:val="0"/>
          <w:marBottom w:val="0"/>
          <w:divBdr>
            <w:top w:val="none" w:sz="0" w:space="0" w:color="auto"/>
            <w:left w:val="none" w:sz="0" w:space="0" w:color="auto"/>
            <w:bottom w:val="none" w:sz="0" w:space="0" w:color="auto"/>
            <w:right w:val="none" w:sz="0" w:space="0" w:color="auto"/>
          </w:divBdr>
          <w:divsChild>
            <w:div w:id="122432608">
              <w:marLeft w:val="0"/>
              <w:marRight w:val="0"/>
              <w:marTop w:val="0"/>
              <w:marBottom w:val="0"/>
              <w:divBdr>
                <w:top w:val="none" w:sz="0" w:space="0" w:color="auto"/>
                <w:left w:val="none" w:sz="0" w:space="0" w:color="auto"/>
                <w:bottom w:val="none" w:sz="0" w:space="0" w:color="auto"/>
                <w:right w:val="none" w:sz="0" w:space="0" w:color="auto"/>
              </w:divBdr>
              <w:divsChild>
                <w:div w:id="1019742776">
                  <w:marLeft w:val="0"/>
                  <w:marRight w:val="0"/>
                  <w:marTop w:val="0"/>
                  <w:marBottom w:val="0"/>
                  <w:divBdr>
                    <w:top w:val="none" w:sz="0" w:space="0" w:color="auto"/>
                    <w:left w:val="none" w:sz="0" w:space="0" w:color="auto"/>
                    <w:bottom w:val="none" w:sz="0" w:space="0" w:color="auto"/>
                    <w:right w:val="none" w:sz="0" w:space="0" w:color="auto"/>
                  </w:divBdr>
                  <w:divsChild>
                    <w:div w:id="90519214">
                      <w:marLeft w:val="0"/>
                      <w:marRight w:val="0"/>
                      <w:marTop w:val="0"/>
                      <w:marBottom w:val="0"/>
                      <w:divBdr>
                        <w:top w:val="none" w:sz="0" w:space="0" w:color="auto"/>
                        <w:left w:val="none" w:sz="0" w:space="0" w:color="auto"/>
                        <w:bottom w:val="none" w:sz="0" w:space="0" w:color="auto"/>
                        <w:right w:val="none" w:sz="0" w:space="0" w:color="auto"/>
                      </w:divBdr>
                      <w:divsChild>
                        <w:div w:id="51531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16400">
      <w:bodyDiv w:val="1"/>
      <w:marLeft w:val="0"/>
      <w:marRight w:val="0"/>
      <w:marTop w:val="0"/>
      <w:marBottom w:val="0"/>
      <w:divBdr>
        <w:top w:val="none" w:sz="0" w:space="0" w:color="auto"/>
        <w:left w:val="none" w:sz="0" w:space="0" w:color="auto"/>
        <w:bottom w:val="none" w:sz="0" w:space="0" w:color="auto"/>
        <w:right w:val="none" w:sz="0" w:space="0" w:color="auto"/>
      </w:divBdr>
      <w:divsChild>
        <w:div w:id="6909056">
          <w:marLeft w:val="0"/>
          <w:marRight w:val="0"/>
          <w:marTop w:val="0"/>
          <w:marBottom w:val="0"/>
          <w:divBdr>
            <w:top w:val="none" w:sz="0" w:space="0" w:color="auto"/>
            <w:left w:val="none" w:sz="0" w:space="0" w:color="auto"/>
            <w:bottom w:val="none" w:sz="0" w:space="0" w:color="auto"/>
            <w:right w:val="none" w:sz="0" w:space="0" w:color="auto"/>
          </w:divBdr>
          <w:divsChild>
            <w:div w:id="1616713563">
              <w:marLeft w:val="0"/>
              <w:marRight w:val="0"/>
              <w:marTop w:val="0"/>
              <w:marBottom w:val="0"/>
              <w:divBdr>
                <w:top w:val="none" w:sz="0" w:space="0" w:color="auto"/>
                <w:left w:val="none" w:sz="0" w:space="0" w:color="auto"/>
                <w:bottom w:val="none" w:sz="0" w:space="0" w:color="auto"/>
                <w:right w:val="none" w:sz="0" w:space="0" w:color="auto"/>
              </w:divBdr>
              <w:divsChild>
                <w:div w:id="591862895">
                  <w:marLeft w:val="0"/>
                  <w:marRight w:val="0"/>
                  <w:marTop w:val="0"/>
                  <w:marBottom w:val="0"/>
                  <w:divBdr>
                    <w:top w:val="none" w:sz="0" w:space="0" w:color="auto"/>
                    <w:left w:val="none" w:sz="0" w:space="0" w:color="auto"/>
                    <w:bottom w:val="none" w:sz="0" w:space="0" w:color="auto"/>
                    <w:right w:val="none" w:sz="0" w:space="0" w:color="auto"/>
                  </w:divBdr>
                  <w:divsChild>
                    <w:div w:id="5008555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22097">
      <w:bodyDiv w:val="1"/>
      <w:marLeft w:val="0"/>
      <w:marRight w:val="0"/>
      <w:marTop w:val="0"/>
      <w:marBottom w:val="0"/>
      <w:divBdr>
        <w:top w:val="none" w:sz="0" w:space="0" w:color="auto"/>
        <w:left w:val="none" w:sz="0" w:space="0" w:color="auto"/>
        <w:bottom w:val="none" w:sz="0" w:space="0" w:color="auto"/>
        <w:right w:val="none" w:sz="0" w:space="0" w:color="auto"/>
      </w:divBdr>
      <w:divsChild>
        <w:div w:id="1512523652">
          <w:marLeft w:val="0"/>
          <w:marRight w:val="0"/>
          <w:marTop w:val="0"/>
          <w:marBottom w:val="0"/>
          <w:divBdr>
            <w:top w:val="none" w:sz="0" w:space="0" w:color="auto"/>
            <w:left w:val="none" w:sz="0" w:space="0" w:color="auto"/>
            <w:bottom w:val="none" w:sz="0" w:space="0" w:color="auto"/>
            <w:right w:val="none" w:sz="0" w:space="0" w:color="auto"/>
          </w:divBdr>
          <w:divsChild>
            <w:div w:id="361711630">
              <w:marLeft w:val="0"/>
              <w:marRight w:val="0"/>
              <w:marTop w:val="0"/>
              <w:marBottom w:val="0"/>
              <w:divBdr>
                <w:top w:val="none" w:sz="0" w:space="0" w:color="auto"/>
                <w:left w:val="none" w:sz="0" w:space="0" w:color="auto"/>
                <w:bottom w:val="none" w:sz="0" w:space="0" w:color="auto"/>
                <w:right w:val="none" w:sz="0" w:space="0" w:color="auto"/>
              </w:divBdr>
              <w:divsChild>
                <w:div w:id="1730033285">
                  <w:marLeft w:val="0"/>
                  <w:marRight w:val="0"/>
                  <w:marTop w:val="0"/>
                  <w:marBottom w:val="0"/>
                  <w:divBdr>
                    <w:top w:val="none" w:sz="0" w:space="0" w:color="auto"/>
                    <w:left w:val="none" w:sz="0" w:space="0" w:color="auto"/>
                    <w:bottom w:val="none" w:sz="0" w:space="0" w:color="auto"/>
                    <w:right w:val="none" w:sz="0" w:space="0" w:color="auto"/>
                  </w:divBdr>
                  <w:divsChild>
                    <w:div w:id="1752577057">
                      <w:marLeft w:val="0"/>
                      <w:marRight w:val="0"/>
                      <w:marTop w:val="0"/>
                      <w:marBottom w:val="0"/>
                      <w:divBdr>
                        <w:top w:val="none" w:sz="0" w:space="0" w:color="auto"/>
                        <w:left w:val="none" w:sz="0" w:space="0" w:color="auto"/>
                        <w:bottom w:val="none" w:sz="0" w:space="0" w:color="auto"/>
                        <w:right w:val="none" w:sz="0" w:space="0" w:color="auto"/>
                      </w:divBdr>
                      <w:divsChild>
                        <w:div w:id="10499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172899">
      <w:bodyDiv w:val="1"/>
      <w:marLeft w:val="0"/>
      <w:marRight w:val="0"/>
      <w:marTop w:val="0"/>
      <w:marBottom w:val="0"/>
      <w:divBdr>
        <w:top w:val="none" w:sz="0" w:space="0" w:color="auto"/>
        <w:left w:val="none" w:sz="0" w:space="0" w:color="auto"/>
        <w:bottom w:val="none" w:sz="0" w:space="0" w:color="auto"/>
        <w:right w:val="none" w:sz="0" w:space="0" w:color="auto"/>
      </w:divBdr>
      <w:divsChild>
        <w:div w:id="185750472">
          <w:marLeft w:val="0"/>
          <w:marRight w:val="0"/>
          <w:marTop w:val="0"/>
          <w:marBottom w:val="0"/>
          <w:divBdr>
            <w:top w:val="none" w:sz="0" w:space="0" w:color="auto"/>
            <w:left w:val="none" w:sz="0" w:space="0" w:color="auto"/>
            <w:bottom w:val="none" w:sz="0" w:space="0" w:color="auto"/>
            <w:right w:val="none" w:sz="0" w:space="0" w:color="auto"/>
          </w:divBdr>
          <w:divsChild>
            <w:div w:id="146822624">
              <w:marLeft w:val="0"/>
              <w:marRight w:val="0"/>
              <w:marTop w:val="0"/>
              <w:marBottom w:val="0"/>
              <w:divBdr>
                <w:top w:val="none" w:sz="0" w:space="0" w:color="auto"/>
                <w:left w:val="none" w:sz="0" w:space="0" w:color="auto"/>
                <w:bottom w:val="none" w:sz="0" w:space="0" w:color="auto"/>
                <w:right w:val="none" w:sz="0" w:space="0" w:color="auto"/>
              </w:divBdr>
              <w:divsChild>
                <w:div w:id="163788647">
                  <w:marLeft w:val="0"/>
                  <w:marRight w:val="0"/>
                  <w:marTop w:val="0"/>
                  <w:marBottom w:val="0"/>
                  <w:divBdr>
                    <w:top w:val="none" w:sz="0" w:space="0" w:color="auto"/>
                    <w:left w:val="none" w:sz="0" w:space="0" w:color="auto"/>
                    <w:bottom w:val="none" w:sz="0" w:space="0" w:color="auto"/>
                    <w:right w:val="none" w:sz="0" w:space="0" w:color="auto"/>
                  </w:divBdr>
                  <w:divsChild>
                    <w:div w:id="2091534565">
                      <w:marLeft w:val="0"/>
                      <w:marRight w:val="0"/>
                      <w:marTop w:val="0"/>
                      <w:marBottom w:val="0"/>
                      <w:divBdr>
                        <w:top w:val="none" w:sz="0" w:space="0" w:color="auto"/>
                        <w:left w:val="none" w:sz="0" w:space="0" w:color="auto"/>
                        <w:bottom w:val="none" w:sz="0" w:space="0" w:color="auto"/>
                        <w:right w:val="none" w:sz="0" w:space="0" w:color="auto"/>
                      </w:divBdr>
                      <w:divsChild>
                        <w:div w:id="947585234">
                          <w:marLeft w:val="0"/>
                          <w:marRight w:val="0"/>
                          <w:marTop w:val="0"/>
                          <w:marBottom w:val="0"/>
                          <w:divBdr>
                            <w:top w:val="none" w:sz="0" w:space="0" w:color="auto"/>
                            <w:left w:val="none" w:sz="0" w:space="0" w:color="auto"/>
                            <w:bottom w:val="none" w:sz="0" w:space="0" w:color="auto"/>
                            <w:right w:val="none" w:sz="0" w:space="0" w:color="auto"/>
                          </w:divBdr>
                        </w:div>
                        <w:div w:id="252128329">
                          <w:marLeft w:val="0"/>
                          <w:marRight w:val="0"/>
                          <w:marTop w:val="0"/>
                          <w:marBottom w:val="0"/>
                          <w:divBdr>
                            <w:top w:val="none" w:sz="0" w:space="0" w:color="auto"/>
                            <w:left w:val="none" w:sz="0" w:space="0" w:color="auto"/>
                            <w:bottom w:val="none" w:sz="0" w:space="0" w:color="auto"/>
                            <w:right w:val="none" w:sz="0" w:space="0" w:color="auto"/>
                          </w:divBdr>
                        </w:div>
                        <w:div w:id="1994986400">
                          <w:marLeft w:val="0"/>
                          <w:marRight w:val="0"/>
                          <w:marTop w:val="0"/>
                          <w:marBottom w:val="0"/>
                          <w:divBdr>
                            <w:top w:val="none" w:sz="0" w:space="0" w:color="auto"/>
                            <w:left w:val="none" w:sz="0" w:space="0" w:color="auto"/>
                            <w:bottom w:val="none" w:sz="0" w:space="0" w:color="auto"/>
                            <w:right w:val="none" w:sz="0" w:space="0" w:color="auto"/>
                          </w:divBdr>
                        </w:div>
                        <w:div w:id="25327370">
                          <w:marLeft w:val="0"/>
                          <w:marRight w:val="0"/>
                          <w:marTop w:val="0"/>
                          <w:marBottom w:val="0"/>
                          <w:divBdr>
                            <w:top w:val="none" w:sz="0" w:space="0" w:color="auto"/>
                            <w:left w:val="none" w:sz="0" w:space="0" w:color="auto"/>
                            <w:bottom w:val="none" w:sz="0" w:space="0" w:color="auto"/>
                            <w:right w:val="none" w:sz="0" w:space="0" w:color="auto"/>
                          </w:divBdr>
                        </w:div>
                        <w:div w:id="1733503099">
                          <w:marLeft w:val="0"/>
                          <w:marRight w:val="0"/>
                          <w:marTop w:val="0"/>
                          <w:marBottom w:val="0"/>
                          <w:divBdr>
                            <w:top w:val="none" w:sz="0" w:space="0" w:color="auto"/>
                            <w:left w:val="none" w:sz="0" w:space="0" w:color="auto"/>
                            <w:bottom w:val="none" w:sz="0" w:space="0" w:color="auto"/>
                            <w:right w:val="none" w:sz="0" w:space="0" w:color="auto"/>
                          </w:divBdr>
                        </w:div>
                        <w:div w:id="8870395">
                          <w:marLeft w:val="0"/>
                          <w:marRight w:val="0"/>
                          <w:marTop w:val="0"/>
                          <w:marBottom w:val="0"/>
                          <w:divBdr>
                            <w:top w:val="none" w:sz="0" w:space="0" w:color="auto"/>
                            <w:left w:val="none" w:sz="0" w:space="0" w:color="auto"/>
                            <w:bottom w:val="none" w:sz="0" w:space="0" w:color="auto"/>
                            <w:right w:val="none" w:sz="0" w:space="0" w:color="auto"/>
                          </w:divBdr>
                        </w:div>
                        <w:div w:id="268589377">
                          <w:marLeft w:val="0"/>
                          <w:marRight w:val="0"/>
                          <w:marTop w:val="0"/>
                          <w:marBottom w:val="0"/>
                          <w:divBdr>
                            <w:top w:val="none" w:sz="0" w:space="0" w:color="auto"/>
                            <w:left w:val="none" w:sz="0" w:space="0" w:color="auto"/>
                            <w:bottom w:val="none" w:sz="0" w:space="0" w:color="auto"/>
                            <w:right w:val="none" w:sz="0" w:space="0" w:color="auto"/>
                          </w:divBdr>
                        </w:div>
                        <w:div w:id="811023968">
                          <w:marLeft w:val="0"/>
                          <w:marRight w:val="0"/>
                          <w:marTop w:val="0"/>
                          <w:marBottom w:val="0"/>
                          <w:divBdr>
                            <w:top w:val="none" w:sz="0" w:space="0" w:color="auto"/>
                            <w:left w:val="none" w:sz="0" w:space="0" w:color="auto"/>
                            <w:bottom w:val="none" w:sz="0" w:space="0" w:color="auto"/>
                            <w:right w:val="none" w:sz="0" w:space="0" w:color="auto"/>
                          </w:divBdr>
                        </w:div>
                        <w:div w:id="20279842">
                          <w:marLeft w:val="0"/>
                          <w:marRight w:val="0"/>
                          <w:marTop w:val="0"/>
                          <w:marBottom w:val="0"/>
                          <w:divBdr>
                            <w:top w:val="none" w:sz="0" w:space="0" w:color="auto"/>
                            <w:left w:val="none" w:sz="0" w:space="0" w:color="auto"/>
                            <w:bottom w:val="none" w:sz="0" w:space="0" w:color="auto"/>
                            <w:right w:val="none" w:sz="0" w:space="0" w:color="auto"/>
                          </w:divBdr>
                        </w:div>
                        <w:div w:id="981278543">
                          <w:marLeft w:val="0"/>
                          <w:marRight w:val="0"/>
                          <w:marTop w:val="0"/>
                          <w:marBottom w:val="0"/>
                          <w:divBdr>
                            <w:top w:val="none" w:sz="0" w:space="0" w:color="auto"/>
                            <w:left w:val="none" w:sz="0" w:space="0" w:color="auto"/>
                            <w:bottom w:val="none" w:sz="0" w:space="0" w:color="auto"/>
                            <w:right w:val="none" w:sz="0" w:space="0" w:color="auto"/>
                          </w:divBdr>
                        </w:div>
                        <w:div w:id="517819224">
                          <w:marLeft w:val="0"/>
                          <w:marRight w:val="0"/>
                          <w:marTop w:val="0"/>
                          <w:marBottom w:val="0"/>
                          <w:divBdr>
                            <w:top w:val="none" w:sz="0" w:space="0" w:color="auto"/>
                            <w:left w:val="none" w:sz="0" w:space="0" w:color="auto"/>
                            <w:bottom w:val="none" w:sz="0" w:space="0" w:color="auto"/>
                            <w:right w:val="none" w:sz="0" w:space="0" w:color="auto"/>
                          </w:divBdr>
                        </w:div>
                        <w:div w:id="335160097">
                          <w:marLeft w:val="0"/>
                          <w:marRight w:val="0"/>
                          <w:marTop w:val="0"/>
                          <w:marBottom w:val="0"/>
                          <w:divBdr>
                            <w:top w:val="none" w:sz="0" w:space="0" w:color="auto"/>
                            <w:left w:val="none" w:sz="0" w:space="0" w:color="auto"/>
                            <w:bottom w:val="none" w:sz="0" w:space="0" w:color="auto"/>
                            <w:right w:val="none" w:sz="0" w:space="0" w:color="auto"/>
                          </w:divBdr>
                        </w:div>
                        <w:div w:id="36511732">
                          <w:marLeft w:val="0"/>
                          <w:marRight w:val="0"/>
                          <w:marTop w:val="0"/>
                          <w:marBottom w:val="0"/>
                          <w:divBdr>
                            <w:top w:val="none" w:sz="0" w:space="0" w:color="auto"/>
                            <w:left w:val="none" w:sz="0" w:space="0" w:color="auto"/>
                            <w:bottom w:val="none" w:sz="0" w:space="0" w:color="auto"/>
                            <w:right w:val="none" w:sz="0" w:space="0" w:color="auto"/>
                          </w:divBdr>
                        </w:div>
                        <w:div w:id="1567911440">
                          <w:marLeft w:val="0"/>
                          <w:marRight w:val="0"/>
                          <w:marTop w:val="0"/>
                          <w:marBottom w:val="0"/>
                          <w:divBdr>
                            <w:top w:val="none" w:sz="0" w:space="0" w:color="auto"/>
                            <w:left w:val="none" w:sz="0" w:space="0" w:color="auto"/>
                            <w:bottom w:val="none" w:sz="0" w:space="0" w:color="auto"/>
                            <w:right w:val="none" w:sz="0" w:space="0" w:color="auto"/>
                          </w:divBdr>
                        </w:div>
                        <w:div w:id="72775667">
                          <w:marLeft w:val="0"/>
                          <w:marRight w:val="0"/>
                          <w:marTop w:val="0"/>
                          <w:marBottom w:val="0"/>
                          <w:divBdr>
                            <w:top w:val="none" w:sz="0" w:space="0" w:color="auto"/>
                            <w:left w:val="none" w:sz="0" w:space="0" w:color="auto"/>
                            <w:bottom w:val="none" w:sz="0" w:space="0" w:color="auto"/>
                            <w:right w:val="none" w:sz="0" w:space="0" w:color="auto"/>
                          </w:divBdr>
                        </w:div>
                        <w:div w:id="1658915875">
                          <w:marLeft w:val="0"/>
                          <w:marRight w:val="0"/>
                          <w:marTop w:val="0"/>
                          <w:marBottom w:val="0"/>
                          <w:divBdr>
                            <w:top w:val="none" w:sz="0" w:space="0" w:color="auto"/>
                            <w:left w:val="none" w:sz="0" w:space="0" w:color="auto"/>
                            <w:bottom w:val="none" w:sz="0" w:space="0" w:color="auto"/>
                            <w:right w:val="none" w:sz="0" w:space="0" w:color="auto"/>
                          </w:divBdr>
                        </w:div>
                        <w:div w:id="515583681">
                          <w:marLeft w:val="0"/>
                          <w:marRight w:val="0"/>
                          <w:marTop w:val="0"/>
                          <w:marBottom w:val="0"/>
                          <w:divBdr>
                            <w:top w:val="none" w:sz="0" w:space="0" w:color="auto"/>
                            <w:left w:val="none" w:sz="0" w:space="0" w:color="auto"/>
                            <w:bottom w:val="none" w:sz="0" w:space="0" w:color="auto"/>
                            <w:right w:val="none" w:sz="0" w:space="0" w:color="auto"/>
                          </w:divBdr>
                        </w:div>
                        <w:div w:id="1118142270">
                          <w:marLeft w:val="0"/>
                          <w:marRight w:val="0"/>
                          <w:marTop w:val="0"/>
                          <w:marBottom w:val="0"/>
                          <w:divBdr>
                            <w:top w:val="none" w:sz="0" w:space="0" w:color="auto"/>
                            <w:left w:val="none" w:sz="0" w:space="0" w:color="auto"/>
                            <w:bottom w:val="none" w:sz="0" w:space="0" w:color="auto"/>
                            <w:right w:val="none" w:sz="0" w:space="0" w:color="auto"/>
                          </w:divBdr>
                        </w:div>
                        <w:div w:id="623657972">
                          <w:marLeft w:val="0"/>
                          <w:marRight w:val="0"/>
                          <w:marTop w:val="0"/>
                          <w:marBottom w:val="0"/>
                          <w:divBdr>
                            <w:top w:val="none" w:sz="0" w:space="0" w:color="auto"/>
                            <w:left w:val="none" w:sz="0" w:space="0" w:color="auto"/>
                            <w:bottom w:val="none" w:sz="0" w:space="0" w:color="auto"/>
                            <w:right w:val="none" w:sz="0" w:space="0" w:color="auto"/>
                          </w:divBdr>
                        </w:div>
                        <w:div w:id="2057925852">
                          <w:marLeft w:val="0"/>
                          <w:marRight w:val="0"/>
                          <w:marTop w:val="0"/>
                          <w:marBottom w:val="0"/>
                          <w:divBdr>
                            <w:top w:val="none" w:sz="0" w:space="0" w:color="auto"/>
                            <w:left w:val="none" w:sz="0" w:space="0" w:color="auto"/>
                            <w:bottom w:val="none" w:sz="0" w:space="0" w:color="auto"/>
                            <w:right w:val="none" w:sz="0" w:space="0" w:color="auto"/>
                          </w:divBdr>
                        </w:div>
                        <w:div w:id="939030105">
                          <w:marLeft w:val="0"/>
                          <w:marRight w:val="0"/>
                          <w:marTop w:val="0"/>
                          <w:marBottom w:val="0"/>
                          <w:divBdr>
                            <w:top w:val="none" w:sz="0" w:space="0" w:color="auto"/>
                            <w:left w:val="none" w:sz="0" w:space="0" w:color="auto"/>
                            <w:bottom w:val="none" w:sz="0" w:space="0" w:color="auto"/>
                            <w:right w:val="none" w:sz="0" w:space="0" w:color="auto"/>
                          </w:divBdr>
                        </w:div>
                        <w:div w:id="1843816491">
                          <w:marLeft w:val="0"/>
                          <w:marRight w:val="0"/>
                          <w:marTop w:val="0"/>
                          <w:marBottom w:val="0"/>
                          <w:divBdr>
                            <w:top w:val="none" w:sz="0" w:space="0" w:color="auto"/>
                            <w:left w:val="none" w:sz="0" w:space="0" w:color="auto"/>
                            <w:bottom w:val="none" w:sz="0" w:space="0" w:color="auto"/>
                            <w:right w:val="none" w:sz="0" w:space="0" w:color="auto"/>
                          </w:divBdr>
                        </w:div>
                        <w:div w:id="160565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329487">
      <w:bodyDiv w:val="1"/>
      <w:marLeft w:val="0"/>
      <w:marRight w:val="0"/>
      <w:marTop w:val="0"/>
      <w:marBottom w:val="0"/>
      <w:divBdr>
        <w:top w:val="none" w:sz="0" w:space="0" w:color="auto"/>
        <w:left w:val="none" w:sz="0" w:space="0" w:color="auto"/>
        <w:bottom w:val="none" w:sz="0" w:space="0" w:color="auto"/>
        <w:right w:val="none" w:sz="0" w:space="0" w:color="auto"/>
      </w:divBdr>
      <w:divsChild>
        <w:div w:id="448158612">
          <w:marLeft w:val="0"/>
          <w:marRight w:val="0"/>
          <w:marTop w:val="0"/>
          <w:marBottom w:val="0"/>
          <w:divBdr>
            <w:top w:val="none" w:sz="0" w:space="0" w:color="auto"/>
            <w:left w:val="none" w:sz="0" w:space="0" w:color="auto"/>
            <w:bottom w:val="none" w:sz="0" w:space="0" w:color="auto"/>
            <w:right w:val="none" w:sz="0" w:space="0" w:color="auto"/>
          </w:divBdr>
          <w:divsChild>
            <w:div w:id="245772102">
              <w:marLeft w:val="0"/>
              <w:marRight w:val="0"/>
              <w:marTop w:val="0"/>
              <w:marBottom w:val="0"/>
              <w:divBdr>
                <w:top w:val="none" w:sz="0" w:space="0" w:color="auto"/>
                <w:left w:val="none" w:sz="0" w:space="0" w:color="auto"/>
                <w:bottom w:val="none" w:sz="0" w:space="0" w:color="auto"/>
                <w:right w:val="none" w:sz="0" w:space="0" w:color="auto"/>
              </w:divBdr>
              <w:divsChild>
                <w:div w:id="1746758741">
                  <w:marLeft w:val="0"/>
                  <w:marRight w:val="0"/>
                  <w:marTop w:val="0"/>
                  <w:marBottom w:val="0"/>
                  <w:divBdr>
                    <w:top w:val="none" w:sz="0" w:space="0" w:color="auto"/>
                    <w:left w:val="none" w:sz="0" w:space="0" w:color="auto"/>
                    <w:bottom w:val="none" w:sz="0" w:space="0" w:color="auto"/>
                    <w:right w:val="none" w:sz="0" w:space="0" w:color="auto"/>
                  </w:divBdr>
                  <w:divsChild>
                    <w:div w:id="1371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602636">
      <w:bodyDiv w:val="1"/>
      <w:marLeft w:val="0"/>
      <w:marRight w:val="0"/>
      <w:marTop w:val="0"/>
      <w:marBottom w:val="0"/>
      <w:divBdr>
        <w:top w:val="none" w:sz="0" w:space="0" w:color="auto"/>
        <w:left w:val="none" w:sz="0" w:space="0" w:color="auto"/>
        <w:bottom w:val="none" w:sz="0" w:space="0" w:color="auto"/>
        <w:right w:val="none" w:sz="0" w:space="0" w:color="auto"/>
      </w:divBdr>
      <w:divsChild>
        <w:div w:id="888150590">
          <w:marLeft w:val="0"/>
          <w:marRight w:val="0"/>
          <w:marTop w:val="0"/>
          <w:marBottom w:val="0"/>
          <w:divBdr>
            <w:top w:val="none" w:sz="0" w:space="0" w:color="auto"/>
            <w:left w:val="none" w:sz="0" w:space="0" w:color="auto"/>
            <w:bottom w:val="none" w:sz="0" w:space="0" w:color="auto"/>
            <w:right w:val="none" w:sz="0" w:space="0" w:color="auto"/>
          </w:divBdr>
          <w:divsChild>
            <w:div w:id="1069499311">
              <w:marLeft w:val="0"/>
              <w:marRight w:val="0"/>
              <w:marTop w:val="0"/>
              <w:marBottom w:val="0"/>
              <w:divBdr>
                <w:top w:val="none" w:sz="0" w:space="0" w:color="auto"/>
                <w:left w:val="none" w:sz="0" w:space="0" w:color="auto"/>
                <w:bottom w:val="none" w:sz="0" w:space="0" w:color="auto"/>
                <w:right w:val="none" w:sz="0" w:space="0" w:color="auto"/>
              </w:divBdr>
              <w:divsChild>
                <w:div w:id="562103078">
                  <w:marLeft w:val="0"/>
                  <w:marRight w:val="0"/>
                  <w:marTop w:val="0"/>
                  <w:marBottom w:val="0"/>
                  <w:divBdr>
                    <w:top w:val="none" w:sz="0" w:space="0" w:color="auto"/>
                    <w:left w:val="none" w:sz="0" w:space="0" w:color="auto"/>
                    <w:bottom w:val="none" w:sz="0" w:space="0" w:color="auto"/>
                    <w:right w:val="none" w:sz="0" w:space="0" w:color="auto"/>
                  </w:divBdr>
                  <w:divsChild>
                    <w:div w:id="2825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578987">
      <w:bodyDiv w:val="1"/>
      <w:marLeft w:val="0"/>
      <w:marRight w:val="0"/>
      <w:marTop w:val="0"/>
      <w:marBottom w:val="0"/>
      <w:divBdr>
        <w:top w:val="none" w:sz="0" w:space="0" w:color="auto"/>
        <w:left w:val="none" w:sz="0" w:space="0" w:color="auto"/>
        <w:bottom w:val="none" w:sz="0" w:space="0" w:color="auto"/>
        <w:right w:val="none" w:sz="0" w:space="0" w:color="auto"/>
      </w:divBdr>
      <w:divsChild>
        <w:div w:id="1986007267">
          <w:marLeft w:val="0"/>
          <w:marRight w:val="0"/>
          <w:marTop w:val="0"/>
          <w:marBottom w:val="0"/>
          <w:divBdr>
            <w:top w:val="none" w:sz="0" w:space="0" w:color="auto"/>
            <w:left w:val="none" w:sz="0" w:space="0" w:color="auto"/>
            <w:bottom w:val="none" w:sz="0" w:space="0" w:color="auto"/>
            <w:right w:val="none" w:sz="0" w:space="0" w:color="auto"/>
          </w:divBdr>
          <w:divsChild>
            <w:div w:id="373116573">
              <w:marLeft w:val="0"/>
              <w:marRight w:val="0"/>
              <w:marTop w:val="0"/>
              <w:marBottom w:val="0"/>
              <w:divBdr>
                <w:top w:val="none" w:sz="0" w:space="0" w:color="auto"/>
                <w:left w:val="none" w:sz="0" w:space="0" w:color="auto"/>
                <w:bottom w:val="none" w:sz="0" w:space="0" w:color="auto"/>
                <w:right w:val="none" w:sz="0" w:space="0" w:color="auto"/>
              </w:divBdr>
              <w:divsChild>
                <w:div w:id="12643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19769">
      <w:bodyDiv w:val="1"/>
      <w:marLeft w:val="0"/>
      <w:marRight w:val="0"/>
      <w:marTop w:val="0"/>
      <w:marBottom w:val="0"/>
      <w:divBdr>
        <w:top w:val="none" w:sz="0" w:space="0" w:color="auto"/>
        <w:left w:val="none" w:sz="0" w:space="0" w:color="auto"/>
        <w:bottom w:val="none" w:sz="0" w:space="0" w:color="auto"/>
        <w:right w:val="none" w:sz="0" w:space="0" w:color="auto"/>
      </w:divBdr>
      <w:divsChild>
        <w:div w:id="1874880446">
          <w:marLeft w:val="0"/>
          <w:marRight w:val="0"/>
          <w:marTop w:val="0"/>
          <w:marBottom w:val="0"/>
          <w:divBdr>
            <w:top w:val="none" w:sz="0" w:space="0" w:color="auto"/>
            <w:left w:val="none" w:sz="0" w:space="0" w:color="auto"/>
            <w:bottom w:val="none" w:sz="0" w:space="0" w:color="auto"/>
            <w:right w:val="none" w:sz="0" w:space="0" w:color="auto"/>
          </w:divBdr>
          <w:divsChild>
            <w:div w:id="1608005982">
              <w:marLeft w:val="0"/>
              <w:marRight w:val="0"/>
              <w:marTop w:val="0"/>
              <w:marBottom w:val="0"/>
              <w:divBdr>
                <w:top w:val="none" w:sz="0" w:space="0" w:color="auto"/>
                <w:left w:val="none" w:sz="0" w:space="0" w:color="auto"/>
                <w:bottom w:val="none" w:sz="0" w:space="0" w:color="auto"/>
                <w:right w:val="none" w:sz="0" w:space="0" w:color="auto"/>
              </w:divBdr>
              <w:divsChild>
                <w:div w:id="635989713">
                  <w:marLeft w:val="0"/>
                  <w:marRight w:val="0"/>
                  <w:marTop w:val="0"/>
                  <w:marBottom w:val="0"/>
                  <w:divBdr>
                    <w:top w:val="none" w:sz="0" w:space="0" w:color="auto"/>
                    <w:left w:val="none" w:sz="0" w:space="0" w:color="auto"/>
                    <w:bottom w:val="none" w:sz="0" w:space="0" w:color="auto"/>
                    <w:right w:val="none" w:sz="0" w:space="0" w:color="auto"/>
                  </w:divBdr>
                  <w:divsChild>
                    <w:div w:id="196552841">
                      <w:marLeft w:val="0"/>
                      <w:marRight w:val="0"/>
                      <w:marTop w:val="0"/>
                      <w:marBottom w:val="0"/>
                      <w:divBdr>
                        <w:top w:val="none" w:sz="0" w:space="0" w:color="auto"/>
                        <w:left w:val="none" w:sz="0" w:space="0" w:color="auto"/>
                        <w:bottom w:val="none" w:sz="0" w:space="0" w:color="auto"/>
                        <w:right w:val="none" w:sz="0" w:space="0" w:color="auto"/>
                      </w:divBdr>
                      <w:divsChild>
                        <w:div w:id="1735622315">
                          <w:marLeft w:val="0"/>
                          <w:marRight w:val="0"/>
                          <w:marTop w:val="0"/>
                          <w:marBottom w:val="0"/>
                          <w:divBdr>
                            <w:top w:val="none" w:sz="0" w:space="0" w:color="auto"/>
                            <w:left w:val="none" w:sz="0" w:space="0" w:color="auto"/>
                            <w:bottom w:val="none" w:sz="0" w:space="0" w:color="auto"/>
                            <w:right w:val="none" w:sz="0" w:space="0" w:color="auto"/>
                          </w:divBdr>
                          <w:divsChild>
                            <w:div w:id="1973636975">
                              <w:marLeft w:val="0"/>
                              <w:marRight w:val="0"/>
                              <w:marTop w:val="0"/>
                              <w:marBottom w:val="0"/>
                              <w:divBdr>
                                <w:top w:val="none" w:sz="0" w:space="0" w:color="auto"/>
                                <w:left w:val="none" w:sz="0" w:space="0" w:color="auto"/>
                                <w:bottom w:val="none" w:sz="0" w:space="0" w:color="auto"/>
                                <w:right w:val="none" w:sz="0" w:space="0" w:color="auto"/>
                              </w:divBdr>
                              <w:divsChild>
                                <w:div w:id="581910429">
                                  <w:marLeft w:val="0"/>
                                  <w:marRight w:val="0"/>
                                  <w:marTop w:val="0"/>
                                  <w:marBottom w:val="0"/>
                                  <w:divBdr>
                                    <w:top w:val="none" w:sz="0" w:space="0" w:color="auto"/>
                                    <w:left w:val="none" w:sz="0" w:space="0" w:color="auto"/>
                                    <w:bottom w:val="none" w:sz="0" w:space="0" w:color="auto"/>
                                    <w:right w:val="none" w:sz="0" w:space="0" w:color="auto"/>
                                  </w:divBdr>
                                  <w:divsChild>
                                    <w:div w:id="1510291254">
                                      <w:marLeft w:val="0"/>
                                      <w:marRight w:val="0"/>
                                      <w:marTop w:val="0"/>
                                      <w:marBottom w:val="0"/>
                                      <w:divBdr>
                                        <w:top w:val="none" w:sz="0" w:space="0" w:color="auto"/>
                                        <w:left w:val="none" w:sz="0" w:space="0" w:color="auto"/>
                                        <w:bottom w:val="none" w:sz="0" w:space="0" w:color="auto"/>
                                        <w:right w:val="none" w:sz="0" w:space="0" w:color="auto"/>
                                      </w:divBdr>
                                      <w:divsChild>
                                        <w:div w:id="1931694662">
                                          <w:marLeft w:val="0"/>
                                          <w:marRight w:val="0"/>
                                          <w:marTop w:val="0"/>
                                          <w:marBottom w:val="0"/>
                                          <w:divBdr>
                                            <w:top w:val="none" w:sz="0" w:space="0" w:color="auto"/>
                                            <w:left w:val="none" w:sz="0" w:space="0" w:color="auto"/>
                                            <w:bottom w:val="none" w:sz="0" w:space="0" w:color="auto"/>
                                            <w:right w:val="none" w:sz="0" w:space="0" w:color="auto"/>
                                          </w:divBdr>
                                          <w:divsChild>
                                            <w:div w:id="34216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wikipedia.org/wiki/%C5%BDiv%C3%BD_organismus" TargetMode="External"/><Relationship Id="rId3" Type="http://schemas.openxmlformats.org/officeDocument/2006/relationships/settings" Target="settings.xml"/><Relationship Id="rId7" Type="http://schemas.openxmlformats.org/officeDocument/2006/relationships/hyperlink" Target="https://cs.wikipedia.org/wiki/P%C5%99%C3%ADrod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wikipedia.org/wiki/L%C3%A1tk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martina.talichova@grh.izscr.cz"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2</Pages>
  <Words>750</Words>
  <Characters>4552</Characters>
  <Application>Microsoft Office Word</Application>
  <DocSecurity>0</DocSecurity>
  <Lines>85</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Talichová</dc:creator>
  <cp:keywords/>
  <dc:description/>
  <cp:lastModifiedBy>Martina Talichová</cp:lastModifiedBy>
  <cp:revision>17</cp:revision>
  <cp:lastPrinted>2017-05-26T10:51:00Z</cp:lastPrinted>
  <dcterms:created xsi:type="dcterms:W3CDTF">2017-03-22T12:18:00Z</dcterms:created>
  <dcterms:modified xsi:type="dcterms:W3CDTF">2017-06-08T06:06:00Z</dcterms:modified>
</cp:coreProperties>
</file>