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C53ED" w14:textId="7D5201AD" w:rsidR="00B5245D" w:rsidRPr="008C1014" w:rsidRDefault="00EF5AA3" w:rsidP="008C1014">
      <w:pPr>
        <w:pStyle w:val="Nadpis1"/>
        <w:rPr>
          <w:rStyle w:val="fontstyle21"/>
          <w:rFonts w:ascii="Times New Roman" w:hAnsi="Times New Roman"/>
          <w:color w:val="auto"/>
          <w:sz w:val="32"/>
          <w:szCs w:val="32"/>
        </w:rPr>
      </w:pPr>
      <w:r w:rsidRPr="008C1014">
        <w:rPr>
          <w:rStyle w:val="fontstyle21"/>
          <w:rFonts w:ascii="Times New Roman" w:hAnsi="Times New Roman"/>
          <w:color w:val="auto"/>
          <w:sz w:val="32"/>
          <w:szCs w:val="32"/>
        </w:rPr>
        <w:t xml:space="preserve">Podmínky pro připojení </w:t>
      </w:r>
      <w:r w:rsidR="007B780C" w:rsidRPr="008C1014">
        <w:rPr>
          <w:rStyle w:val="fontstyle21"/>
          <w:rFonts w:ascii="Times New Roman" w:hAnsi="Times New Roman"/>
          <w:color w:val="auto"/>
          <w:sz w:val="32"/>
          <w:szCs w:val="32"/>
        </w:rPr>
        <w:t xml:space="preserve">elektrické </w:t>
      </w:r>
      <w:r w:rsidR="008C1014" w:rsidRPr="008C1014">
        <w:rPr>
          <w:rStyle w:val="fontstyle21"/>
          <w:rFonts w:ascii="Times New Roman" w:hAnsi="Times New Roman"/>
          <w:color w:val="auto"/>
          <w:sz w:val="32"/>
          <w:szCs w:val="32"/>
        </w:rPr>
        <w:t xml:space="preserve">požární signalizace </w:t>
      </w:r>
      <w:r w:rsidRPr="008C1014">
        <w:rPr>
          <w:rStyle w:val="fontstyle21"/>
          <w:rFonts w:ascii="Times New Roman" w:hAnsi="Times New Roman"/>
          <w:color w:val="auto"/>
          <w:sz w:val="32"/>
          <w:szCs w:val="32"/>
        </w:rPr>
        <w:t xml:space="preserve">na </w:t>
      </w:r>
      <w:r w:rsidR="008C1014" w:rsidRPr="008C1014">
        <w:rPr>
          <w:rStyle w:val="fontstyle21"/>
          <w:rFonts w:ascii="Times New Roman" w:hAnsi="Times New Roman"/>
          <w:color w:val="auto"/>
          <w:sz w:val="32"/>
          <w:szCs w:val="32"/>
        </w:rPr>
        <w:t>pult centralizované ochrany HZS Jihočeského kraje</w:t>
      </w:r>
    </w:p>
    <w:p w14:paraId="153989FF" w14:textId="56F6830E" w:rsidR="00B5245D" w:rsidRDefault="00EF5AA3" w:rsidP="002F3AC9">
      <w:pPr>
        <w:jc w:val="both"/>
        <w:rPr>
          <w:rStyle w:val="fontstyle21"/>
          <w:color w:val="auto"/>
        </w:rPr>
      </w:pPr>
      <w:r>
        <w:rPr>
          <w:rStyle w:val="fontstyle21"/>
          <w:color w:val="auto"/>
        </w:rPr>
        <w:t>Připojování elektrick</w:t>
      </w:r>
      <w:r w:rsidR="004E0570">
        <w:rPr>
          <w:rStyle w:val="fontstyle21"/>
          <w:color w:val="auto"/>
        </w:rPr>
        <w:t>é</w:t>
      </w:r>
      <w:r>
        <w:rPr>
          <w:rStyle w:val="fontstyle21"/>
          <w:color w:val="auto"/>
        </w:rPr>
        <w:t xml:space="preserve"> požární signalizac</w:t>
      </w:r>
      <w:r w:rsidR="004E0570">
        <w:rPr>
          <w:rStyle w:val="fontstyle21"/>
          <w:color w:val="auto"/>
        </w:rPr>
        <w:t>e</w:t>
      </w:r>
      <w:r>
        <w:rPr>
          <w:rStyle w:val="fontstyle21"/>
          <w:color w:val="auto"/>
        </w:rPr>
        <w:t xml:space="preserve"> (dále jen EPS) objekt</w:t>
      </w:r>
      <w:r w:rsidR="004E0570">
        <w:rPr>
          <w:rStyle w:val="fontstyle21"/>
          <w:color w:val="auto"/>
        </w:rPr>
        <w:t>u</w:t>
      </w:r>
      <w:r>
        <w:rPr>
          <w:rStyle w:val="fontstyle21"/>
          <w:color w:val="auto"/>
        </w:rPr>
        <w:t xml:space="preserve"> na pult centralizované ochrany Hasičského záchranného sboru Jihočeského kraje (dále jen PCO HZS JHC) </w:t>
      </w:r>
      <w:r w:rsidR="001902D2">
        <w:rPr>
          <w:rStyle w:val="fontstyle21"/>
          <w:color w:val="auto"/>
        </w:rPr>
        <w:t>se</w:t>
      </w:r>
      <w:r>
        <w:rPr>
          <w:rStyle w:val="fontstyle21"/>
          <w:color w:val="auto"/>
        </w:rPr>
        <w:t xml:space="preserve"> řídí p</w:t>
      </w:r>
      <w:r w:rsidRPr="00EF5AA3">
        <w:rPr>
          <w:rStyle w:val="fontstyle21"/>
          <w:color w:val="auto"/>
        </w:rPr>
        <w:t>okyn</w:t>
      </w:r>
      <w:r>
        <w:rPr>
          <w:rStyle w:val="fontstyle21"/>
          <w:color w:val="auto"/>
        </w:rPr>
        <w:t>em</w:t>
      </w:r>
      <w:r w:rsidRPr="00EF5AA3">
        <w:rPr>
          <w:rStyle w:val="fontstyle21"/>
          <w:color w:val="auto"/>
        </w:rPr>
        <w:t xml:space="preserve"> generálního ředitele Hasičského záchranného sboru ČR </w:t>
      </w:r>
      <w:r>
        <w:rPr>
          <w:rStyle w:val="fontstyle21"/>
          <w:color w:val="auto"/>
        </w:rPr>
        <w:t xml:space="preserve">č. 27 </w:t>
      </w:r>
      <w:r w:rsidRPr="00EF5AA3">
        <w:rPr>
          <w:rStyle w:val="fontstyle21"/>
          <w:color w:val="auto"/>
        </w:rPr>
        <w:t>ze dne 13.6.2023, kterým se stanoví podmínky pro připojení elektrické požární signalizace prostřednictvím zařízení dálkového přenosu na pult centralizované ochrany umístěný na krajském operačním a informačním středisku hasičského záchranného sboru kraje</w:t>
      </w:r>
      <w:r>
        <w:rPr>
          <w:rStyle w:val="fontstyle21"/>
          <w:color w:val="auto"/>
        </w:rPr>
        <w:t xml:space="preserve"> (dále jen pokyn).</w:t>
      </w:r>
    </w:p>
    <w:p w14:paraId="4E447609" w14:textId="3BFE992D" w:rsidR="00EF5AA3" w:rsidRPr="008C1014" w:rsidRDefault="00681F1C" w:rsidP="008C1014">
      <w:pPr>
        <w:pStyle w:val="Nadpis2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C1014">
        <w:rPr>
          <w:rStyle w:val="fontstyle21"/>
          <w:rFonts w:ascii="Times New Roman" w:hAnsi="Times New Roman"/>
          <w:color w:val="auto"/>
          <w:sz w:val="26"/>
          <w:szCs w:val="26"/>
        </w:rPr>
        <w:t xml:space="preserve">Podmínky připojení </w:t>
      </w:r>
    </w:p>
    <w:p w14:paraId="192D83C8" w14:textId="03A70EC2" w:rsidR="006C285B" w:rsidRDefault="00681F1C" w:rsidP="008C1014">
      <w:pPr>
        <w:rPr>
          <w:rStyle w:val="fontstyle21"/>
          <w:color w:val="auto"/>
        </w:rPr>
      </w:pPr>
      <w:r w:rsidRPr="00681F1C">
        <w:rPr>
          <w:rStyle w:val="fontstyle21"/>
          <w:color w:val="auto"/>
        </w:rPr>
        <w:t xml:space="preserve">Na žádost provozovatele EPS </w:t>
      </w:r>
      <w:r>
        <w:rPr>
          <w:rStyle w:val="fontstyle21"/>
          <w:color w:val="auto"/>
        </w:rPr>
        <w:t>H</w:t>
      </w:r>
      <w:r w:rsidRPr="00681F1C">
        <w:rPr>
          <w:rStyle w:val="fontstyle21"/>
          <w:color w:val="auto"/>
        </w:rPr>
        <w:t xml:space="preserve">asičský záchranný sbor </w:t>
      </w:r>
      <w:r>
        <w:rPr>
          <w:rStyle w:val="fontstyle21"/>
          <w:color w:val="auto"/>
        </w:rPr>
        <w:t>Jihočeského kraje (dále jen HZS JHC)</w:t>
      </w:r>
      <w:r w:rsidRPr="00681F1C">
        <w:rPr>
          <w:rStyle w:val="fontstyle21"/>
          <w:color w:val="auto"/>
        </w:rPr>
        <w:t xml:space="preserve"> </w:t>
      </w:r>
      <w:r>
        <w:rPr>
          <w:rStyle w:val="fontstyle21"/>
          <w:color w:val="auto"/>
        </w:rPr>
        <w:t>připojí</w:t>
      </w:r>
      <w:r w:rsidRPr="00681F1C">
        <w:rPr>
          <w:rStyle w:val="fontstyle21"/>
          <w:color w:val="auto"/>
        </w:rPr>
        <w:t xml:space="preserve"> EPS prostřednictvím zařízení dálkového přenosu (dále jen „ZDP“) na </w:t>
      </w:r>
      <w:r>
        <w:rPr>
          <w:rStyle w:val="fontstyle21"/>
          <w:color w:val="auto"/>
        </w:rPr>
        <w:t>PCO HZS JHC</w:t>
      </w:r>
      <w:r w:rsidRPr="00681F1C">
        <w:rPr>
          <w:rStyle w:val="fontstyle21"/>
          <w:color w:val="auto"/>
        </w:rPr>
        <w:t>,</w:t>
      </w:r>
      <w:r>
        <w:rPr>
          <w:rStyle w:val="fontstyle21"/>
          <w:color w:val="auto"/>
        </w:rPr>
        <w:t xml:space="preserve"> při využití provozovatele přenosové cesty ze seznamu zveřejněného na stránkách HZS </w:t>
      </w:r>
      <w:proofErr w:type="gramStart"/>
      <w:r>
        <w:rPr>
          <w:rStyle w:val="fontstyle21"/>
          <w:color w:val="auto"/>
        </w:rPr>
        <w:t xml:space="preserve">JHC </w:t>
      </w:r>
      <w:r w:rsidRPr="00681F1C">
        <w:rPr>
          <w:rStyle w:val="fontstyle21"/>
          <w:color w:val="auto"/>
        </w:rPr>
        <w:t xml:space="preserve"> a</w:t>
      </w:r>
      <w:proofErr w:type="gramEnd"/>
      <w:r w:rsidRPr="00681F1C">
        <w:rPr>
          <w:rStyle w:val="fontstyle21"/>
          <w:color w:val="auto"/>
        </w:rPr>
        <w:t xml:space="preserve"> to po splnění podmínek pro toto připojení</w:t>
      </w:r>
      <w:r w:rsidR="00330EBE">
        <w:rPr>
          <w:rStyle w:val="fontstyle21"/>
          <w:color w:val="auto"/>
        </w:rPr>
        <w:t xml:space="preserve"> a</w:t>
      </w:r>
      <w:r w:rsidRPr="00681F1C">
        <w:rPr>
          <w:rStyle w:val="fontstyle21"/>
          <w:color w:val="auto"/>
        </w:rPr>
        <w:t xml:space="preserve"> na základě</w:t>
      </w:r>
      <w:r w:rsidR="00152834">
        <w:rPr>
          <w:rStyle w:val="fontstyle21"/>
          <w:color w:val="auto"/>
        </w:rPr>
        <w:t xml:space="preserve"> </w:t>
      </w:r>
      <w:r w:rsidR="006C285B" w:rsidRPr="006C285B">
        <w:rPr>
          <w:rStyle w:val="fontstyle21"/>
          <w:color w:val="auto"/>
        </w:rPr>
        <w:t>schválen</w:t>
      </w:r>
      <w:r w:rsidR="00E875B9">
        <w:rPr>
          <w:rStyle w:val="fontstyle21"/>
          <w:color w:val="auto"/>
        </w:rPr>
        <w:t>é</w:t>
      </w:r>
      <w:r w:rsidR="006C285B" w:rsidRPr="006C285B">
        <w:rPr>
          <w:rStyle w:val="fontstyle21"/>
          <w:color w:val="auto"/>
        </w:rPr>
        <w:t xml:space="preserve"> </w:t>
      </w:r>
      <w:r w:rsidR="00330EBE">
        <w:rPr>
          <w:rStyle w:val="fontstyle21"/>
          <w:color w:val="auto"/>
        </w:rPr>
        <w:t>požadované dokumentace.</w:t>
      </w:r>
    </w:p>
    <w:p w14:paraId="01AB7637" w14:textId="29E2D8F9" w:rsidR="00A25ED2" w:rsidRDefault="00A25ED2" w:rsidP="00152834">
      <w:pPr>
        <w:jc w:val="both"/>
        <w:rPr>
          <w:rStyle w:val="fontstyle21"/>
          <w:color w:val="auto"/>
        </w:rPr>
      </w:pPr>
      <w:r>
        <w:rPr>
          <w:rStyle w:val="fontstyle21"/>
          <w:color w:val="auto"/>
        </w:rPr>
        <w:t xml:space="preserve">V případě, že si provozovatel EPS vybere provozovatele přenosové cesty, který není uveden v seznamu na stránkách HZS JHC, připojí HZS JHC EPS </w:t>
      </w:r>
      <w:r w:rsidRPr="00681F1C">
        <w:rPr>
          <w:rStyle w:val="fontstyle21"/>
          <w:color w:val="auto"/>
        </w:rPr>
        <w:t xml:space="preserve">prostřednictvím ZDP na </w:t>
      </w:r>
      <w:r>
        <w:rPr>
          <w:rStyle w:val="fontstyle21"/>
          <w:color w:val="auto"/>
        </w:rPr>
        <w:t xml:space="preserve">PCO HZS JHC i po splnění </w:t>
      </w:r>
      <w:r w:rsidRPr="009E6A32">
        <w:rPr>
          <w:rStyle w:val="fontstyle21"/>
          <w:color w:val="auto"/>
        </w:rPr>
        <w:t xml:space="preserve">těchto </w:t>
      </w:r>
      <w:r w:rsidRPr="00A25ED2">
        <w:rPr>
          <w:rStyle w:val="fontstyle21"/>
          <w:color w:val="auto"/>
        </w:rPr>
        <w:t>podmínek</w:t>
      </w:r>
      <w:r w:rsidRPr="009E6A32">
        <w:rPr>
          <w:rStyle w:val="fontstyle21"/>
          <w:color w:val="auto"/>
        </w:rPr>
        <w:t xml:space="preserve"> připojení </w:t>
      </w:r>
      <w:r>
        <w:rPr>
          <w:rStyle w:val="fontstyle21"/>
          <w:color w:val="auto"/>
        </w:rPr>
        <w:t>pouze tehdy, je-li to technicky možné.</w:t>
      </w:r>
    </w:p>
    <w:p w14:paraId="2D8D2DBA" w14:textId="333F5715" w:rsidR="00330EBE" w:rsidRDefault="00B80800" w:rsidP="00152834">
      <w:pPr>
        <w:jc w:val="both"/>
        <w:rPr>
          <w:rStyle w:val="fontstyle21"/>
          <w:color w:val="auto"/>
        </w:rPr>
      </w:pPr>
      <w:r>
        <w:rPr>
          <w:rStyle w:val="fontstyle21"/>
          <w:color w:val="auto"/>
        </w:rPr>
        <w:t>Žádost o připojení EPS na PCO HZS JHC</w:t>
      </w:r>
      <w:r w:rsidR="004F313A">
        <w:rPr>
          <w:rStyle w:val="fontstyle21"/>
          <w:color w:val="auto"/>
        </w:rPr>
        <w:t xml:space="preserve"> (dále jen „žádost“)</w:t>
      </w:r>
      <w:r>
        <w:rPr>
          <w:rStyle w:val="fontstyle21"/>
          <w:color w:val="auto"/>
        </w:rPr>
        <w:t xml:space="preserve"> podává provozovatel EPS písemně na adresu: Krajské ředitelství HZS Jihočeského kraje, Pražská tř. 2666/</w:t>
      </w:r>
      <w:proofErr w:type="gramStart"/>
      <w:r>
        <w:rPr>
          <w:rStyle w:val="fontstyle21"/>
          <w:color w:val="auto"/>
        </w:rPr>
        <w:t>52b</w:t>
      </w:r>
      <w:proofErr w:type="gramEnd"/>
      <w:r>
        <w:rPr>
          <w:rStyle w:val="fontstyle21"/>
          <w:color w:val="auto"/>
        </w:rPr>
        <w:t xml:space="preserve">, 37004 </w:t>
      </w:r>
      <w:r>
        <w:rPr>
          <w:rStyle w:val="fontstyle21"/>
          <w:rFonts w:hint="eastAsia"/>
          <w:color w:val="auto"/>
        </w:rPr>
        <w:t>Č</w:t>
      </w:r>
      <w:r>
        <w:rPr>
          <w:rStyle w:val="fontstyle21"/>
          <w:color w:val="auto"/>
        </w:rPr>
        <w:t xml:space="preserve">eské Budějovice nebo prostřednictvím datové schránky ID: ph9aiu3. </w:t>
      </w:r>
      <w:r w:rsidR="004F313A">
        <w:rPr>
          <w:rStyle w:val="fontstyle21"/>
          <w:color w:val="auto"/>
        </w:rPr>
        <w:t xml:space="preserve">Vzor žádosti je uveden v příloze. V případě, že nebudou všechny přílohy žádosti doloženy HZS JHC nejpozději do </w:t>
      </w:r>
      <w:proofErr w:type="gramStart"/>
      <w:r w:rsidR="004F313A">
        <w:rPr>
          <w:rStyle w:val="fontstyle21"/>
          <w:color w:val="auto"/>
        </w:rPr>
        <w:t>60</w:t>
      </w:r>
      <w:r w:rsidR="00394CB8">
        <w:rPr>
          <w:rStyle w:val="fontstyle21"/>
          <w:color w:val="auto"/>
        </w:rPr>
        <w:t>-</w:t>
      </w:r>
      <w:r w:rsidR="004F313A">
        <w:rPr>
          <w:rStyle w:val="fontstyle21"/>
          <w:color w:val="auto"/>
        </w:rPr>
        <w:t>ti</w:t>
      </w:r>
      <w:proofErr w:type="gramEnd"/>
      <w:r w:rsidR="004F313A">
        <w:rPr>
          <w:rStyle w:val="fontstyle21"/>
          <w:color w:val="auto"/>
        </w:rPr>
        <w:t xml:space="preserve"> dnů od podání žádosti, bude žádost zamítnuta. </w:t>
      </w:r>
    </w:p>
    <w:p w14:paraId="392D3461" w14:textId="188C73A8" w:rsidR="00DB4216" w:rsidRPr="006C285B" w:rsidRDefault="00DB4216" w:rsidP="00152834">
      <w:pPr>
        <w:jc w:val="both"/>
        <w:rPr>
          <w:rStyle w:val="fontstyle21"/>
          <w:color w:val="auto"/>
        </w:rPr>
      </w:pPr>
      <w:r>
        <w:rPr>
          <w:rStyle w:val="fontstyle21"/>
          <w:color w:val="auto"/>
        </w:rPr>
        <w:t>Provozovatel EPS je povinen udržovat přílohy žádosti v souladu se skutečným stavem po celou dobu trvalého připojení EPS v objektu na PCO HZS JHC, každou změnu je povinen neprodleně předložit HZS JHC.</w:t>
      </w:r>
      <w:r w:rsidR="00415370">
        <w:rPr>
          <w:rStyle w:val="fontstyle21"/>
          <w:color w:val="auto"/>
        </w:rPr>
        <w:t xml:space="preserve"> V závislosti na povaze změn může HZS JHC vyžádat provedení funkční zkoušky (viz níže).</w:t>
      </w:r>
    </w:p>
    <w:p w14:paraId="42EAC943" w14:textId="7ECFF52B" w:rsidR="00B51B51" w:rsidRDefault="006C285B" w:rsidP="00A25ED2">
      <w:pPr>
        <w:jc w:val="both"/>
        <w:rPr>
          <w:rFonts w:ascii="Times New Roman" w:hAnsi="Times New Roman" w:cs="Times New Roman"/>
          <w:sz w:val="24"/>
          <w:szCs w:val="24"/>
        </w:rPr>
      </w:pPr>
      <w:r w:rsidRPr="004E7D7D">
        <w:rPr>
          <w:rStyle w:val="fontstyle21"/>
          <w:color w:val="auto"/>
        </w:rPr>
        <w:t>HZS JHC požaduje před připojením každé nové</w:t>
      </w:r>
      <w:r w:rsidR="00DB4216">
        <w:rPr>
          <w:rStyle w:val="fontstyle21"/>
          <w:color w:val="auto"/>
        </w:rPr>
        <w:t xml:space="preserve"> EPS</w:t>
      </w:r>
      <w:r w:rsidRPr="004E7D7D">
        <w:rPr>
          <w:rStyle w:val="fontstyle21"/>
          <w:color w:val="auto"/>
        </w:rPr>
        <w:t xml:space="preserve"> objektu na PCO </w:t>
      </w:r>
      <w:r w:rsidR="00DB4216">
        <w:rPr>
          <w:rStyle w:val="fontstyle21"/>
          <w:color w:val="auto"/>
        </w:rPr>
        <w:t xml:space="preserve">HZS JHC provedení </w:t>
      </w:r>
      <w:r w:rsidR="0068128A">
        <w:rPr>
          <w:rStyle w:val="fontstyle21"/>
          <w:color w:val="auto"/>
        </w:rPr>
        <w:t xml:space="preserve">funkční </w:t>
      </w:r>
      <w:r w:rsidRPr="004E7D7D">
        <w:rPr>
          <w:rStyle w:val="fontstyle21"/>
          <w:color w:val="auto"/>
        </w:rPr>
        <w:t>zkoušk</w:t>
      </w:r>
      <w:r w:rsidR="00DB4216">
        <w:rPr>
          <w:rStyle w:val="fontstyle21"/>
          <w:color w:val="auto"/>
        </w:rPr>
        <w:t>y</w:t>
      </w:r>
      <w:r w:rsidRPr="004E7D7D">
        <w:rPr>
          <w:rStyle w:val="fontstyle21"/>
          <w:color w:val="auto"/>
        </w:rPr>
        <w:t xml:space="preserve"> </w:t>
      </w:r>
      <w:r w:rsidR="0068128A">
        <w:rPr>
          <w:rStyle w:val="fontstyle21"/>
          <w:color w:val="auto"/>
        </w:rPr>
        <w:t xml:space="preserve">a ověřovacího provozu </w:t>
      </w:r>
      <w:r w:rsidRPr="004E7D7D">
        <w:rPr>
          <w:rStyle w:val="fontstyle21"/>
          <w:color w:val="auto"/>
        </w:rPr>
        <w:t>pro ověření funkčních vlastností a spole</w:t>
      </w:r>
      <w:r w:rsidR="0068128A">
        <w:rPr>
          <w:rStyle w:val="fontstyle21"/>
          <w:color w:val="auto"/>
        </w:rPr>
        <w:t xml:space="preserve">hlivosti EPS a přenosu signálu. </w:t>
      </w:r>
      <w:r w:rsidR="00B51B51">
        <w:rPr>
          <w:rStyle w:val="fontstyle21"/>
          <w:color w:val="auto"/>
        </w:rPr>
        <w:t xml:space="preserve">Provozovatel EPS zajistí přítomnost osob nezbytných pro provedení funkční zkoušky, tzn. zástupce provozovatele přenosové </w:t>
      </w:r>
      <w:r w:rsidR="00CD2002">
        <w:rPr>
          <w:rStyle w:val="fontstyle21"/>
          <w:color w:val="auto"/>
        </w:rPr>
        <w:t>cesty</w:t>
      </w:r>
      <w:r w:rsidR="00B51B51">
        <w:rPr>
          <w:rStyle w:val="fontstyle21"/>
          <w:color w:val="auto"/>
        </w:rPr>
        <w:t>, osobu určenou k obsluze ústředny EPS, příp. servisní firmu EPS tak, aby bylo možné ověřit funkčnost ZDP spuštěním vybraných hlásičů EPS.</w:t>
      </w:r>
      <w:r w:rsidR="00415370">
        <w:rPr>
          <w:rStyle w:val="fontstyle21"/>
          <w:color w:val="auto"/>
        </w:rPr>
        <w:t xml:space="preserve"> V případě, že během funkční zkoušky budou shledány nedostatky, které by bránily připojení EPS na PCO HZS JHC, budou uvedeny v akceptačním protokol</w:t>
      </w:r>
      <w:r w:rsidR="004E7D7D">
        <w:rPr>
          <w:rStyle w:val="fontstyle21"/>
          <w:color w:val="auto"/>
        </w:rPr>
        <w:t>u</w:t>
      </w:r>
      <w:r w:rsidR="00415370">
        <w:rPr>
          <w:rStyle w:val="fontstyle21"/>
          <w:color w:val="auto"/>
        </w:rPr>
        <w:t xml:space="preserve"> a </w:t>
      </w:r>
      <w:r w:rsidR="004E7D7D">
        <w:rPr>
          <w:rStyle w:val="fontstyle21"/>
          <w:color w:val="auto"/>
        </w:rPr>
        <w:t xml:space="preserve">funkční </w:t>
      </w:r>
      <w:r w:rsidR="00415370">
        <w:rPr>
          <w:rStyle w:val="fontstyle21"/>
          <w:color w:val="auto"/>
        </w:rPr>
        <w:t xml:space="preserve">zkoušku bude nutné po odstranění závad opakovat. </w:t>
      </w:r>
      <w:r w:rsidR="000B16B3">
        <w:rPr>
          <w:rFonts w:ascii="Times New Roman" w:hAnsi="Times New Roman" w:cs="Times New Roman"/>
          <w:sz w:val="24"/>
          <w:szCs w:val="24"/>
        </w:rPr>
        <w:t xml:space="preserve">Po úspěšně provedené funkční zkoušce </w:t>
      </w:r>
      <w:r w:rsidR="0068128A">
        <w:rPr>
          <w:rFonts w:ascii="Times New Roman" w:hAnsi="Times New Roman" w:cs="Times New Roman"/>
          <w:sz w:val="24"/>
          <w:szCs w:val="24"/>
        </w:rPr>
        <w:t xml:space="preserve">a pozitivně vyhodnoceném ověřovacím provozu </w:t>
      </w:r>
      <w:r w:rsidR="000B16B3">
        <w:rPr>
          <w:rFonts w:ascii="Times New Roman" w:hAnsi="Times New Roman" w:cs="Times New Roman"/>
          <w:sz w:val="24"/>
          <w:szCs w:val="24"/>
        </w:rPr>
        <w:t>bude</w:t>
      </w:r>
      <w:r w:rsidR="00B51B51">
        <w:rPr>
          <w:rFonts w:ascii="Times New Roman" w:hAnsi="Times New Roman" w:cs="Times New Roman"/>
          <w:sz w:val="24"/>
          <w:szCs w:val="24"/>
        </w:rPr>
        <w:t xml:space="preserve"> vyhotoven akceptační protokol, v němž bude stanoven termín</w:t>
      </w:r>
      <w:r w:rsidR="000B16B3">
        <w:rPr>
          <w:rFonts w:ascii="Times New Roman" w:hAnsi="Times New Roman" w:cs="Times New Roman"/>
          <w:sz w:val="24"/>
          <w:szCs w:val="24"/>
        </w:rPr>
        <w:t xml:space="preserve"> </w:t>
      </w:r>
      <w:r w:rsidR="00B51B51">
        <w:rPr>
          <w:rFonts w:ascii="Times New Roman" w:hAnsi="Times New Roman" w:cs="Times New Roman"/>
          <w:sz w:val="24"/>
          <w:szCs w:val="24"/>
        </w:rPr>
        <w:t xml:space="preserve">připojení </w:t>
      </w:r>
      <w:r w:rsidR="000B16B3">
        <w:rPr>
          <w:rFonts w:ascii="Times New Roman" w:hAnsi="Times New Roman" w:cs="Times New Roman"/>
          <w:sz w:val="24"/>
          <w:szCs w:val="24"/>
        </w:rPr>
        <w:t xml:space="preserve">EPS na PCO </w:t>
      </w:r>
      <w:r w:rsidR="00B51B51">
        <w:rPr>
          <w:rStyle w:val="fontstyle21"/>
          <w:color w:val="auto"/>
        </w:rPr>
        <w:t xml:space="preserve">HZS JHC </w:t>
      </w:r>
      <w:r w:rsidR="000B16B3">
        <w:rPr>
          <w:rFonts w:ascii="Times New Roman" w:hAnsi="Times New Roman" w:cs="Times New Roman"/>
          <w:sz w:val="24"/>
          <w:szCs w:val="24"/>
        </w:rPr>
        <w:t>v režimu trvalé</w:t>
      </w:r>
      <w:r w:rsidR="00B51B51">
        <w:rPr>
          <w:rFonts w:ascii="Times New Roman" w:hAnsi="Times New Roman" w:cs="Times New Roman"/>
          <w:sz w:val="24"/>
          <w:szCs w:val="24"/>
        </w:rPr>
        <w:t>ho</w:t>
      </w:r>
      <w:r w:rsidR="000B16B3">
        <w:rPr>
          <w:rFonts w:ascii="Times New Roman" w:hAnsi="Times New Roman" w:cs="Times New Roman"/>
          <w:sz w:val="24"/>
          <w:szCs w:val="24"/>
        </w:rPr>
        <w:t xml:space="preserve"> </w:t>
      </w:r>
      <w:r w:rsidR="00394CB8">
        <w:rPr>
          <w:rFonts w:ascii="Times New Roman" w:hAnsi="Times New Roman" w:cs="Times New Roman"/>
          <w:sz w:val="24"/>
          <w:szCs w:val="24"/>
        </w:rPr>
        <w:t>provozu</w:t>
      </w:r>
      <w:r w:rsidR="000B16B3">
        <w:rPr>
          <w:rFonts w:ascii="Times New Roman" w:hAnsi="Times New Roman" w:cs="Times New Roman"/>
          <w:sz w:val="24"/>
          <w:szCs w:val="24"/>
        </w:rPr>
        <w:t>.</w:t>
      </w:r>
    </w:p>
    <w:p w14:paraId="663EF9FC" w14:textId="4FB23AE4" w:rsidR="000B16B3" w:rsidRPr="000B16B3" w:rsidRDefault="00B51B51" w:rsidP="00FE20DA">
      <w:pPr>
        <w:jc w:val="both"/>
        <w:rPr>
          <w:rStyle w:val="fontstyle21"/>
          <w:color w:val="auto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0B16B3" w:rsidRPr="000B16B3">
        <w:rPr>
          <w:rFonts w:ascii="Times New Roman" w:hAnsi="Times New Roman" w:cs="Times New Roman"/>
          <w:sz w:val="24"/>
          <w:szCs w:val="24"/>
        </w:rPr>
        <w:t>a připojení EPS objektu na PCO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1"/>
          <w:color w:val="auto"/>
        </w:rPr>
        <w:t>HZS JHC</w:t>
      </w:r>
      <w:r w:rsidR="000B16B3" w:rsidRPr="000B16B3">
        <w:rPr>
          <w:rFonts w:ascii="Times New Roman" w:hAnsi="Times New Roman" w:cs="Times New Roman"/>
          <w:sz w:val="24"/>
          <w:szCs w:val="24"/>
        </w:rPr>
        <w:t xml:space="preserve"> je stanovena povinnost platit jednorázovou úhradu ve výši dle platného ceníku GŘ HZS ČR. </w:t>
      </w:r>
    </w:p>
    <w:p w14:paraId="72D99481" w14:textId="2D379704" w:rsidR="006C285B" w:rsidRPr="00A25ED2" w:rsidRDefault="00B51B51" w:rsidP="00A25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0B16B3" w:rsidRPr="000B16B3">
        <w:rPr>
          <w:rFonts w:ascii="Times New Roman" w:hAnsi="Times New Roman" w:cs="Times New Roman"/>
          <w:sz w:val="24"/>
          <w:szCs w:val="24"/>
        </w:rPr>
        <w:t xml:space="preserve">a </w:t>
      </w:r>
      <w:r w:rsidRPr="000B16B3">
        <w:rPr>
          <w:rFonts w:ascii="Times New Roman" w:hAnsi="Times New Roman" w:cs="Times New Roman"/>
          <w:sz w:val="24"/>
          <w:szCs w:val="24"/>
        </w:rPr>
        <w:t>připojení EPS objektu na PCO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1"/>
          <w:color w:val="auto"/>
        </w:rPr>
        <w:t>HZS JHC</w:t>
      </w:r>
      <w:r w:rsidRPr="000B16B3">
        <w:rPr>
          <w:rFonts w:ascii="Times New Roman" w:hAnsi="Times New Roman" w:cs="Times New Roman"/>
          <w:sz w:val="24"/>
          <w:szCs w:val="24"/>
        </w:rPr>
        <w:t xml:space="preserve"> </w:t>
      </w:r>
      <w:r w:rsidR="000B16B3" w:rsidRPr="000B16B3">
        <w:rPr>
          <w:rFonts w:ascii="Times New Roman" w:hAnsi="Times New Roman" w:cs="Times New Roman"/>
          <w:sz w:val="24"/>
          <w:szCs w:val="24"/>
        </w:rPr>
        <w:t>je dále stanovena povinnost platit měsíční poplatky dle platného ceníku GŘ HZS ČR.</w:t>
      </w:r>
      <w:r w:rsidRPr="00B51B51">
        <w:rPr>
          <w:rFonts w:ascii="Times New Roman" w:hAnsi="Times New Roman" w:cs="Times New Roman"/>
          <w:sz w:val="24"/>
          <w:szCs w:val="24"/>
        </w:rPr>
        <w:t xml:space="preserve"> </w:t>
      </w:r>
      <w:r w:rsidRPr="000B16B3">
        <w:rPr>
          <w:rFonts w:ascii="Times New Roman" w:hAnsi="Times New Roman" w:cs="Times New Roman"/>
          <w:sz w:val="24"/>
          <w:szCs w:val="24"/>
        </w:rPr>
        <w:t xml:space="preserve">Výjimky z povinnosti platit jednorázové či měsíční poplatky za připojení </w:t>
      </w:r>
      <w:r w:rsidRPr="00D65F0A">
        <w:rPr>
          <w:rFonts w:ascii="Times New Roman" w:hAnsi="Times New Roman" w:cs="Times New Roman"/>
          <w:sz w:val="24"/>
          <w:szCs w:val="24"/>
        </w:rPr>
        <w:t xml:space="preserve">jsou stanoveny </w:t>
      </w:r>
      <w:r w:rsidRPr="000B16B3">
        <w:rPr>
          <w:rFonts w:ascii="Times New Roman" w:hAnsi="Times New Roman" w:cs="Times New Roman"/>
          <w:sz w:val="24"/>
          <w:szCs w:val="24"/>
        </w:rPr>
        <w:t>zákonem</w:t>
      </w:r>
      <w:r w:rsidR="00A25ED2">
        <w:rPr>
          <w:rFonts w:ascii="Times New Roman" w:hAnsi="Times New Roman" w:cs="Times New Roman"/>
          <w:sz w:val="24"/>
          <w:szCs w:val="24"/>
        </w:rPr>
        <w:t xml:space="preserve"> </w:t>
      </w:r>
      <w:r w:rsidR="00A66275">
        <w:rPr>
          <w:rFonts w:ascii="Times New Roman" w:hAnsi="Times New Roman" w:cs="Times New Roman"/>
          <w:sz w:val="24"/>
          <w:szCs w:val="24"/>
        </w:rPr>
        <w:t xml:space="preserve">č. </w:t>
      </w:r>
      <w:r w:rsidR="00A25ED2">
        <w:rPr>
          <w:rFonts w:ascii="Times New Roman" w:hAnsi="Times New Roman" w:cs="Times New Roman"/>
          <w:sz w:val="24"/>
          <w:szCs w:val="24"/>
        </w:rPr>
        <w:t>133/1985 Sb.,</w:t>
      </w:r>
      <w:r w:rsidRPr="000B16B3">
        <w:rPr>
          <w:rFonts w:ascii="Times New Roman" w:hAnsi="Times New Roman" w:cs="Times New Roman"/>
          <w:sz w:val="24"/>
          <w:szCs w:val="24"/>
        </w:rPr>
        <w:t xml:space="preserve"> o požární ochraně</w:t>
      </w:r>
      <w:r w:rsidR="00A25ED2">
        <w:rPr>
          <w:rFonts w:ascii="Times New Roman" w:hAnsi="Times New Roman" w:cs="Times New Roman"/>
          <w:sz w:val="24"/>
          <w:szCs w:val="24"/>
        </w:rPr>
        <w:t>, v platném znění</w:t>
      </w:r>
      <w:r w:rsidRPr="000B16B3">
        <w:rPr>
          <w:rFonts w:ascii="Times New Roman" w:hAnsi="Times New Roman" w:cs="Times New Roman"/>
          <w:sz w:val="24"/>
          <w:szCs w:val="24"/>
        </w:rPr>
        <w:t>.</w:t>
      </w:r>
    </w:p>
    <w:p w14:paraId="2203F15D" w14:textId="06110BCA" w:rsidR="00F03C12" w:rsidRPr="008C1014" w:rsidRDefault="00F03C12" w:rsidP="008C1014">
      <w:pPr>
        <w:pStyle w:val="Nadpis2"/>
        <w:rPr>
          <w:rStyle w:val="fontstyle21"/>
          <w:rFonts w:ascii="Times New Roman" w:hAnsi="Times New Roman"/>
          <w:color w:val="auto"/>
          <w:sz w:val="26"/>
          <w:szCs w:val="26"/>
        </w:rPr>
      </w:pPr>
      <w:r w:rsidRPr="008C1014">
        <w:rPr>
          <w:rStyle w:val="fontstyle21"/>
          <w:rFonts w:ascii="Times New Roman" w:hAnsi="Times New Roman"/>
          <w:color w:val="auto"/>
          <w:sz w:val="26"/>
          <w:szCs w:val="26"/>
        </w:rPr>
        <w:t>Provozní podmínky</w:t>
      </w:r>
    </w:p>
    <w:p w14:paraId="391A10D8" w14:textId="4F26F5D5" w:rsidR="00B5245D" w:rsidRDefault="00317589" w:rsidP="002F3AC9">
      <w:pPr>
        <w:jc w:val="both"/>
        <w:rPr>
          <w:rStyle w:val="fontstyle21"/>
          <w:color w:val="auto"/>
        </w:rPr>
      </w:pPr>
      <w:r>
        <w:rPr>
          <w:rStyle w:val="fontstyle21"/>
          <w:color w:val="auto"/>
        </w:rPr>
        <w:t xml:space="preserve">HZS JHC disponuje jednotným </w:t>
      </w:r>
      <w:r w:rsidR="00E875B9">
        <w:rPr>
          <w:rStyle w:val="fontstyle21"/>
          <w:color w:val="auto"/>
        </w:rPr>
        <w:t xml:space="preserve">univerzálním </w:t>
      </w:r>
      <w:r>
        <w:rPr>
          <w:rStyle w:val="fontstyle21"/>
          <w:color w:val="auto"/>
        </w:rPr>
        <w:t>klíčem, kterým je možné odemknout</w:t>
      </w:r>
      <w:r w:rsidR="00114C81">
        <w:rPr>
          <w:rStyle w:val="fontstyle21"/>
          <w:color w:val="auto"/>
        </w:rPr>
        <w:t xml:space="preserve"> zámky</w:t>
      </w:r>
      <w:r>
        <w:rPr>
          <w:rStyle w:val="fontstyle21"/>
          <w:color w:val="auto"/>
        </w:rPr>
        <w:t xml:space="preserve"> KTPO a OPPO všech nově připojených </w:t>
      </w:r>
      <w:r w:rsidR="002B60E3">
        <w:rPr>
          <w:rStyle w:val="fontstyle21"/>
          <w:color w:val="auto"/>
        </w:rPr>
        <w:t>objektů</w:t>
      </w:r>
      <w:r>
        <w:rPr>
          <w:rStyle w:val="fontstyle21"/>
          <w:color w:val="auto"/>
        </w:rPr>
        <w:t xml:space="preserve">. </w:t>
      </w:r>
      <w:r w:rsidR="001F5F1A">
        <w:rPr>
          <w:rStyle w:val="fontstyle21"/>
          <w:color w:val="auto"/>
        </w:rPr>
        <w:t>HZS JHC stanoví pro každého provozovatele EPS konkrétní</w:t>
      </w:r>
      <w:r>
        <w:rPr>
          <w:rStyle w:val="fontstyle21"/>
          <w:color w:val="auto"/>
        </w:rPr>
        <w:t xml:space="preserve"> řadu</w:t>
      </w:r>
      <w:r w:rsidR="001F5F1A">
        <w:rPr>
          <w:rStyle w:val="fontstyle21"/>
          <w:color w:val="auto"/>
        </w:rPr>
        <w:t xml:space="preserve"> klíč</w:t>
      </w:r>
      <w:r w:rsidR="002B60E3">
        <w:rPr>
          <w:rStyle w:val="fontstyle21"/>
          <w:color w:val="auto"/>
        </w:rPr>
        <w:t>e</w:t>
      </w:r>
      <w:r w:rsidR="001F5F1A">
        <w:rPr>
          <w:rStyle w:val="fontstyle21"/>
          <w:color w:val="auto"/>
        </w:rPr>
        <w:t xml:space="preserve"> </w:t>
      </w:r>
      <w:r>
        <w:rPr>
          <w:rStyle w:val="fontstyle21"/>
          <w:color w:val="auto"/>
        </w:rPr>
        <w:t>využívan</w:t>
      </w:r>
      <w:r w:rsidR="002B60E3">
        <w:rPr>
          <w:rStyle w:val="fontstyle21"/>
          <w:color w:val="auto"/>
        </w:rPr>
        <w:t>ého</w:t>
      </w:r>
      <w:r>
        <w:rPr>
          <w:rStyle w:val="fontstyle21"/>
          <w:color w:val="auto"/>
        </w:rPr>
        <w:t xml:space="preserve"> k</w:t>
      </w:r>
      <w:r w:rsidR="0050242C">
        <w:rPr>
          <w:rStyle w:val="fontstyle21"/>
          <w:color w:val="auto"/>
        </w:rPr>
        <w:t> </w:t>
      </w:r>
      <w:r>
        <w:rPr>
          <w:rStyle w:val="fontstyle21"/>
          <w:color w:val="auto"/>
        </w:rPr>
        <w:t>otevření</w:t>
      </w:r>
      <w:r w:rsidR="0050242C">
        <w:rPr>
          <w:rStyle w:val="fontstyle21"/>
          <w:color w:val="auto"/>
        </w:rPr>
        <w:t xml:space="preserve"> zámku</w:t>
      </w:r>
      <w:r>
        <w:rPr>
          <w:rStyle w:val="fontstyle21"/>
          <w:color w:val="auto"/>
        </w:rPr>
        <w:t xml:space="preserve"> KTPO a OPPO </w:t>
      </w:r>
      <w:r w:rsidR="001F5F1A">
        <w:rPr>
          <w:rStyle w:val="fontstyle21"/>
          <w:color w:val="auto"/>
        </w:rPr>
        <w:t>dle vybraného provozovatele přenosové cesty</w:t>
      </w:r>
      <w:r w:rsidR="002B60E3">
        <w:rPr>
          <w:rStyle w:val="fontstyle21"/>
          <w:color w:val="auto"/>
        </w:rPr>
        <w:t xml:space="preserve"> tak</w:t>
      </w:r>
      <w:r w:rsidR="000F11A2">
        <w:rPr>
          <w:rStyle w:val="fontstyle21"/>
          <w:color w:val="auto"/>
        </w:rPr>
        <w:t>,</w:t>
      </w:r>
      <w:r w:rsidR="002B60E3">
        <w:rPr>
          <w:rStyle w:val="fontstyle21"/>
          <w:color w:val="auto"/>
        </w:rPr>
        <w:t xml:space="preserve"> aby byl zajištěn přístup pouze vybranému provozovateli přenosové cesty</w:t>
      </w:r>
      <w:r w:rsidR="0050242C">
        <w:rPr>
          <w:rStyle w:val="fontstyle21"/>
          <w:color w:val="auto"/>
        </w:rPr>
        <w:t xml:space="preserve"> a jednotkám požární ochrany</w:t>
      </w:r>
      <w:r w:rsidR="002B60E3">
        <w:rPr>
          <w:rStyle w:val="fontstyle21"/>
          <w:color w:val="auto"/>
        </w:rPr>
        <w:t xml:space="preserve">. </w:t>
      </w:r>
      <w:r>
        <w:rPr>
          <w:rStyle w:val="fontstyle21"/>
          <w:color w:val="auto"/>
        </w:rPr>
        <w:t xml:space="preserve"> P</w:t>
      </w:r>
      <w:r w:rsidR="001F5F1A">
        <w:rPr>
          <w:rStyle w:val="fontstyle21"/>
          <w:color w:val="auto"/>
        </w:rPr>
        <w:t>odklady k výrobě příslušn</w:t>
      </w:r>
      <w:r w:rsidR="0050242C">
        <w:rPr>
          <w:rStyle w:val="fontstyle21"/>
          <w:color w:val="auto"/>
        </w:rPr>
        <w:t>ých</w:t>
      </w:r>
      <w:r w:rsidR="001F5F1A">
        <w:rPr>
          <w:rStyle w:val="fontstyle21"/>
          <w:color w:val="auto"/>
        </w:rPr>
        <w:t xml:space="preserve"> klíč</w:t>
      </w:r>
      <w:r w:rsidR="0050242C">
        <w:rPr>
          <w:rStyle w:val="fontstyle21"/>
          <w:color w:val="auto"/>
        </w:rPr>
        <w:t>ů</w:t>
      </w:r>
      <w:r w:rsidR="001F5F1A">
        <w:rPr>
          <w:rStyle w:val="fontstyle21"/>
          <w:color w:val="auto"/>
        </w:rPr>
        <w:t xml:space="preserve"> a </w:t>
      </w:r>
      <w:r w:rsidR="0050242C">
        <w:rPr>
          <w:rStyle w:val="fontstyle21"/>
          <w:color w:val="auto"/>
        </w:rPr>
        <w:t>zámků</w:t>
      </w:r>
      <w:r w:rsidR="001F5F1A">
        <w:rPr>
          <w:rStyle w:val="fontstyle21"/>
          <w:color w:val="auto"/>
        </w:rPr>
        <w:t xml:space="preserve"> budou předány provozovateli přenosové cesty</w:t>
      </w:r>
      <w:r w:rsidR="006F205B">
        <w:rPr>
          <w:rStyle w:val="fontstyle21"/>
          <w:color w:val="auto"/>
        </w:rPr>
        <w:t xml:space="preserve"> </w:t>
      </w:r>
      <w:r w:rsidR="008E5D50">
        <w:rPr>
          <w:rStyle w:val="fontstyle21"/>
          <w:color w:val="auto"/>
        </w:rPr>
        <w:t>před připojení</w:t>
      </w:r>
      <w:r w:rsidR="00DC0EC3">
        <w:rPr>
          <w:rStyle w:val="fontstyle21"/>
          <w:color w:val="auto"/>
        </w:rPr>
        <w:t>m</w:t>
      </w:r>
      <w:r w:rsidR="008E5D50">
        <w:rPr>
          <w:rStyle w:val="fontstyle21"/>
          <w:color w:val="auto"/>
        </w:rPr>
        <w:t xml:space="preserve"> prvního objektu k PCO HZS JHC.</w:t>
      </w:r>
      <w:r w:rsidR="001F5F1A">
        <w:rPr>
          <w:rStyle w:val="fontstyle21"/>
          <w:color w:val="auto"/>
        </w:rPr>
        <w:t xml:space="preserve"> </w:t>
      </w:r>
    </w:p>
    <w:p w14:paraId="3892BDF0" w14:textId="24B1CE16" w:rsidR="008F4EC5" w:rsidRDefault="008F4EC5" w:rsidP="00C1456F">
      <w:pPr>
        <w:jc w:val="both"/>
        <w:rPr>
          <w:rStyle w:val="fontstyle21"/>
          <w:color w:val="auto"/>
        </w:rPr>
      </w:pPr>
      <w:r w:rsidRPr="008F4EC5">
        <w:rPr>
          <w:rStyle w:val="fontstyle21"/>
          <w:color w:val="auto"/>
        </w:rPr>
        <w:t xml:space="preserve">HZS </w:t>
      </w:r>
      <w:r w:rsidR="00E9504B" w:rsidRPr="007C36CD">
        <w:rPr>
          <w:rStyle w:val="fontstyle21"/>
          <w:color w:val="auto"/>
        </w:rPr>
        <w:t>JHC</w:t>
      </w:r>
      <w:r w:rsidRPr="00536300">
        <w:rPr>
          <w:rStyle w:val="fontstyle21"/>
          <w:color w:val="FF0000"/>
        </w:rPr>
        <w:t xml:space="preserve"> </w:t>
      </w:r>
      <w:r w:rsidRPr="008F4EC5">
        <w:rPr>
          <w:rStyle w:val="fontstyle21"/>
          <w:color w:val="auto"/>
        </w:rPr>
        <w:t xml:space="preserve">poskytuje </w:t>
      </w:r>
      <w:r>
        <w:rPr>
          <w:rStyle w:val="fontstyle21"/>
          <w:color w:val="auto"/>
        </w:rPr>
        <w:t>provozovateli přenosové cesty</w:t>
      </w:r>
      <w:r w:rsidRPr="008F4EC5">
        <w:rPr>
          <w:rStyle w:val="fontstyle21"/>
          <w:color w:val="auto"/>
        </w:rPr>
        <w:t xml:space="preserve"> klimatizovaný prostor, dva </w:t>
      </w:r>
      <w:r w:rsidR="007C58C9">
        <w:rPr>
          <w:rStyle w:val="fontstyle21"/>
          <w:color w:val="auto"/>
        </w:rPr>
        <w:t xml:space="preserve">nezávislé </w:t>
      </w:r>
      <w:r w:rsidRPr="008F4EC5">
        <w:rPr>
          <w:rStyle w:val="fontstyle21"/>
          <w:color w:val="auto"/>
        </w:rPr>
        <w:t>porty RJ-45 pro připojení</w:t>
      </w:r>
      <w:r>
        <w:rPr>
          <w:rStyle w:val="fontstyle21"/>
          <w:color w:val="auto"/>
        </w:rPr>
        <w:t xml:space="preserve"> </w:t>
      </w:r>
      <w:r w:rsidRPr="008F4EC5">
        <w:rPr>
          <w:rStyle w:val="fontstyle21"/>
          <w:color w:val="auto"/>
        </w:rPr>
        <w:t>do technologie HZS J</w:t>
      </w:r>
      <w:r w:rsidR="004211D7">
        <w:rPr>
          <w:rStyle w:val="fontstyle21"/>
          <w:color w:val="auto"/>
        </w:rPr>
        <w:t>HC</w:t>
      </w:r>
      <w:r w:rsidRPr="008F4EC5">
        <w:rPr>
          <w:rStyle w:val="fontstyle21"/>
          <w:color w:val="auto"/>
        </w:rPr>
        <w:t xml:space="preserve">, měřenou </w:t>
      </w:r>
      <w:r w:rsidR="00394CB8">
        <w:rPr>
          <w:rStyle w:val="fontstyle21"/>
          <w:color w:val="auto"/>
        </w:rPr>
        <w:t>zálohovanou</w:t>
      </w:r>
      <w:r w:rsidRPr="008F4EC5">
        <w:rPr>
          <w:rStyle w:val="fontstyle21"/>
          <w:color w:val="auto"/>
        </w:rPr>
        <w:t xml:space="preserve"> přípojku elektrické energie</w:t>
      </w:r>
      <w:r w:rsidR="007B780C">
        <w:rPr>
          <w:rStyle w:val="fontstyle21"/>
          <w:color w:val="auto"/>
        </w:rPr>
        <w:t xml:space="preserve"> s možností výpadku elektrické energie na maximálně 12 hodin,</w:t>
      </w:r>
      <w:r w:rsidRPr="008F4EC5">
        <w:rPr>
          <w:rStyle w:val="fontstyle21"/>
          <w:color w:val="auto"/>
        </w:rPr>
        <w:t xml:space="preserve"> s</w:t>
      </w:r>
      <w:r w:rsidR="000F11A2">
        <w:rPr>
          <w:rStyle w:val="fontstyle21"/>
          <w:color w:val="auto"/>
        </w:rPr>
        <w:t> </w:t>
      </w:r>
      <w:r w:rsidRPr="008F4EC5">
        <w:rPr>
          <w:rStyle w:val="fontstyle21"/>
          <w:color w:val="auto"/>
        </w:rPr>
        <w:t>jističem 16 A</w:t>
      </w:r>
      <w:r>
        <w:rPr>
          <w:rStyle w:val="fontstyle21"/>
          <w:color w:val="auto"/>
        </w:rPr>
        <w:t xml:space="preserve"> </w:t>
      </w:r>
      <w:r w:rsidRPr="008F4EC5">
        <w:rPr>
          <w:rStyle w:val="fontstyle21"/>
          <w:color w:val="auto"/>
        </w:rPr>
        <w:t>charakteristiky B</w:t>
      </w:r>
      <w:r w:rsidR="00394CB8">
        <w:rPr>
          <w:rStyle w:val="fontstyle21"/>
          <w:color w:val="auto"/>
        </w:rPr>
        <w:t xml:space="preserve"> </w:t>
      </w:r>
      <w:r w:rsidRPr="008F4EC5">
        <w:rPr>
          <w:rStyle w:val="fontstyle21"/>
          <w:color w:val="auto"/>
        </w:rPr>
        <w:t>a dohodnuté pozice na stož</w:t>
      </w:r>
      <w:r>
        <w:rPr>
          <w:rStyle w:val="fontstyle21"/>
          <w:color w:val="auto"/>
        </w:rPr>
        <w:t>áru</w:t>
      </w:r>
      <w:r w:rsidRPr="008F4EC5">
        <w:rPr>
          <w:rStyle w:val="fontstyle21"/>
          <w:color w:val="auto"/>
        </w:rPr>
        <w:t>.</w:t>
      </w:r>
      <w:r>
        <w:rPr>
          <w:rStyle w:val="fontstyle21"/>
          <w:color w:val="auto"/>
        </w:rPr>
        <w:t xml:space="preserve"> </w:t>
      </w:r>
      <w:r w:rsidRPr="008F4EC5">
        <w:rPr>
          <w:rStyle w:val="fontstyle21"/>
          <w:color w:val="auto"/>
        </w:rPr>
        <w:t>Veškerá technologie nad rámec poskytnutých služeb HZS J</w:t>
      </w:r>
      <w:r w:rsidR="004211D7">
        <w:rPr>
          <w:rStyle w:val="fontstyle21"/>
          <w:color w:val="auto"/>
        </w:rPr>
        <w:t>HC</w:t>
      </w:r>
      <w:r w:rsidRPr="008F4EC5">
        <w:rPr>
          <w:rStyle w:val="fontstyle21"/>
          <w:color w:val="auto"/>
        </w:rPr>
        <w:t xml:space="preserve"> je hrazena a zabezpečena</w:t>
      </w:r>
      <w:r>
        <w:rPr>
          <w:rStyle w:val="fontstyle21"/>
          <w:color w:val="auto"/>
        </w:rPr>
        <w:t xml:space="preserve"> </w:t>
      </w:r>
      <w:r w:rsidR="004211D7">
        <w:rPr>
          <w:rStyle w:val="fontstyle21"/>
          <w:color w:val="auto"/>
        </w:rPr>
        <w:t>provozovatelem přenosové cesty</w:t>
      </w:r>
      <w:r w:rsidR="007B780C">
        <w:rPr>
          <w:rStyle w:val="fontstyle21"/>
          <w:color w:val="auto"/>
        </w:rPr>
        <w:t>. S </w:t>
      </w:r>
      <w:bookmarkStart w:id="0" w:name="_GoBack"/>
      <w:bookmarkEnd w:id="0"/>
      <w:r w:rsidR="007B780C">
        <w:rPr>
          <w:rStyle w:val="fontstyle21"/>
          <w:color w:val="auto"/>
        </w:rPr>
        <w:t>provozovatelem přenosové cesty bude uzavřena smlouva o umístění a provozování zařízení před připojením prvního objektu k PCO HZS JHC.</w:t>
      </w:r>
    </w:p>
    <w:p w14:paraId="2522E3B7" w14:textId="03344F51" w:rsidR="002F3AC9" w:rsidRPr="000D3D97" w:rsidRDefault="00152834" w:rsidP="00C1456F">
      <w:pPr>
        <w:jc w:val="both"/>
        <w:rPr>
          <w:rStyle w:val="fontstyle21"/>
          <w:color w:val="auto"/>
        </w:rPr>
      </w:pPr>
      <w:r w:rsidRPr="00152834">
        <w:rPr>
          <w:rStyle w:val="fontstyle21"/>
          <w:color w:val="auto"/>
        </w:rPr>
        <w:t xml:space="preserve">Provozovatel EPS zajistí prostřednictvím provozovatele přenosové cesty bezplatné předávání informací o nově připojovaných objektech na PCO HZS JHC včetně nastavení adresace jednotlivých prvků EPS, systémových konfigurací atd. nutných k provozu PCO HZS JHC a jejich následnou průběžnou aktualizaci (tedy další nahrávání, úpravu i trvalé odstranění dat) </w:t>
      </w:r>
      <w:r w:rsidR="007C58C9">
        <w:rPr>
          <w:rStyle w:val="fontstyle21"/>
          <w:color w:val="auto"/>
        </w:rPr>
        <w:t>na serveru HZS JHC</w:t>
      </w:r>
      <w:r w:rsidRPr="00152834">
        <w:rPr>
          <w:rStyle w:val="fontstyle21"/>
          <w:color w:val="auto"/>
        </w:rPr>
        <w:t>. Takto poskytnutá data zůstávají nadále ve výlučném duševním vlastnictví příslušného provozovatele přenosové cesty a jsou poskytnuta pouze pro potřeby obsluhy PCO HZS JHC. HZS JHC tato data dále nijak neupravuje a nepředává je třetím osobám. Provozovatel ZDP může výše zmíněným způsobem průběžně nahrávat</w:t>
      </w:r>
      <w:r w:rsidR="00E9504B">
        <w:rPr>
          <w:rStyle w:val="fontstyle21"/>
          <w:color w:val="auto"/>
        </w:rPr>
        <w:t>,</w:t>
      </w:r>
      <w:r w:rsidRPr="00152834">
        <w:rPr>
          <w:rStyle w:val="fontstyle21"/>
          <w:color w:val="auto"/>
        </w:rPr>
        <w:t xml:space="preserve"> upravovat i mazat data před připojením objektů pro účely zkoušek a správného nastaven</w:t>
      </w:r>
      <w:r w:rsidR="007B780C">
        <w:rPr>
          <w:rStyle w:val="fontstyle21"/>
          <w:color w:val="auto"/>
        </w:rPr>
        <w:t xml:space="preserve">í </w:t>
      </w:r>
      <w:r w:rsidRPr="00152834">
        <w:rPr>
          <w:rStyle w:val="fontstyle21"/>
          <w:color w:val="auto"/>
        </w:rPr>
        <w:t>systému provozovatele EPS. V</w:t>
      </w:r>
      <w:r w:rsidR="000F11A2">
        <w:rPr>
          <w:rStyle w:val="fontstyle21"/>
          <w:color w:val="auto"/>
        </w:rPr>
        <w:t> </w:t>
      </w:r>
      <w:r w:rsidRPr="00152834">
        <w:rPr>
          <w:rStyle w:val="fontstyle21"/>
          <w:color w:val="auto"/>
        </w:rPr>
        <w:t>případě</w:t>
      </w:r>
      <w:r w:rsidR="000F11A2">
        <w:rPr>
          <w:rStyle w:val="fontstyle21"/>
          <w:color w:val="auto"/>
        </w:rPr>
        <w:t>,</w:t>
      </w:r>
      <w:r w:rsidRPr="00152834">
        <w:rPr>
          <w:rStyle w:val="fontstyle21"/>
          <w:color w:val="auto"/>
        </w:rPr>
        <w:t xml:space="preserve"> že provozovatel EPS mění provozovatele přenosové cesty, případně ukončuje připojení objektu k PCO HZS JHC, zajistí v rámci aktualizace dat prostřednictvím původního provozovatele přenosové cesty trvalé odstranění dat o objektu z PCO HZS JHC v okamžik ukončení připojení prostřednictvím původního provozovatele přenosové cesty. Provozovatel přenosové cesty může vyčíslit a průběžně aktualizovat cenu dat bezplatně poskytnutých HZS JHC a toto vyčíslení ceny dat předat HZS JHC jako informaci na vědomí. Vyčíslení ceny dat nezavazuje HZS JHC bez dalšího k</w:t>
      </w:r>
      <w:r w:rsidR="000F11A2">
        <w:rPr>
          <w:rStyle w:val="fontstyle21"/>
          <w:color w:val="auto"/>
        </w:rPr>
        <w:t> </w:t>
      </w:r>
      <w:r w:rsidRPr="00152834">
        <w:rPr>
          <w:rStyle w:val="fontstyle21"/>
          <w:color w:val="auto"/>
        </w:rPr>
        <w:t>akceptování takto stanovené hodnoty dat vyjádřené v penězích.</w:t>
      </w:r>
    </w:p>
    <w:p w14:paraId="6B654D53" w14:textId="77777777" w:rsidR="004211D7" w:rsidRPr="004211D7" w:rsidRDefault="004211D7" w:rsidP="00C1456F">
      <w:pPr>
        <w:jc w:val="both"/>
        <w:rPr>
          <w:rStyle w:val="fontstyle21"/>
          <w:color w:val="auto"/>
        </w:rPr>
      </w:pPr>
    </w:p>
    <w:sectPr w:rsidR="004211D7" w:rsidRPr="00421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3881D" w16cex:dateUtc="2023-07-20T08:17:00Z"/>
  <w16cex:commentExtensible w16cex:durableId="286E47B3" w16cex:dateUtc="2023-07-28T11:57:00Z"/>
  <w16cex:commentExtensible w16cex:durableId="286E4615" w16cex:dateUtc="2023-07-28T11:50:00Z"/>
  <w16cex:commentExtensible w16cex:durableId="286E4B85" w16cex:dateUtc="2023-07-28T12:13:00Z"/>
  <w16cex:commentExtensible w16cex:durableId="28638A32" w16cex:dateUtc="2023-07-20T08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5597D" w14:textId="77777777" w:rsidR="005708DA" w:rsidRDefault="005708DA" w:rsidP="00681F1C">
      <w:pPr>
        <w:spacing w:after="0" w:line="240" w:lineRule="auto"/>
      </w:pPr>
      <w:r>
        <w:separator/>
      </w:r>
    </w:p>
  </w:endnote>
  <w:endnote w:type="continuationSeparator" w:id="0">
    <w:p w14:paraId="2381B194" w14:textId="77777777" w:rsidR="005708DA" w:rsidRDefault="005708DA" w:rsidP="0068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60072" w14:textId="77777777" w:rsidR="005708DA" w:rsidRDefault="005708DA" w:rsidP="00681F1C">
      <w:pPr>
        <w:spacing w:after="0" w:line="240" w:lineRule="auto"/>
      </w:pPr>
      <w:r>
        <w:separator/>
      </w:r>
    </w:p>
  </w:footnote>
  <w:footnote w:type="continuationSeparator" w:id="0">
    <w:p w14:paraId="698371DC" w14:textId="77777777" w:rsidR="005708DA" w:rsidRDefault="005708DA" w:rsidP="00681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70036"/>
    <w:multiLevelType w:val="hybridMultilevel"/>
    <w:tmpl w:val="86284DD2"/>
    <w:lvl w:ilvl="0" w:tplc="DCBCC20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01C8E"/>
    <w:multiLevelType w:val="hybridMultilevel"/>
    <w:tmpl w:val="F2148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B0E58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43CFB"/>
    <w:multiLevelType w:val="hybridMultilevel"/>
    <w:tmpl w:val="00644C84"/>
    <w:lvl w:ilvl="0" w:tplc="F6E2E9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A354409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BBB0E588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EDA39E0"/>
    <w:multiLevelType w:val="hybridMultilevel"/>
    <w:tmpl w:val="EFFEA448"/>
    <w:lvl w:ilvl="0" w:tplc="8F1E0A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135"/>
    <w:rsid w:val="0004616B"/>
    <w:rsid w:val="000B16B3"/>
    <w:rsid w:val="000C582E"/>
    <w:rsid w:val="000D3D97"/>
    <w:rsid w:val="000F11A2"/>
    <w:rsid w:val="00114C81"/>
    <w:rsid w:val="00145473"/>
    <w:rsid w:val="00152834"/>
    <w:rsid w:val="00157633"/>
    <w:rsid w:val="001902D2"/>
    <w:rsid w:val="001C4C51"/>
    <w:rsid w:val="001D4ADA"/>
    <w:rsid w:val="001F5F1A"/>
    <w:rsid w:val="002B60E3"/>
    <w:rsid w:val="002D7CFC"/>
    <w:rsid w:val="002F3AC9"/>
    <w:rsid w:val="00317589"/>
    <w:rsid w:val="00321A90"/>
    <w:rsid w:val="00330EBE"/>
    <w:rsid w:val="00394CB8"/>
    <w:rsid w:val="003A7287"/>
    <w:rsid w:val="003B37F2"/>
    <w:rsid w:val="003E0135"/>
    <w:rsid w:val="003E3AC0"/>
    <w:rsid w:val="00415370"/>
    <w:rsid w:val="004211D7"/>
    <w:rsid w:val="004B249C"/>
    <w:rsid w:val="004E0570"/>
    <w:rsid w:val="004E0607"/>
    <w:rsid w:val="004E52A8"/>
    <w:rsid w:val="004E7D7D"/>
    <w:rsid w:val="004F313A"/>
    <w:rsid w:val="004F7B6F"/>
    <w:rsid w:val="0050242C"/>
    <w:rsid w:val="00510135"/>
    <w:rsid w:val="00525D03"/>
    <w:rsid w:val="00536300"/>
    <w:rsid w:val="005708DA"/>
    <w:rsid w:val="00610402"/>
    <w:rsid w:val="00624CF0"/>
    <w:rsid w:val="0068128A"/>
    <w:rsid w:val="00681F1C"/>
    <w:rsid w:val="00691107"/>
    <w:rsid w:val="006C285B"/>
    <w:rsid w:val="006F205B"/>
    <w:rsid w:val="007A51FF"/>
    <w:rsid w:val="007B780C"/>
    <w:rsid w:val="007C36CD"/>
    <w:rsid w:val="007C58C9"/>
    <w:rsid w:val="00805639"/>
    <w:rsid w:val="008C1014"/>
    <w:rsid w:val="008E02C8"/>
    <w:rsid w:val="008E5D50"/>
    <w:rsid w:val="008F4EC5"/>
    <w:rsid w:val="00962CDB"/>
    <w:rsid w:val="00986E86"/>
    <w:rsid w:val="00A03DD7"/>
    <w:rsid w:val="00A25ED2"/>
    <w:rsid w:val="00A37820"/>
    <w:rsid w:val="00A66275"/>
    <w:rsid w:val="00B018F1"/>
    <w:rsid w:val="00B05A47"/>
    <w:rsid w:val="00B47799"/>
    <w:rsid w:val="00B51B51"/>
    <w:rsid w:val="00B5245D"/>
    <w:rsid w:val="00B80800"/>
    <w:rsid w:val="00C1456F"/>
    <w:rsid w:val="00CD2002"/>
    <w:rsid w:val="00CE2D56"/>
    <w:rsid w:val="00D44845"/>
    <w:rsid w:val="00DB4216"/>
    <w:rsid w:val="00DC0EC3"/>
    <w:rsid w:val="00DE2D7C"/>
    <w:rsid w:val="00DF34B0"/>
    <w:rsid w:val="00DF75A4"/>
    <w:rsid w:val="00E875B9"/>
    <w:rsid w:val="00E9504B"/>
    <w:rsid w:val="00EE0AF1"/>
    <w:rsid w:val="00EE2F32"/>
    <w:rsid w:val="00EF5AA3"/>
    <w:rsid w:val="00F03C12"/>
    <w:rsid w:val="00FA4050"/>
    <w:rsid w:val="00F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258C2"/>
  <w15:docId w15:val="{199E63AE-CA90-4271-BF30-32189E9E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E52A8"/>
    <w:rPr>
      <w:kern w:val="2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8C1014"/>
    <w:pPr>
      <w:keepNext/>
      <w:keepLines/>
      <w:spacing w:before="480" w:after="48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C1014"/>
    <w:pPr>
      <w:keepNext/>
      <w:keepLines/>
      <w:spacing w:before="240" w:after="240"/>
      <w:jc w:val="center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F4E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16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ntstyle21">
    <w:name w:val="fontstyle21"/>
    <w:basedOn w:val="Standardnpsmoodstavce"/>
    <w:rsid w:val="004E52A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8C1014"/>
    <w:rPr>
      <w:rFonts w:ascii="Times New Roman" w:eastAsiaTheme="majorEastAsia" w:hAnsi="Times New Roman" w:cstheme="majorBidi"/>
      <w:b/>
      <w:kern w:val="2"/>
      <w:sz w:val="32"/>
      <w:szCs w:val="32"/>
      <w14:ligatures w14:val="standardContextual"/>
    </w:rPr>
  </w:style>
  <w:style w:type="character" w:customStyle="1" w:styleId="Nadpis2Char">
    <w:name w:val="Nadpis 2 Char"/>
    <w:basedOn w:val="Standardnpsmoodstavce"/>
    <w:link w:val="Nadpis2"/>
    <w:uiPriority w:val="9"/>
    <w:rsid w:val="008C1014"/>
    <w:rPr>
      <w:rFonts w:ascii="Times New Roman" w:eastAsiaTheme="majorEastAsia" w:hAnsi="Times New Roman" w:cstheme="majorBidi"/>
      <w:b/>
      <w:kern w:val="2"/>
      <w:sz w:val="26"/>
      <w:szCs w:val="26"/>
      <w14:ligatures w14:val="standardContextual"/>
    </w:rPr>
  </w:style>
  <w:style w:type="paragraph" w:styleId="Odstavecseseznamem">
    <w:name w:val="List Paragraph"/>
    <w:basedOn w:val="Normln"/>
    <w:uiPriority w:val="34"/>
    <w:qFormat/>
    <w:rsid w:val="006C285B"/>
    <w:pPr>
      <w:ind w:left="720"/>
      <w:contextualSpacing/>
    </w:pPr>
  </w:style>
  <w:style w:type="paragraph" w:styleId="Bezmezer">
    <w:name w:val="No Spacing"/>
    <w:uiPriority w:val="1"/>
    <w:qFormat/>
    <w:rsid w:val="006C285B"/>
    <w:pPr>
      <w:spacing w:after="0" w:line="240" w:lineRule="auto"/>
    </w:pPr>
  </w:style>
  <w:style w:type="character" w:customStyle="1" w:styleId="Nadpis8Char">
    <w:name w:val="Nadpis 8 Char"/>
    <w:basedOn w:val="Standardnpsmoodstavce"/>
    <w:link w:val="Nadpis8"/>
    <w:uiPriority w:val="99"/>
    <w:rsid w:val="000B16B3"/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Nadpis3Char">
    <w:name w:val="Nadpis 3 Char"/>
    <w:basedOn w:val="Standardnpsmoodstavce"/>
    <w:link w:val="Nadpis3"/>
    <w:uiPriority w:val="9"/>
    <w:rsid w:val="008F4EC5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styleId="Odkaznakoment">
    <w:name w:val="annotation reference"/>
    <w:basedOn w:val="Standardnpsmoodstavce"/>
    <w:uiPriority w:val="99"/>
    <w:semiHidden/>
    <w:unhideWhenUsed/>
    <w:rsid w:val="00E950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504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9504B"/>
    <w:rPr>
      <w:kern w:val="2"/>
      <w:sz w:val="20"/>
      <w:szCs w:val="20"/>
      <w14:ligatures w14:val="standardContextu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50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9504B"/>
    <w:rPr>
      <w:b/>
      <w:bCs/>
      <w:kern w:val="2"/>
      <w:sz w:val="20"/>
      <w:szCs w:val="20"/>
      <w14:ligatures w14:val="standardContextu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7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7B6F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Revize">
    <w:name w:val="Revision"/>
    <w:hidden/>
    <w:uiPriority w:val="99"/>
    <w:semiHidden/>
    <w:rsid w:val="003E3AC0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6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Jihočeského Kraje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Malkovský Zdeněk</dc:creator>
  <cp:lastModifiedBy>Malkovský Zdeněk</cp:lastModifiedBy>
  <cp:revision>3</cp:revision>
  <cp:lastPrinted>2023-07-24T12:53:00Z</cp:lastPrinted>
  <dcterms:created xsi:type="dcterms:W3CDTF">2023-11-10T10:25:00Z</dcterms:created>
  <dcterms:modified xsi:type="dcterms:W3CDTF">2023-11-10T11:24:00Z</dcterms:modified>
</cp:coreProperties>
</file>