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E64" w:rsidRPr="003D3261" w:rsidRDefault="005E04EA" w:rsidP="00BF5E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Časopis Učitelské noviny – des</w:t>
      </w:r>
      <w:r w:rsidR="00BF5E64" w:rsidRPr="003D3261">
        <w:rPr>
          <w:rFonts w:ascii="Times New Roman" w:hAnsi="Times New Roman" w:cs="Times New Roman"/>
          <w:b/>
          <w:sz w:val="24"/>
          <w:szCs w:val="24"/>
        </w:rPr>
        <w:t>átý článek cyklu věnovaného učivu pro střední školy</w:t>
      </w:r>
    </w:p>
    <w:p w:rsidR="00BF5E64" w:rsidRPr="003D3261" w:rsidRDefault="00BF5E64" w:rsidP="00BF5E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5E64" w:rsidRPr="003D3261" w:rsidRDefault="00BF5E64" w:rsidP="00BF5E6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3D3261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 wp14:anchorId="2FD73C00" wp14:editId="6F258B16">
            <wp:simplePos x="0" y="0"/>
            <wp:positionH relativeFrom="column">
              <wp:posOffset>33655</wp:posOffset>
            </wp:positionH>
            <wp:positionV relativeFrom="paragraph">
              <wp:posOffset>76200</wp:posOffset>
            </wp:positionV>
            <wp:extent cx="1021080" cy="1423670"/>
            <wp:effectExtent l="0" t="0" r="7620" b="508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D3261">
        <w:rPr>
          <w:rFonts w:ascii="Times New Roman" w:hAnsi="Times New Roman" w:cs="Times New Roman"/>
          <w:b/>
          <w:sz w:val="24"/>
          <w:szCs w:val="24"/>
        </w:rPr>
        <w:t xml:space="preserve">    P</w:t>
      </w:r>
      <w:r w:rsidR="00464996">
        <w:rPr>
          <w:rFonts w:ascii="Times New Roman" w:hAnsi="Times New Roman" w:cs="Times New Roman"/>
          <w:b/>
          <w:sz w:val="24"/>
          <w:szCs w:val="24"/>
        </w:rPr>
        <w:t>ožární bezpečnost staveb</w:t>
      </w:r>
    </w:p>
    <w:p w:rsidR="00BF5E64" w:rsidRPr="003D3261" w:rsidRDefault="00BF5E64" w:rsidP="007579FE">
      <w:pPr>
        <w:pStyle w:val="Zkladntext2"/>
        <w:spacing w:after="0" w:line="240" w:lineRule="auto"/>
        <w:jc w:val="both"/>
        <w:rPr>
          <w:sz w:val="24"/>
          <w:szCs w:val="24"/>
          <w:u w:val="single"/>
        </w:rPr>
      </w:pPr>
      <w:r w:rsidRPr="003D3261">
        <w:rPr>
          <w:b/>
          <w:sz w:val="24"/>
          <w:szCs w:val="24"/>
        </w:rPr>
        <w:t xml:space="preserve">V rámci pravidelného cyklu článků věnovaných problematice ochrany člověka za běžných rizik a mimořádných událostí pro střední školy </w:t>
      </w:r>
      <w:r w:rsidR="00464996">
        <w:rPr>
          <w:b/>
          <w:sz w:val="24"/>
          <w:szCs w:val="24"/>
        </w:rPr>
        <w:t>přinášíme des</w:t>
      </w:r>
      <w:r w:rsidRPr="003D3261">
        <w:rPr>
          <w:b/>
          <w:sz w:val="24"/>
          <w:szCs w:val="24"/>
        </w:rPr>
        <w:t xml:space="preserve">áté téma zaměřené na požární </w:t>
      </w:r>
      <w:r w:rsidR="0079299C">
        <w:rPr>
          <w:b/>
          <w:sz w:val="24"/>
          <w:szCs w:val="24"/>
        </w:rPr>
        <w:t>bezpečnost staveb</w:t>
      </w:r>
      <w:r w:rsidRPr="003D3261">
        <w:rPr>
          <w:b/>
          <w:sz w:val="24"/>
          <w:szCs w:val="24"/>
        </w:rPr>
        <w:t>, které mohou učitelé využít jako vhodnou doplňkovou pomůcku při přípravě a</w:t>
      </w:r>
      <w:r w:rsidR="00AB2C6F">
        <w:rPr>
          <w:b/>
          <w:sz w:val="24"/>
          <w:szCs w:val="24"/>
        </w:rPr>
        <w:t> </w:t>
      </w:r>
      <w:r w:rsidRPr="003D3261">
        <w:rPr>
          <w:b/>
          <w:sz w:val="24"/>
          <w:szCs w:val="24"/>
        </w:rPr>
        <w:t>realizaci výuky.</w:t>
      </w:r>
    </w:p>
    <w:p w:rsidR="00BF5E64" w:rsidRPr="003D3261" w:rsidRDefault="00BF5E64" w:rsidP="00BF5E64">
      <w:pPr>
        <w:pStyle w:val="Normlnweb"/>
        <w:spacing w:before="0" w:after="0"/>
        <w:jc w:val="both"/>
      </w:pPr>
    </w:p>
    <w:p w:rsidR="00D81046" w:rsidRPr="003D3261" w:rsidRDefault="00D81046" w:rsidP="00F80E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299C" w:rsidRDefault="00BF5E64" w:rsidP="00F80E99">
      <w:pPr>
        <w:jc w:val="both"/>
        <w:rPr>
          <w:rFonts w:ascii="Times New Roman" w:hAnsi="Times New Roman" w:cs="Times New Roman"/>
          <w:sz w:val="24"/>
          <w:szCs w:val="24"/>
        </w:rPr>
      </w:pPr>
      <w:r w:rsidRPr="003D3261">
        <w:rPr>
          <w:rFonts w:ascii="Times New Roman" w:hAnsi="Times New Roman" w:cs="Times New Roman"/>
          <w:sz w:val="24"/>
          <w:szCs w:val="24"/>
        </w:rPr>
        <w:t xml:space="preserve">V předcházejících článcích našeho cyklu jsme probrali volání na tísňové linky, povinnosti fyzických osob z pohledu zákona o požární ochraně, rozpoznání požáru a jeho nejčastější příčiny, hašení požáru, typy hasicích přístrojů, použití hydrantů a improvizované hasební </w:t>
      </w:r>
      <w:r w:rsidR="00D81046" w:rsidRPr="003D3261">
        <w:rPr>
          <w:rFonts w:ascii="Times New Roman" w:hAnsi="Times New Roman" w:cs="Times New Roman"/>
          <w:sz w:val="24"/>
          <w:szCs w:val="24"/>
        </w:rPr>
        <w:t>prostředky</w:t>
      </w:r>
      <w:r w:rsidR="0079299C">
        <w:rPr>
          <w:rFonts w:ascii="Times New Roman" w:hAnsi="Times New Roman" w:cs="Times New Roman"/>
          <w:sz w:val="24"/>
          <w:szCs w:val="24"/>
        </w:rPr>
        <w:t xml:space="preserve">, </w:t>
      </w:r>
      <w:r w:rsidR="0079299C" w:rsidRPr="003D3261">
        <w:rPr>
          <w:rFonts w:ascii="Times New Roman" w:hAnsi="Times New Roman" w:cs="Times New Roman"/>
          <w:sz w:val="24"/>
          <w:szCs w:val="24"/>
        </w:rPr>
        <w:t>detektory kouře a nebezpečných plynů a další protipožární vybavení</w:t>
      </w:r>
      <w:r w:rsidR="00D81046" w:rsidRPr="003D3261">
        <w:rPr>
          <w:rFonts w:ascii="Times New Roman" w:hAnsi="Times New Roman" w:cs="Times New Roman"/>
          <w:sz w:val="24"/>
          <w:szCs w:val="24"/>
        </w:rPr>
        <w:t>. Dnes se zaměříme na</w:t>
      </w:r>
      <w:r w:rsidRPr="003D3261">
        <w:rPr>
          <w:rFonts w:ascii="Times New Roman" w:hAnsi="Times New Roman" w:cs="Times New Roman"/>
          <w:sz w:val="24"/>
          <w:szCs w:val="24"/>
        </w:rPr>
        <w:t xml:space="preserve"> </w:t>
      </w:r>
      <w:r w:rsidR="005A5F4E">
        <w:rPr>
          <w:rFonts w:ascii="Times New Roman" w:hAnsi="Times New Roman" w:cs="Times New Roman"/>
          <w:sz w:val="24"/>
          <w:szCs w:val="24"/>
        </w:rPr>
        <w:t>požární bezpečnost</w:t>
      </w:r>
      <w:r w:rsidR="0079299C">
        <w:rPr>
          <w:rFonts w:ascii="Times New Roman" w:hAnsi="Times New Roman" w:cs="Times New Roman"/>
          <w:sz w:val="24"/>
          <w:szCs w:val="24"/>
        </w:rPr>
        <w:t xml:space="preserve"> staveb</w:t>
      </w:r>
      <w:r w:rsidR="00901C37" w:rsidRPr="003D3261">
        <w:rPr>
          <w:rFonts w:ascii="Times New Roman" w:hAnsi="Times New Roman" w:cs="Times New Roman"/>
          <w:sz w:val="24"/>
          <w:szCs w:val="24"/>
        </w:rPr>
        <w:t>.</w:t>
      </w:r>
      <w:r w:rsidR="005A5F4E">
        <w:rPr>
          <w:rFonts w:ascii="Times New Roman" w:hAnsi="Times New Roman" w:cs="Times New Roman"/>
          <w:sz w:val="24"/>
          <w:szCs w:val="24"/>
        </w:rPr>
        <w:t xml:space="preserve"> </w:t>
      </w:r>
      <w:r w:rsidR="0079299C">
        <w:rPr>
          <w:rFonts w:ascii="Times New Roman" w:hAnsi="Times New Roman" w:cs="Times New Roman"/>
          <w:sz w:val="24"/>
          <w:szCs w:val="24"/>
        </w:rPr>
        <w:t xml:space="preserve">Navážeme </w:t>
      </w:r>
      <w:r w:rsidR="005A5F4E">
        <w:rPr>
          <w:rFonts w:ascii="Times New Roman" w:hAnsi="Times New Roman" w:cs="Times New Roman"/>
          <w:sz w:val="24"/>
          <w:szCs w:val="24"/>
        </w:rPr>
        <w:t xml:space="preserve">tak </w:t>
      </w:r>
      <w:r w:rsidR="0079299C">
        <w:rPr>
          <w:rFonts w:ascii="Times New Roman" w:hAnsi="Times New Roman" w:cs="Times New Roman"/>
          <w:sz w:val="24"/>
          <w:szCs w:val="24"/>
        </w:rPr>
        <w:t xml:space="preserve">na předcházející článek a budeme se dále zabývat </w:t>
      </w:r>
      <w:r w:rsidR="000F020A">
        <w:rPr>
          <w:rFonts w:ascii="Times New Roman" w:hAnsi="Times New Roman" w:cs="Times New Roman"/>
          <w:sz w:val="24"/>
          <w:szCs w:val="24"/>
        </w:rPr>
        <w:t>výkonem</w:t>
      </w:r>
      <w:r w:rsidR="005A5F4E">
        <w:rPr>
          <w:rFonts w:ascii="Times New Roman" w:hAnsi="Times New Roman" w:cs="Times New Roman"/>
          <w:sz w:val="24"/>
          <w:szCs w:val="24"/>
        </w:rPr>
        <w:t xml:space="preserve"> státního požárního dozoru </w:t>
      </w:r>
      <w:r w:rsidR="00BE1134">
        <w:rPr>
          <w:rFonts w:ascii="Times New Roman" w:hAnsi="Times New Roman" w:cs="Times New Roman"/>
          <w:sz w:val="24"/>
          <w:szCs w:val="24"/>
        </w:rPr>
        <w:t xml:space="preserve">a </w:t>
      </w:r>
      <w:r w:rsidR="007579FE">
        <w:rPr>
          <w:rFonts w:ascii="Times New Roman" w:hAnsi="Times New Roman" w:cs="Times New Roman"/>
          <w:sz w:val="24"/>
          <w:szCs w:val="24"/>
        </w:rPr>
        <w:t>opatřením</w:t>
      </w:r>
      <w:r w:rsidR="00BE1134">
        <w:rPr>
          <w:rFonts w:ascii="Times New Roman" w:hAnsi="Times New Roman" w:cs="Times New Roman"/>
          <w:sz w:val="24"/>
          <w:szCs w:val="24"/>
        </w:rPr>
        <w:t>i</w:t>
      </w:r>
      <w:r w:rsidR="0079299C">
        <w:rPr>
          <w:rFonts w:ascii="Times New Roman" w:hAnsi="Times New Roman" w:cs="Times New Roman"/>
          <w:sz w:val="24"/>
          <w:szCs w:val="24"/>
        </w:rPr>
        <w:t xml:space="preserve"> k předcházení a zamezení šíření požáru v budovách.</w:t>
      </w:r>
    </w:p>
    <w:p w:rsidR="005A5F4E" w:rsidRDefault="0079299C" w:rsidP="005A5F4E">
      <w:pPr>
        <w:pStyle w:val="Normlnweb"/>
      </w:pPr>
      <w:r>
        <w:t xml:space="preserve">Souhrnný název státní požární dozor zahrnuje jednotlivé oblasti činností, které jsou vykonávány příslušnými orgány, které zde zastupují stát. Dotčenými orgány státní správy na úseku požární ochrany a orgány vykovávající státní požární dozor jsou Ministerstvo vnitra – generální ředitelství Hasičského záchranného sboru ČR a hasičské záchranné sbory krajů.  </w:t>
      </w:r>
    </w:p>
    <w:p w:rsidR="005A5F4E" w:rsidRDefault="005A5F4E" w:rsidP="005A5F4E">
      <w:pPr>
        <w:pStyle w:val="Normlnweb"/>
      </w:pPr>
      <w:r>
        <w:t xml:space="preserve">Základní podmínky požární ochrany a požární bezpečnosti staveb </w:t>
      </w:r>
      <w:r w:rsidR="00761AF1">
        <w:t>jsou stanoveny zákony</w:t>
      </w:r>
      <w:r>
        <w:t xml:space="preserve"> a v podrobnostech </w:t>
      </w:r>
      <w:r w:rsidR="007579FE">
        <w:t xml:space="preserve">jsou </w:t>
      </w:r>
      <w:r w:rsidR="00761AF1">
        <w:t>vymezeny jejich</w:t>
      </w:r>
      <w:r>
        <w:t xml:space="preserve"> prováděcími předpisy a normami.</w:t>
      </w:r>
      <w:r w:rsidR="00761AF1">
        <w:t xml:space="preserve"> </w:t>
      </w:r>
    </w:p>
    <w:p w:rsidR="0089093A" w:rsidRDefault="0089093A" w:rsidP="005A5F4E">
      <w:pPr>
        <w:pStyle w:val="Normlnweb"/>
      </w:pPr>
    </w:p>
    <w:p w:rsidR="005A5F4E" w:rsidRDefault="00D94FDA" w:rsidP="005A5F4E">
      <w:pPr>
        <w:pStyle w:val="Normlnweb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73660</wp:posOffset>
            </wp:positionV>
            <wp:extent cx="2788920" cy="2842260"/>
            <wp:effectExtent l="19050" t="19050" r="11430" b="15240"/>
            <wp:wrapTight wrapText="bothSides">
              <wp:wrapPolygon edited="0">
                <wp:start x="-148" y="-145"/>
                <wp:lineTo x="-148" y="21571"/>
                <wp:lineTo x="21541" y="21571"/>
                <wp:lineTo x="21541" y="-145"/>
                <wp:lineTo x="-148" y="-145"/>
              </wp:wrapPolygon>
            </wp:wrapTight>
            <wp:docPr id="2" name="Obrázek 2" descr="Schéma SP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éma SP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28422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="0079299C" w:rsidRPr="005A5F4E">
        <w:t>Cílem jednotlivých činností je zajištění odpovídající míry požární bezpečnosti občanů. Způsob dosahování tohot</w:t>
      </w:r>
      <w:r w:rsidR="00E97F24">
        <w:t>o cíle se u jednotlivých oblast</w:t>
      </w:r>
      <w:bookmarkStart w:id="0" w:name="_GoBack"/>
      <w:bookmarkEnd w:id="0"/>
      <w:r w:rsidR="0079299C" w:rsidRPr="005A5F4E">
        <w:t>í liší. Např. při posuzování stavební dokumentace se jedná o dohled nad správným vyprojektováním stavby ta</w:t>
      </w:r>
      <w:r w:rsidR="005A5F4E">
        <w:t>k, aby splňovala stanovená krité</w:t>
      </w:r>
      <w:r w:rsidR="0079299C" w:rsidRPr="005A5F4E">
        <w:t>ria na požární bezpečnost. U kontrolní činnosti se jedná o průběžný dohled státu nad dodržováním povinností např. při provozování činností v již postavených stavbách. Zjišťováním příčin vzniku požáru se zjišťuje nejen příčina požáru</w:t>
      </w:r>
      <w:r w:rsidR="005A5F4E">
        <w:t>,</w:t>
      </w:r>
      <w:r w:rsidR="0079299C" w:rsidRPr="005A5F4E">
        <w:t xml:space="preserve"> ale také kdo je odpovědný za vzniklý požár, tzn. za vzniklou škodu.</w:t>
      </w:r>
    </w:p>
    <w:p w:rsidR="0089093A" w:rsidRDefault="0089093A" w:rsidP="005A5F4E">
      <w:pPr>
        <w:pStyle w:val="Normlnweb"/>
      </w:pPr>
    </w:p>
    <w:p w:rsidR="00D94FDA" w:rsidRDefault="00D94FDA" w:rsidP="005A5F4E">
      <w:pPr>
        <w:pStyle w:val="Normlnweb"/>
      </w:pPr>
    </w:p>
    <w:p w:rsidR="00D94FDA" w:rsidRDefault="00D94FDA" w:rsidP="005A5F4E">
      <w:pPr>
        <w:pStyle w:val="Normlnweb"/>
      </w:pPr>
    </w:p>
    <w:p w:rsidR="00111239" w:rsidRPr="005A5F4E" w:rsidRDefault="00111239" w:rsidP="005A5F4E">
      <w:pPr>
        <w:pStyle w:val="Normlnweb"/>
      </w:pPr>
      <w:r w:rsidRPr="005A5F4E">
        <w:t xml:space="preserve">Příslušníci pověření plněním úkolů na úseku požární ochrany jsou mimo jiné oprávněni provádět potřebná zjištění a služební úkony, nahlížet do příslušné dokumentace a požadovat potřebnou součinnost. Při provádění úkonů jsou oprávněni ke vstupu do objektů a zařízení, ke vstupu na </w:t>
      </w:r>
      <w:r w:rsidRPr="005A5F4E">
        <w:lastRenderedPageBreak/>
        <w:t xml:space="preserve">nemovitost na dobu nutnou k řádnému provedení těchto činností. </w:t>
      </w:r>
      <w:r w:rsidRPr="005A5F4E">
        <w:rPr>
          <w:b/>
          <w:bCs/>
        </w:rPr>
        <w:t>Hrozí-li bezprostřední nebezpečí vzniku požáru</w:t>
      </w:r>
      <w:r w:rsidR="00D94FDA">
        <w:rPr>
          <w:b/>
          <w:bCs/>
        </w:rPr>
        <w:t xml:space="preserve"> je</w:t>
      </w:r>
      <w:r w:rsidRPr="005A5F4E">
        <w:rPr>
          <w:b/>
          <w:bCs/>
        </w:rPr>
        <w:t xml:space="preserve"> orgán vykonávající státní požární dozor je oprávněn:</w:t>
      </w:r>
    </w:p>
    <w:p w:rsidR="00111239" w:rsidRPr="00111239" w:rsidRDefault="00111239" w:rsidP="0011123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11239">
        <w:rPr>
          <w:rFonts w:ascii="Times New Roman" w:eastAsia="Times New Roman" w:hAnsi="Times New Roman" w:cs="Times New Roman"/>
          <w:sz w:val="24"/>
          <w:szCs w:val="24"/>
          <w:lang w:eastAsia="cs-CZ"/>
        </w:rPr>
        <w:t>vyloučit věc z užívání,</w:t>
      </w:r>
    </w:p>
    <w:p w:rsidR="00111239" w:rsidRPr="00111239" w:rsidRDefault="00111239" w:rsidP="00111239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11239">
        <w:rPr>
          <w:rFonts w:ascii="Times New Roman" w:eastAsia="Times New Roman" w:hAnsi="Times New Roman" w:cs="Times New Roman"/>
          <w:sz w:val="24"/>
          <w:szCs w:val="24"/>
          <w:lang w:eastAsia="cs-CZ"/>
        </w:rPr>
        <w:t>zastavit činnost,</w:t>
      </w:r>
    </w:p>
    <w:p w:rsidR="00D94FDA" w:rsidRDefault="00111239" w:rsidP="00D94FD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11239">
        <w:rPr>
          <w:rFonts w:ascii="Times New Roman" w:eastAsia="Times New Roman" w:hAnsi="Times New Roman" w:cs="Times New Roman"/>
          <w:sz w:val="24"/>
          <w:szCs w:val="24"/>
          <w:lang w:eastAsia="cs-CZ"/>
        </w:rPr>
        <w:t>zastavit provoz (lze i tehdy, jestliže byla znemožněna záchrana osob nebo majetku v případě požáru).</w:t>
      </w:r>
    </w:p>
    <w:p w:rsidR="00111239" w:rsidRPr="00D94FDA" w:rsidRDefault="00111239" w:rsidP="00D94F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94FDA">
        <w:rPr>
          <w:rFonts w:ascii="Times New Roman" w:eastAsia="Times New Roman" w:hAnsi="Times New Roman" w:cs="Times New Roman"/>
          <w:sz w:val="24"/>
          <w:szCs w:val="24"/>
          <w:lang w:eastAsia="cs-CZ"/>
        </w:rPr>
        <w:t>Užívat věc, obnovit provoz nebo činnost lze až po odstranění nedostatků a jen s písemným souhlasem orgánu státního požárního dozoru, který ve výše uvedených věcech rozhodl.</w:t>
      </w:r>
    </w:p>
    <w:p w:rsidR="00761AF1" w:rsidRDefault="00761AF1" w:rsidP="00F80E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zabránění či minimalizaci ztrát na životech a zdraví osob, zvířat a ztrát na majetku, stavební objekty musí:</w:t>
      </w:r>
    </w:p>
    <w:p w:rsidR="00761AF1" w:rsidRDefault="00761AF1" w:rsidP="00761AF1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CA">
        <w:rPr>
          <w:rFonts w:ascii="Times New Roman" w:hAnsi="Times New Roman" w:cs="Times New Roman"/>
          <w:b/>
          <w:sz w:val="24"/>
          <w:szCs w:val="24"/>
        </w:rPr>
        <w:t xml:space="preserve">umožnit bezpečnou evakuaci </w:t>
      </w:r>
      <w:r>
        <w:rPr>
          <w:rFonts w:ascii="Times New Roman" w:hAnsi="Times New Roman" w:cs="Times New Roman"/>
          <w:sz w:val="24"/>
          <w:szCs w:val="24"/>
        </w:rPr>
        <w:t>osob a zvířat z hořícího objekt</w:t>
      </w:r>
      <w:r w:rsidR="00D94FDA">
        <w:rPr>
          <w:rFonts w:ascii="Times New Roman" w:hAnsi="Times New Roman" w:cs="Times New Roman"/>
          <w:sz w:val="24"/>
          <w:szCs w:val="24"/>
        </w:rPr>
        <w:t>u na volné prostranství (nebo</w:t>
      </w:r>
      <w:r>
        <w:rPr>
          <w:rFonts w:ascii="Times New Roman" w:hAnsi="Times New Roman" w:cs="Times New Roman"/>
          <w:sz w:val="24"/>
          <w:szCs w:val="24"/>
        </w:rPr>
        <w:t xml:space="preserve"> do jiného objektu)</w:t>
      </w:r>
    </w:p>
    <w:p w:rsidR="00761AF1" w:rsidRDefault="00761AF1" w:rsidP="00761AF1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CA">
        <w:rPr>
          <w:rFonts w:ascii="Times New Roman" w:hAnsi="Times New Roman" w:cs="Times New Roman"/>
          <w:b/>
          <w:sz w:val="24"/>
          <w:szCs w:val="24"/>
        </w:rPr>
        <w:t>bránit šíření požáru</w:t>
      </w:r>
      <w:r>
        <w:rPr>
          <w:rFonts w:ascii="Times New Roman" w:hAnsi="Times New Roman" w:cs="Times New Roman"/>
          <w:sz w:val="24"/>
          <w:szCs w:val="24"/>
        </w:rPr>
        <w:t xml:space="preserve"> mezi jednotlivými požárními úseky uvnitř objektu a rovněž mimo objekt (např. na jiný objekt)</w:t>
      </w:r>
    </w:p>
    <w:p w:rsidR="00761AF1" w:rsidRDefault="00761AF1" w:rsidP="00761AF1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62CA">
        <w:rPr>
          <w:rFonts w:ascii="Times New Roman" w:hAnsi="Times New Roman" w:cs="Times New Roman"/>
          <w:b/>
          <w:sz w:val="24"/>
          <w:szCs w:val="24"/>
        </w:rPr>
        <w:t>umožnit zásah jednotek požární ochrany</w:t>
      </w:r>
      <w:r>
        <w:rPr>
          <w:rFonts w:ascii="Times New Roman" w:hAnsi="Times New Roman" w:cs="Times New Roman"/>
          <w:sz w:val="24"/>
          <w:szCs w:val="24"/>
        </w:rPr>
        <w:t xml:space="preserve"> při hašení a záchranných pracích.</w:t>
      </w:r>
    </w:p>
    <w:p w:rsidR="00D94FDA" w:rsidRDefault="00D94FDA" w:rsidP="00BE1134">
      <w:pPr>
        <w:pStyle w:val="Normlnweb"/>
        <w:spacing w:before="0" w:after="160"/>
        <w:jc w:val="both"/>
      </w:pPr>
      <w:r>
        <w:t xml:space="preserve">Splnění těchto základních priorit prokazuje již projektová dokumentace budoucí stavby </w:t>
      </w:r>
      <w:proofErr w:type="spellStart"/>
      <w:r>
        <w:t>tvz</w:t>
      </w:r>
      <w:proofErr w:type="spellEnd"/>
      <w:r>
        <w:t>. požárně bezpečnostním řešením stavby. Na samotných uživatelích staveb pak zbývá nastavená opatření správně a dlouhodobě dodržovat. Sebelepší zákony a normy nezabrání tragédii, když nejsou dodržovány, kvalitní plány nezaručí bezpečí osob, které se stanovenými a ověřenými pravidly neřídí nebo je dokonce vědomě porušují. Téměř vše má člověk v oblasti požární prevence ve vlastních rukou. Je třeba se o tuto problematiku aktivně zajímat, všímat si např. ve veřejných budovách instalovaných technických zařízení (únikových cest, únikových východů, umístění hydrantů, přenosných hasicích přístrojů, protipožárních dveří, požární signalizace apod.), číst návody a pokyny k elektrospotřebičům a dodržovat je. Při manipulaci s otevřeným ohněm být vždy obezřetný a dodržovat základní zásady bezpečnosti.</w:t>
      </w:r>
    </w:p>
    <w:p w:rsidR="00D94FDA" w:rsidRPr="00D94FDA" w:rsidRDefault="00D94FDA" w:rsidP="00BE1134">
      <w:pPr>
        <w:pStyle w:val="Normlnweb"/>
        <w:spacing w:before="0" w:after="160"/>
        <w:jc w:val="both"/>
      </w:pPr>
      <w:r w:rsidRPr="00D94FDA">
        <w:t>Požárně bezpečnostní zařízení jsou určena pro zvýšení naší bezpečnosti. Aby byla funkční, je třeba dbát na jejich správné používání – zejména se jedná o důsledné zavírání protipožárních dveří, signalizaci, detektory, hydranty a přenosné hasicí přístroje se nesmí ničím zakrývat, uzamykat a</w:t>
      </w:r>
      <w:r>
        <w:t>ni</w:t>
      </w:r>
      <w:r w:rsidRPr="00D94FDA">
        <w:t xml:space="preserve"> poškozovat!    </w:t>
      </w:r>
    </w:p>
    <w:p w:rsidR="00BE1134" w:rsidRDefault="00DF3F58" w:rsidP="00BE1134">
      <w:pPr>
        <w:pStyle w:val="Normlnweb"/>
        <w:spacing w:before="0" w:after="160"/>
        <w:jc w:val="both"/>
      </w:pPr>
      <w:r>
        <w:t>Druhy</w:t>
      </w:r>
      <w:r w:rsidR="00BE1134">
        <w:t xml:space="preserve"> </w:t>
      </w:r>
      <w:r>
        <w:t>požárně</w:t>
      </w:r>
      <w:r w:rsidR="00BE1134">
        <w:t xml:space="preserve"> bezpečnost</w:t>
      </w:r>
      <w:r>
        <w:t>ních zařízení</w:t>
      </w:r>
      <w:r w:rsidR="00BE1134">
        <w:t>:</w:t>
      </w:r>
    </w:p>
    <w:p w:rsidR="00DF3F58" w:rsidRPr="00DF3F58" w:rsidRDefault="00DF3F58" w:rsidP="00DF3F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3F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zařízení pro požární signalizaci</w:t>
      </w:r>
      <w:r w:rsidRPr="00DF3F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(např. elektrická požární signalizace, zařízení dálkového přenosu, zařízení pro detekci hořlavých plynů a par, autonomní požární signalizace, ruční požárně poplachové zařízení),</w:t>
      </w:r>
    </w:p>
    <w:p w:rsidR="00DF3F58" w:rsidRPr="00DF3F58" w:rsidRDefault="00DF3F58" w:rsidP="00DF3F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3F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zařízení pro potlačení požáru nebo výbuchu</w:t>
      </w:r>
      <w:r w:rsidRPr="00DF3F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(např. stabilní nebo </w:t>
      </w:r>
      <w:proofErr w:type="spellStart"/>
      <w:r w:rsidRPr="00DF3F58">
        <w:rPr>
          <w:rFonts w:ascii="Times New Roman" w:eastAsia="Times New Roman" w:hAnsi="Times New Roman" w:cs="Times New Roman"/>
          <w:sz w:val="24"/>
          <w:szCs w:val="24"/>
          <w:lang w:eastAsia="cs-CZ"/>
        </w:rPr>
        <w:t>polostabilní</w:t>
      </w:r>
      <w:proofErr w:type="spellEnd"/>
      <w:r w:rsidRPr="00DF3F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hasicí zařízení, automatické </w:t>
      </w:r>
      <w:proofErr w:type="spellStart"/>
      <w:r w:rsidRPr="00DF3F58">
        <w:rPr>
          <w:rFonts w:ascii="Times New Roman" w:eastAsia="Times New Roman" w:hAnsi="Times New Roman" w:cs="Times New Roman"/>
          <w:sz w:val="24"/>
          <w:szCs w:val="24"/>
          <w:lang w:eastAsia="cs-CZ"/>
        </w:rPr>
        <w:t>protivýbuchové</w:t>
      </w:r>
      <w:proofErr w:type="spellEnd"/>
      <w:r w:rsidRPr="00DF3F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zařízení, samočinné hasicí systémy),</w:t>
      </w:r>
    </w:p>
    <w:p w:rsidR="00DF3F58" w:rsidRPr="00DF3F58" w:rsidRDefault="00DF3F58" w:rsidP="00DF3F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3F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zařízení pro usměrňování pohybu kouře při požáru</w:t>
      </w:r>
      <w:r w:rsidRPr="00DF3F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(např. zařízení pro odvod kouře a tepla, zařízení přetlakové ventilace, kouřová klapka včetně ovládacího mechanismu, </w:t>
      </w:r>
      <w:proofErr w:type="spellStart"/>
      <w:r w:rsidRPr="00DF3F58">
        <w:rPr>
          <w:rFonts w:ascii="Times New Roman" w:eastAsia="Times New Roman" w:hAnsi="Times New Roman" w:cs="Times New Roman"/>
          <w:sz w:val="24"/>
          <w:szCs w:val="24"/>
          <w:lang w:eastAsia="cs-CZ"/>
        </w:rPr>
        <w:t>kouřotěsné</w:t>
      </w:r>
      <w:proofErr w:type="spellEnd"/>
      <w:r w:rsidRPr="00DF3F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dveře, zařízení přirozeného odvětrání kouře),</w:t>
      </w:r>
    </w:p>
    <w:p w:rsidR="00DF3F58" w:rsidRPr="00DF3F58" w:rsidRDefault="00DF3F58" w:rsidP="00DF3F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3F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zařízení pro únik osob při požáru</w:t>
      </w:r>
      <w:r w:rsidRPr="00DF3F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(např. požární nebo evakuační výtah, nouzové osvětlení, nouzové sdělovací zařízení, funkční vybavení dveří, bezpečnostní a výstražné zařízení),</w:t>
      </w:r>
    </w:p>
    <w:p w:rsidR="00DF3F58" w:rsidRPr="00DF3F58" w:rsidRDefault="00DF3F58" w:rsidP="00DF3F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3F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zařízení pro zásobování požární vodou</w:t>
      </w:r>
      <w:r w:rsidRPr="00DF3F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(např. vnější požární vodovod včetně nadzemních a podzemních hydrantů, plnících míst a požárních výtokových stojanů, </w:t>
      </w:r>
      <w:r w:rsidRPr="00DF3F5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vnitřní požární vodovod včetně nástěnných hydrantů, hadicových a hydrantových systémů, nezavodněné požární potrubí),</w:t>
      </w:r>
    </w:p>
    <w:p w:rsidR="00DF3F58" w:rsidRPr="00DF3F58" w:rsidRDefault="00DF3F58" w:rsidP="00DF3F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3F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zařízení pro omezení šíření požáru</w:t>
      </w:r>
      <w:r w:rsidRPr="00DF3F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(např. požární klapka, požární dveře a požární uzávěry otvorů včetně jejich funkčního vybavení, systémy a prvky zajišťující zvýšení požární odolnosti stavebních konstrukcí nebo snížení hořlavosti stavebních hmot, vodní clon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y, požární přepážky a ucpávky),</w:t>
      </w:r>
    </w:p>
    <w:p w:rsidR="00DF3F58" w:rsidRPr="00DF3F58" w:rsidRDefault="00DF3F58" w:rsidP="00DF3F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3F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náhradní zdroje a prostředky</w:t>
      </w:r>
      <w:r w:rsidRPr="00DF3F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určené k zajištění provozuschopnosti požárně bezpečnostních zařízení, zdroje nebo zásoba hasebních látek u zařízení pro potlačení požáru nebo výbuchu a zařízení pro zásobování požární vodou, zdroje vody určené k hašení požárů,</w:t>
      </w:r>
    </w:p>
    <w:p w:rsidR="00DF3F58" w:rsidRPr="00DF3F58" w:rsidRDefault="00DF3F58" w:rsidP="00DF3F5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F3F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zařízení zamezující iniciaci požáru nebo výbuchu</w:t>
      </w:r>
      <w:r w:rsidRPr="00DF3F58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79299C" w:rsidRDefault="00D94FDA" w:rsidP="00842E4E">
      <w:pPr>
        <w:pStyle w:val="Normlnweb"/>
        <w:spacing w:before="0" w:after="160"/>
        <w:jc w:val="both"/>
      </w:pPr>
      <w:r>
        <w:t>Na závěr zbývá jen konstatovat, že požární prevence je v ČR z celosvětového hlediska na velmi vysoké úrovni.</w:t>
      </w:r>
    </w:p>
    <w:p w:rsidR="00BF5E64" w:rsidRPr="003D3261" w:rsidRDefault="00BF5E64" w:rsidP="00842E4E">
      <w:pPr>
        <w:pStyle w:val="Normlnweb"/>
        <w:spacing w:before="0" w:after="160"/>
        <w:jc w:val="both"/>
      </w:pPr>
      <w:r w:rsidRPr="003D3261">
        <w:t xml:space="preserve">Za Vaši zpětnou vazbu budeme velmi rádi. Prosím neváhejte se na nás obrátit, odpovíme na Vaše případné dotazy či připomínky.  </w:t>
      </w:r>
    </w:p>
    <w:p w:rsidR="00BF5E64" w:rsidRPr="003D3261" w:rsidRDefault="00BF5E64" w:rsidP="00842E4E">
      <w:pPr>
        <w:pStyle w:val="Normlnweb"/>
        <w:spacing w:before="0" w:after="160"/>
      </w:pPr>
    </w:p>
    <w:p w:rsidR="00BF5E64" w:rsidRDefault="0089093A" w:rsidP="00842E4E">
      <w:pPr>
        <w:pStyle w:val="Normlnweb"/>
        <w:spacing w:before="0" w:after="0"/>
      </w:pPr>
      <w:r>
        <w:t>Autor</w:t>
      </w:r>
      <w:r w:rsidR="00BF5E64" w:rsidRPr="003D3261">
        <w:t xml:space="preserve">: kpt. </w:t>
      </w:r>
      <w:r>
        <w:t>Mgr. Martina Talichová</w:t>
      </w:r>
    </w:p>
    <w:p w:rsidR="0089093A" w:rsidRPr="003D3261" w:rsidRDefault="0089093A" w:rsidP="00842E4E">
      <w:pPr>
        <w:pStyle w:val="Normlnweb"/>
        <w:spacing w:before="0" w:after="0"/>
      </w:pPr>
      <w:r>
        <w:t>odbor ochrany obyvatelstva a krizového řízení</w:t>
      </w:r>
    </w:p>
    <w:p w:rsidR="00BF5E64" w:rsidRPr="003D3261" w:rsidRDefault="0089093A" w:rsidP="00842E4E">
      <w:pPr>
        <w:pStyle w:val="Normlnweb"/>
        <w:spacing w:before="0" w:after="0"/>
        <w:rPr>
          <w:color w:val="000000"/>
        </w:rPr>
      </w:pPr>
      <w:r>
        <w:rPr>
          <w:color w:val="000000"/>
        </w:rPr>
        <w:t xml:space="preserve">generální ředitelství </w:t>
      </w:r>
      <w:r w:rsidR="00BF5E64" w:rsidRPr="003D3261">
        <w:rPr>
          <w:color w:val="000000"/>
        </w:rPr>
        <w:t>Hasičsk</w:t>
      </w:r>
      <w:r>
        <w:rPr>
          <w:color w:val="000000"/>
        </w:rPr>
        <w:t xml:space="preserve">ého </w:t>
      </w:r>
      <w:r w:rsidR="00BF5E64" w:rsidRPr="003D3261">
        <w:rPr>
          <w:color w:val="000000"/>
        </w:rPr>
        <w:t>zá</w:t>
      </w:r>
      <w:r>
        <w:rPr>
          <w:color w:val="000000"/>
        </w:rPr>
        <w:t xml:space="preserve">chranného sboru ČR </w:t>
      </w:r>
    </w:p>
    <w:p w:rsidR="00BF5E64" w:rsidRPr="003D3261" w:rsidRDefault="00BF5E64" w:rsidP="00842E4E">
      <w:pPr>
        <w:pStyle w:val="Normlnweb"/>
        <w:spacing w:before="0" w:after="0"/>
        <w:jc w:val="both"/>
        <w:rPr>
          <w:color w:val="000000"/>
          <w:u w:val="single"/>
        </w:rPr>
      </w:pPr>
      <w:r w:rsidRPr="003D3261">
        <w:rPr>
          <w:color w:val="000000"/>
          <w:u w:val="single"/>
        </w:rPr>
        <w:t>www. hzscr.cz</w:t>
      </w:r>
    </w:p>
    <w:p w:rsidR="00BF5E64" w:rsidRPr="003D3261" w:rsidRDefault="00BF5E64" w:rsidP="00DA04C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F5E64" w:rsidRPr="003D3261" w:rsidSect="00DA04C3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65410"/>
    <w:multiLevelType w:val="multilevel"/>
    <w:tmpl w:val="3E8CE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F66523"/>
    <w:multiLevelType w:val="multilevel"/>
    <w:tmpl w:val="71067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D775E"/>
    <w:multiLevelType w:val="hybridMultilevel"/>
    <w:tmpl w:val="486600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34B0B"/>
    <w:multiLevelType w:val="multilevel"/>
    <w:tmpl w:val="098EE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705F80"/>
    <w:multiLevelType w:val="hybridMultilevel"/>
    <w:tmpl w:val="C2C22C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F1069"/>
    <w:multiLevelType w:val="hybridMultilevel"/>
    <w:tmpl w:val="C6FAF514"/>
    <w:lvl w:ilvl="0" w:tplc="F18E97AA">
      <w:start w:val="4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F5423"/>
    <w:multiLevelType w:val="hybridMultilevel"/>
    <w:tmpl w:val="7076D48C"/>
    <w:lvl w:ilvl="0" w:tplc="9F6673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587723"/>
    <w:multiLevelType w:val="hybridMultilevel"/>
    <w:tmpl w:val="9B826178"/>
    <w:lvl w:ilvl="0" w:tplc="292AAF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607D6"/>
    <w:multiLevelType w:val="multilevel"/>
    <w:tmpl w:val="466C1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597006"/>
    <w:multiLevelType w:val="hybridMultilevel"/>
    <w:tmpl w:val="D4F0B9E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2F47AC"/>
    <w:multiLevelType w:val="multilevel"/>
    <w:tmpl w:val="A4D8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CF572A"/>
    <w:multiLevelType w:val="hybridMultilevel"/>
    <w:tmpl w:val="486600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FC7ADA"/>
    <w:multiLevelType w:val="hybridMultilevel"/>
    <w:tmpl w:val="C88299D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FB52960"/>
    <w:multiLevelType w:val="multilevel"/>
    <w:tmpl w:val="100E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1"/>
  </w:num>
  <w:num w:numId="5">
    <w:abstractNumId w:val="2"/>
  </w:num>
  <w:num w:numId="6">
    <w:abstractNumId w:val="9"/>
  </w:num>
  <w:num w:numId="7">
    <w:abstractNumId w:val="12"/>
  </w:num>
  <w:num w:numId="8">
    <w:abstractNumId w:val="4"/>
  </w:num>
  <w:num w:numId="9">
    <w:abstractNumId w:val="13"/>
  </w:num>
  <w:num w:numId="10">
    <w:abstractNumId w:val="1"/>
  </w:num>
  <w:num w:numId="11">
    <w:abstractNumId w:val="0"/>
  </w:num>
  <w:num w:numId="12">
    <w:abstractNumId w:val="6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A8C"/>
    <w:rsid w:val="00000227"/>
    <w:rsid w:val="00010DBC"/>
    <w:rsid w:val="00021485"/>
    <w:rsid w:val="00025708"/>
    <w:rsid w:val="0002636C"/>
    <w:rsid w:val="00060291"/>
    <w:rsid w:val="0006501B"/>
    <w:rsid w:val="0006634A"/>
    <w:rsid w:val="00071168"/>
    <w:rsid w:val="00086405"/>
    <w:rsid w:val="000B4A89"/>
    <w:rsid w:val="000C2D01"/>
    <w:rsid w:val="000E0B40"/>
    <w:rsid w:val="000F020A"/>
    <w:rsid w:val="000F07A2"/>
    <w:rsid w:val="000F187F"/>
    <w:rsid w:val="000F4DF3"/>
    <w:rsid w:val="000F6DE6"/>
    <w:rsid w:val="0010065B"/>
    <w:rsid w:val="00111239"/>
    <w:rsid w:val="00125003"/>
    <w:rsid w:val="00161491"/>
    <w:rsid w:val="0016477E"/>
    <w:rsid w:val="00177657"/>
    <w:rsid w:val="001816B5"/>
    <w:rsid w:val="00186E5E"/>
    <w:rsid w:val="00187D3E"/>
    <w:rsid w:val="002069B2"/>
    <w:rsid w:val="00213A5F"/>
    <w:rsid w:val="00227A8C"/>
    <w:rsid w:val="00240572"/>
    <w:rsid w:val="002416D3"/>
    <w:rsid w:val="0025472A"/>
    <w:rsid w:val="00256044"/>
    <w:rsid w:val="002563C7"/>
    <w:rsid w:val="00267397"/>
    <w:rsid w:val="00271D32"/>
    <w:rsid w:val="002961F8"/>
    <w:rsid w:val="002A7196"/>
    <w:rsid w:val="002B0D84"/>
    <w:rsid w:val="002B7F1A"/>
    <w:rsid w:val="002D079F"/>
    <w:rsid w:val="002E49ED"/>
    <w:rsid w:val="003012FF"/>
    <w:rsid w:val="00324253"/>
    <w:rsid w:val="00353B5A"/>
    <w:rsid w:val="003568AB"/>
    <w:rsid w:val="003851F4"/>
    <w:rsid w:val="003B3E36"/>
    <w:rsid w:val="003D3261"/>
    <w:rsid w:val="003F1440"/>
    <w:rsid w:val="004021E1"/>
    <w:rsid w:val="004051B6"/>
    <w:rsid w:val="00412F4E"/>
    <w:rsid w:val="00433D3A"/>
    <w:rsid w:val="00437487"/>
    <w:rsid w:val="004458F7"/>
    <w:rsid w:val="00451235"/>
    <w:rsid w:val="00464996"/>
    <w:rsid w:val="00482D1B"/>
    <w:rsid w:val="004D3662"/>
    <w:rsid w:val="00503E49"/>
    <w:rsid w:val="0053668B"/>
    <w:rsid w:val="0054563E"/>
    <w:rsid w:val="00551CF0"/>
    <w:rsid w:val="00554CAE"/>
    <w:rsid w:val="005735B9"/>
    <w:rsid w:val="00576A7F"/>
    <w:rsid w:val="00580214"/>
    <w:rsid w:val="0058326A"/>
    <w:rsid w:val="0058340D"/>
    <w:rsid w:val="00593A58"/>
    <w:rsid w:val="005947D6"/>
    <w:rsid w:val="005A5F4E"/>
    <w:rsid w:val="005C25FA"/>
    <w:rsid w:val="005E04EA"/>
    <w:rsid w:val="005E3BB7"/>
    <w:rsid w:val="005E470D"/>
    <w:rsid w:val="00600C43"/>
    <w:rsid w:val="006036E5"/>
    <w:rsid w:val="00630329"/>
    <w:rsid w:val="00652145"/>
    <w:rsid w:val="00662FB0"/>
    <w:rsid w:val="00677186"/>
    <w:rsid w:val="006801C0"/>
    <w:rsid w:val="00682DC5"/>
    <w:rsid w:val="006858C1"/>
    <w:rsid w:val="006B39A8"/>
    <w:rsid w:val="006B4EBA"/>
    <w:rsid w:val="006C1248"/>
    <w:rsid w:val="006C608C"/>
    <w:rsid w:val="006F679F"/>
    <w:rsid w:val="007418DE"/>
    <w:rsid w:val="007579FE"/>
    <w:rsid w:val="00761AF1"/>
    <w:rsid w:val="00771211"/>
    <w:rsid w:val="00781FB1"/>
    <w:rsid w:val="0079299C"/>
    <w:rsid w:val="007A377B"/>
    <w:rsid w:val="007D2879"/>
    <w:rsid w:val="007D36FB"/>
    <w:rsid w:val="007E75DA"/>
    <w:rsid w:val="007F14A6"/>
    <w:rsid w:val="00810749"/>
    <w:rsid w:val="00842E4E"/>
    <w:rsid w:val="00887578"/>
    <w:rsid w:val="0089093A"/>
    <w:rsid w:val="008972C5"/>
    <w:rsid w:val="008A7397"/>
    <w:rsid w:val="008B1D41"/>
    <w:rsid w:val="008E1AD9"/>
    <w:rsid w:val="008E2F1A"/>
    <w:rsid w:val="008E728F"/>
    <w:rsid w:val="008F5400"/>
    <w:rsid w:val="00901C37"/>
    <w:rsid w:val="00915731"/>
    <w:rsid w:val="009234E3"/>
    <w:rsid w:val="00931CE2"/>
    <w:rsid w:val="00942D25"/>
    <w:rsid w:val="0094376D"/>
    <w:rsid w:val="00946073"/>
    <w:rsid w:val="0095219E"/>
    <w:rsid w:val="00957C4E"/>
    <w:rsid w:val="009761C6"/>
    <w:rsid w:val="00984E4C"/>
    <w:rsid w:val="00985BE1"/>
    <w:rsid w:val="00993C6C"/>
    <w:rsid w:val="009C62CA"/>
    <w:rsid w:val="009C7FAD"/>
    <w:rsid w:val="009E3A72"/>
    <w:rsid w:val="00A036F2"/>
    <w:rsid w:val="00A04FB3"/>
    <w:rsid w:val="00A05A58"/>
    <w:rsid w:val="00A06E2D"/>
    <w:rsid w:val="00A54BC9"/>
    <w:rsid w:val="00A55CF0"/>
    <w:rsid w:val="00A66EE3"/>
    <w:rsid w:val="00A73A34"/>
    <w:rsid w:val="00A77452"/>
    <w:rsid w:val="00AA241C"/>
    <w:rsid w:val="00AB2C6F"/>
    <w:rsid w:val="00AC1A4D"/>
    <w:rsid w:val="00AC1ADB"/>
    <w:rsid w:val="00AF4795"/>
    <w:rsid w:val="00B13DED"/>
    <w:rsid w:val="00B54E09"/>
    <w:rsid w:val="00B57651"/>
    <w:rsid w:val="00B66AB6"/>
    <w:rsid w:val="00B8040F"/>
    <w:rsid w:val="00BA280C"/>
    <w:rsid w:val="00BB5EED"/>
    <w:rsid w:val="00BB7E4C"/>
    <w:rsid w:val="00BC3115"/>
    <w:rsid w:val="00BD49E9"/>
    <w:rsid w:val="00BE1134"/>
    <w:rsid w:val="00BE3A8D"/>
    <w:rsid w:val="00BE61CD"/>
    <w:rsid w:val="00BF5E64"/>
    <w:rsid w:val="00C248D0"/>
    <w:rsid w:val="00C60C11"/>
    <w:rsid w:val="00C666C8"/>
    <w:rsid w:val="00C8610F"/>
    <w:rsid w:val="00CC7EFF"/>
    <w:rsid w:val="00CD31F3"/>
    <w:rsid w:val="00CE4F3E"/>
    <w:rsid w:val="00D04AE3"/>
    <w:rsid w:val="00D06B97"/>
    <w:rsid w:val="00D1433B"/>
    <w:rsid w:val="00D165DF"/>
    <w:rsid w:val="00D2395A"/>
    <w:rsid w:val="00D261E4"/>
    <w:rsid w:val="00D26BEB"/>
    <w:rsid w:val="00D27887"/>
    <w:rsid w:val="00D443E5"/>
    <w:rsid w:val="00D53E13"/>
    <w:rsid w:val="00D5654C"/>
    <w:rsid w:val="00D57FA2"/>
    <w:rsid w:val="00D61CBA"/>
    <w:rsid w:val="00D719F7"/>
    <w:rsid w:val="00D77363"/>
    <w:rsid w:val="00D81046"/>
    <w:rsid w:val="00D85511"/>
    <w:rsid w:val="00D94F91"/>
    <w:rsid w:val="00D94FDA"/>
    <w:rsid w:val="00DA04C3"/>
    <w:rsid w:val="00DB03BB"/>
    <w:rsid w:val="00DB52AC"/>
    <w:rsid w:val="00DC57D1"/>
    <w:rsid w:val="00DF3F58"/>
    <w:rsid w:val="00E01054"/>
    <w:rsid w:val="00E059B1"/>
    <w:rsid w:val="00E15857"/>
    <w:rsid w:val="00E35D96"/>
    <w:rsid w:val="00E87C37"/>
    <w:rsid w:val="00E943B7"/>
    <w:rsid w:val="00E97F24"/>
    <w:rsid w:val="00EC16A7"/>
    <w:rsid w:val="00ED3843"/>
    <w:rsid w:val="00ED3B4F"/>
    <w:rsid w:val="00ED78AB"/>
    <w:rsid w:val="00F06BC4"/>
    <w:rsid w:val="00F568EF"/>
    <w:rsid w:val="00F80B68"/>
    <w:rsid w:val="00F80E99"/>
    <w:rsid w:val="00FB235E"/>
    <w:rsid w:val="00FB367B"/>
    <w:rsid w:val="00FD60F1"/>
    <w:rsid w:val="00FD6B2B"/>
    <w:rsid w:val="00FF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57391F-66C2-4300-9E2F-F6EDE39D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29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0F4D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77452"/>
    <w:pPr>
      <w:ind w:left="720"/>
      <w:contextualSpacing/>
    </w:pPr>
  </w:style>
  <w:style w:type="paragraph" w:styleId="Bezmezer">
    <w:name w:val="No Spacing"/>
    <w:uiPriority w:val="1"/>
    <w:qFormat/>
    <w:rsid w:val="00781FB1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8F5400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8F5400"/>
    <w:rPr>
      <w:color w:val="954F72" w:themeColor="followed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0F4DF3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l1">
    <w:name w:val="l1"/>
    <w:basedOn w:val="Normln"/>
    <w:rsid w:val="000F4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2">
    <w:name w:val="l2"/>
    <w:basedOn w:val="Normln"/>
    <w:rsid w:val="000F4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0F4DF3"/>
    <w:rPr>
      <w:i/>
      <w:iCs/>
    </w:rPr>
  </w:style>
  <w:style w:type="paragraph" w:customStyle="1" w:styleId="l3">
    <w:name w:val="l3"/>
    <w:basedOn w:val="Normln"/>
    <w:rsid w:val="000F4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C7FAD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06E2D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qFormat/>
    <w:rsid w:val="00BF5E64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qFormat/>
    <w:rsid w:val="00BF5E64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BF5E6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draznn">
    <w:name w:val="Emphasis"/>
    <w:uiPriority w:val="20"/>
    <w:qFormat/>
    <w:rsid w:val="003D3261"/>
    <w:rPr>
      <w:i/>
      <w:iCs/>
    </w:rPr>
  </w:style>
  <w:style w:type="character" w:customStyle="1" w:styleId="Nadpis1Char">
    <w:name w:val="Nadpis 1 Char"/>
    <w:basedOn w:val="Standardnpsmoodstavce"/>
    <w:link w:val="Nadpis1"/>
    <w:uiPriority w:val="9"/>
    <w:rsid w:val="007929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94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4F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A1EA-38E9-4635-A848-EB5ACF35A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2605</TotalTime>
  <Pages>3</Pages>
  <Words>939</Words>
  <Characters>5543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Košťálová Zuzana</dc:creator>
  <cp:keywords/>
  <dc:description/>
  <cp:lastModifiedBy>Martina Talichová</cp:lastModifiedBy>
  <cp:revision>12</cp:revision>
  <cp:lastPrinted>2021-05-13T06:31:00Z</cp:lastPrinted>
  <dcterms:created xsi:type="dcterms:W3CDTF">2021-04-17T08:06:00Z</dcterms:created>
  <dcterms:modified xsi:type="dcterms:W3CDTF">2021-05-14T06:04:00Z</dcterms:modified>
</cp:coreProperties>
</file>