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699" w:rsidRPr="0057549D" w:rsidRDefault="004B6699">
      <w:pPr>
        <w:rPr>
          <w:lang w:val="en-GB"/>
        </w:rPr>
      </w:pPr>
    </w:p>
    <w:p w:rsidR="004B6699" w:rsidRPr="0057549D" w:rsidRDefault="004B6699">
      <w:pPr>
        <w:rPr>
          <w:lang w:val="en-GB"/>
        </w:rPr>
      </w:pPr>
    </w:p>
    <w:p w:rsidR="004B6699" w:rsidRPr="0057549D" w:rsidRDefault="004B6699">
      <w:pPr>
        <w:rPr>
          <w:lang w:val="en-GB"/>
        </w:rPr>
      </w:pPr>
    </w:p>
    <w:p w:rsidR="004B6699" w:rsidRPr="0057549D" w:rsidRDefault="004B6699">
      <w:pPr>
        <w:rPr>
          <w:lang w:val="en-GB"/>
        </w:rPr>
      </w:pPr>
    </w:p>
    <w:p w:rsidR="004B6699" w:rsidRPr="0057549D" w:rsidRDefault="004B6699">
      <w:pPr>
        <w:rPr>
          <w:b/>
          <w:sz w:val="36"/>
          <w:szCs w:val="36"/>
          <w:lang w:val="en-GB"/>
        </w:rPr>
      </w:pPr>
    </w:p>
    <w:p w:rsidR="00783119" w:rsidRPr="0057549D" w:rsidRDefault="00992203" w:rsidP="00783119">
      <w:pPr>
        <w:spacing w:after="360"/>
        <w:ind w:firstLine="0"/>
        <w:jc w:val="center"/>
        <w:rPr>
          <w:b/>
          <w:sz w:val="36"/>
          <w:szCs w:val="36"/>
          <w:lang w:val="en-GB"/>
        </w:rPr>
      </w:pPr>
      <w:r>
        <w:rPr>
          <w:b/>
          <w:sz w:val="36"/>
          <w:szCs w:val="36"/>
          <w:lang w:val="en-GB"/>
        </w:rPr>
        <w:t xml:space="preserve">THE </w:t>
      </w:r>
      <w:r w:rsidR="00BB2586">
        <w:rPr>
          <w:b/>
          <w:sz w:val="36"/>
          <w:szCs w:val="36"/>
          <w:lang w:val="en-GB"/>
        </w:rPr>
        <w:t>RISK ANYLYSI</w:t>
      </w:r>
      <w:r w:rsidR="00B600B0" w:rsidRPr="0057549D">
        <w:rPr>
          <w:b/>
          <w:sz w:val="36"/>
          <w:szCs w:val="36"/>
          <w:lang w:val="en-GB"/>
        </w:rPr>
        <w:t>S FOR TH</w:t>
      </w:r>
      <w:r w:rsidR="00783119" w:rsidRPr="0057549D">
        <w:rPr>
          <w:b/>
          <w:sz w:val="36"/>
          <w:szCs w:val="36"/>
          <w:lang w:val="en-GB"/>
        </w:rPr>
        <w:t>E CZECH REPUBLIC</w:t>
      </w:r>
    </w:p>
    <w:p w:rsidR="004B6699" w:rsidRPr="0057549D" w:rsidRDefault="005F5A44" w:rsidP="005F5A44">
      <w:pPr>
        <w:pStyle w:val="Odstavecseseznamem"/>
        <w:ind w:left="0" w:firstLine="0"/>
        <w:contextualSpacing w:val="0"/>
        <w:jc w:val="center"/>
        <w:rPr>
          <w:b/>
          <w:i/>
          <w:lang w:val="en-GB"/>
        </w:rPr>
      </w:pPr>
      <w:r w:rsidRPr="0057549D">
        <w:rPr>
          <w:b/>
          <w:i/>
          <w:lang w:val="en-GB"/>
        </w:rPr>
        <w:t xml:space="preserve">- </w:t>
      </w:r>
      <w:r w:rsidR="00783119" w:rsidRPr="0057549D">
        <w:rPr>
          <w:b/>
          <w:i/>
          <w:lang w:val="en-GB"/>
        </w:rPr>
        <w:t>FINAL REPORT</w:t>
      </w:r>
      <w:r w:rsidRPr="0057549D">
        <w:rPr>
          <w:b/>
          <w:i/>
          <w:lang w:val="en-GB"/>
        </w:rPr>
        <w:t xml:space="preserve"> -</w:t>
      </w:r>
    </w:p>
    <w:p w:rsidR="004B6699" w:rsidRPr="0057549D" w:rsidRDefault="004B6699" w:rsidP="00001CA6">
      <w:pPr>
        <w:pStyle w:val="Odstavecseseznamem"/>
        <w:ind w:left="227" w:firstLine="0"/>
        <w:contextualSpacing w:val="0"/>
        <w:jc w:val="center"/>
        <w:rPr>
          <w:rFonts w:ascii="Arial" w:hAnsi="Arial" w:cs="Arial"/>
          <w:b/>
          <w:i/>
          <w:lang w:val="en-GB"/>
        </w:rPr>
      </w:pPr>
    </w:p>
    <w:p w:rsidR="004B6699" w:rsidRPr="0057549D" w:rsidRDefault="004B6699" w:rsidP="00001CA6">
      <w:pPr>
        <w:pStyle w:val="Odstavecseseznamem"/>
        <w:ind w:left="227" w:firstLine="0"/>
        <w:contextualSpacing w:val="0"/>
        <w:jc w:val="center"/>
        <w:rPr>
          <w:rFonts w:ascii="Arial" w:hAnsi="Arial" w:cs="Arial"/>
          <w:b/>
          <w:i/>
          <w:lang w:val="en-GB"/>
        </w:rPr>
      </w:pPr>
    </w:p>
    <w:p w:rsidR="004B6699" w:rsidRPr="0057549D" w:rsidRDefault="004B6699" w:rsidP="00001CA6">
      <w:pPr>
        <w:pStyle w:val="Odstavecseseznamem"/>
        <w:ind w:left="227" w:firstLine="0"/>
        <w:contextualSpacing w:val="0"/>
        <w:jc w:val="center"/>
        <w:rPr>
          <w:rFonts w:ascii="Arial" w:hAnsi="Arial" w:cs="Arial"/>
          <w:b/>
          <w:i/>
          <w:lang w:val="en-GB"/>
        </w:rPr>
      </w:pPr>
    </w:p>
    <w:p w:rsidR="004B6699" w:rsidRPr="0057549D" w:rsidRDefault="004B6699" w:rsidP="00001CA6">
      <w:pPr>
        <w:pStyle w:val="Odstavecseseznamem"/>
        <w:ind w:left="227" w:firstLine="0"/>
        <w:contextualSpacing w:val="0"/>
        <w:jc w:val="center"/>
        <w:rPr>
          <w:rFonts w:ascii="Arial" w:hAnsi="Arial" w:cs="Arial"/>
          <w:b/>
          <w:i/>
          <w:lang w:val="en-GB"/>
        </w:rPr>
      </w:pPr>
    </w:p>
    <w:p w:rsidR="004B6699" w:rsidRPr="0057549D" w:rsidRDefault="004B6699" w:rsidP="00001CA6">
      <w:pPr>
        <w:pStyle w:val="Odstavecseseznamem"/>
        <w:ind w:left="227" w:firstLine="0"/>
        <w:contextualSpacing w:val="0"/>
        <w:jc w:val="center"/>
        <w:rPr>
          <w:rFonts w:ascii="Arial" w:hAnsi="Arial" w:cs="Arial"/>
          <w:b/>
          <w:i/>
          <w:lang w:val="en-GB"/>
        </w:rPr>
      </w:pPr>
    </w:p>
    <w:p w:rsidR="004B6699" w:rsidRPr="0057549D" w:rsidRDefault="004B6699" w:rsidP="00001CA6">
      <w:pPr>
        <w:pStyle w:val="Odstavecseseznamem"/>
        <w:ind w:left="227" w:firstLine="0"/>
        <w:contextualSpacing w:val="0"/>
        <w:jc w:val="center"/>
        <w:rPr>
          <w:rFonts w:ascii="Arial" w:hAnsi="Arial" w:cs="Arial"/>
          <w:b/>
          <w:i/>
          <w:lang w:val="en-GB"/>
        </w:rPr>
      </w:pPr>
    </w:p>
    <w:p w:rsidR="004B6699" w:rsidRPr="0057549D" w:rsidRDefault="004B6699" w:rsidP="00001CA6">
      <w:pPr>
        <w:pStyle w:val="Odstavecseseznamem"/>
        <w:ind w:left="227" w:firstLine="0"/>
        <w:contextualSpacing w:val="0"/>
        <w:jc w:val="center"/>
        <w:rPr>
          <w:rFonts w:ascii="Arial" w:hAnsi="Arial" w:cs="Arial"/>
          <w:b/>
          <w:i/>
          <w:lang w:val="en-GB"/>
        </w:rPr>
      </w:pPr>
    </w:p>
    <w:p w:rsidR="004B6699" w:rsidRPr="0057549D" w:rsidRDefault="004B6699" w:rsidP="00001CA6">
      <w:pPr>
        <w:pStyle w:val="Odstavecseseznamem"/>
        <w:ind w:left="227" w:firstLine="0"/>
        <w:contextualSpacing w:val="0"/>
        <w:jc w:val="center"/>
        <w:rPr>
          <w:rFonts w:ascii="Arial" w:hAnsi="Arial" w:cs="Arial"/>
          <w:b/>
          <w:i/>
          <w:lang w:val="en-GB"/>
        </w:rPr>
      </w:pPr>
    </w:p>
    <w:p w:rsidR="004B6699" w:rsidRPr="0057549D" w:rsidRDefault="004B6699" w:rsidP="00001CA6">
      <w:pPr>
        <w:pStyle w:val="Odstavecseseznamem"/>
        <w:ind w:left="227" w:firstLine="0"/>
        <w:contextualSpacing w:val="0"/>
        <w:jc w:val="center"/>
        <w:rPr>
          <w:rFonts w:ascii="Arial" w:hAnsi="Arial" w:cs="Arial"/>
          <w:b/>
          <w:i/>
          <w:lang w:val="en-GB"/>
        </w:rPr>
      </w:pPr>
    </w:p>
    <w:p w:rsidR="004B6699" w:rsidRPr="0057549D" w:rsidRDefault="004B6699" w:rsidP="00001CA6">
      <w:pPr>
        <w:pStyle w:val="Odstavecseseznamem"/>
        <w:ind w:left="227" w:firstLine="0"/>
        <w:contextualSpacing w:val="0"/>
        <w:jc w:val="center"/>
        <w:rPr>
          <w:rFonts w:ascii="Arial" w:hAnsi="Arial" w:cs="Arial"/>
          <w:b/>
          <w:i/>
          <w:lang w:val="en-GB"/>
        </w:rPr>
      </w:pPr>
    </w:p>
    <w:p w:rsidR="004B6699" w:rsidRPr="0057549D" w:rsidRDefault="00783119" w:rsidP="00435D17">
      <w:pPr>
        <w:spacing w:after="120"/>
        <w:ind w:firstLine="0"/>
        <w:rPr>
          <w:b/>
          <w:sz w:val="28"/>
          <w:szCs w:val="28"/>
          <w:lang w:val="en-GB"/>
        </w:rPr>
      </w:pPr>
      <w:r w:rsidRPr="0057549D">
        <w:rPr>
          <w:b/>
          <w:sz w:val="28"/>
          <w:szCs w:val="28"/>
          <w:lang w:val="en-GB"/>
        </w:rPr>
        <w:t>Content</w:t>
      </w:r>
      <w:r w:rsidR="004B6699" w:rsidRPr="0057549D">
        <w:rPr>
          <w:b/>
          <w:sz w:val="28"/>
          <w:szCs w:val="28"/>
          <w:lang w:val="en-GB"/>
        </w:rPr>
        <w:t>:</w:t>
      </w:r>
    </w:p>
    <w:p w:rsidR="004B6699" w:rsidRPr="0057549D" w:rsidRDefault="00783119" w:rsidP="00435D17">
      <w:pPr>
        <w:pStyle w:val="Odstavecseseznamem"/>
        <w:numPr>
          <w:ilvl w:val="0"/>
          <w:numId w:val="2"/>
        </w:numPr>
        <w:spacing w:after="120"/>
        <w:ind w:left="357" w:hanging="357"/>
        <w:contextualSpacing w:val="0"/>
        <w:rPr>
          <w:b/>
          <w:sz w:val="28"/>
          <w:szCs w:val="28"/>
          <w:lang w:val="en-GB"/>
        </w:rPr>
      </w:pPr>
      <w:r w:rsidRPr="0057549D">
        <w:rPr>
          <w:b/>
          <w:sz w:val="28"/>
          <w:szCs w:val="28"/>
          <w:lang w:val="en-GB"/>
        </w:rPr>
        <w:t xml:space="preserve">Reasons for </w:t>
      </w:r>
      <w:r w:rsidR="00992203">
        <w:rPr>
          <w:b/>
          <w:sz w:val="28"/>
          <w:szCs w:val="28"/>
          <w:lang w:val="en-GB"/>
        </w:rPr>
        <w:t xml:space="preserve">the </w:t>
      </w:r>
      <w:r w:rsidRPr="0057549D">
        <w:rPr>
          <w:b/>
          <w:sz w:val="28"/>
          <w:szCs w:val="28"/>
          <w:lang w:val="en-GB"/>
        </w:rPr>
        <w:t xml:space="preserve">risk </w:t>
      </w:r>
      <w:r w:rsidR="00BB2586">
        <w:rPr>
          <w:b/>
          <w:sz w:val="28"/>
          <w:szCs w:val="28"/>
          <w:lang w:val="en-GB"/>
        </w:rPr>
        <w:t>analysis</w:t>
      </w:r>
      <w:r w:rsidRPr="0057549D">
        <w:rPr>
          <w:b/>
          <w:sz w:val="28"/>
          <w:szCs w:val="28"/>
          <w:lang w:val="en-GB"/>
        </w:rPr>
        <w:t xml:space="preserve"> processing</w:t>
      </w:r>
    </w:p>
    <w:p w:rsidR="004B6699" w:rsidRPr="0057549D" w:rsidRDefault="00783119" w:rsidP="00435D17">
      <w:pPr>
        <w:pStyle w:val="Odstavecseseznamem"/>
        <w:numPr>
          <w:ilvl w:val="0"/>
          <w:numId w:val="2"/>
        </w:numPr>
        <w:spacing w:after="120"/>
        <w:ind w:left="357" w:hanging="357"/>
        <w:contextualSpacing w:val="0"/>
        <w:rPr>
          <w:b/>
          <w:sz w:val="28"/>
          <w:szCs w:val="28"/>
          <w:lang w:val="en-GB"/>
        </w:rPr>
      </w:pPr>
      <w:r w:rsidRPr="0057549D">
        <w:rPr>
          <w:b/>
          <w:sz w:val="28"/>
          <w:szCs w:val="28"/>
          <w:lang w:val="en-GB"/>
        </w:rPr>
        <w:t>Selected procedure solution</w:t>
      </w:r>
    </w:p>
    <w:p w:rsidR="004B6699" w:rsidRPr="0057549D" w:rsidRDefault="00783119" w:rsidP="00435D17">
      <w:pPr>
        <w:pStyle w:val="Odstavecseseznamem"/>
        <w:numPr>
          <w:ilvl w:val="0"/>
          <w:numId w:val="2"/>
        </w:numPr>
        <w:spacing w:after="120"/>
        <w:ind w:left="357" w:hanging="357"/>
        <w:contextualSpacing w:val="0"/>
        <w:rPr>
          <w:b/>
          <w:sz w:val="28"/>
          <w:szCs w:val="28"/>
          <w:lang w:val="en-GB"/>
        </w:rPr>
      </w:pPr>
      <w:r w:rsidRPr="0057549D">
        <w:rPr>
          <w:b/>
          <w:sz w:val="28"/>
          <w:szCs w:val="28"/>
          <w:lang w:val="en-GB"/>
        </w:rPr>
        <w:t xml:space="preserve">Results of </w:t>
      </w:r>
      <w:r w:rsidR="00992203">
        <w:rPr>
          <w:b/>
          <w:sz w:val="28"/>
          <w:szCs w:val="28"/>
          <w:lang w:val="en-GB"/>
        </w:rPr>
        <w:t xml:space="preserve">the </w:t>
      </w:r>
      <w:r w:rsidRPr="0057549D">
        <w:rPr>
          <w:b/>
          <w:sz w:val="28"/>
          <w:szCs w:val="28"/>
          <w:lang w:val="en-GB"/>
        </w:rPr>
        <w:t xml:space="preserve">risk </w:t>
      </w:r>
      <w:r w:rsidR="00BB2586">
        <w:rPr>
          <w:b/>
          <w:sz w:val="28"/>
          <w:szCs w:val="28"/>
          <w:lang w:val="en-GB"/>
        </w:rPr>
        <w:t>analysis</w:t>
      </w:r>
    </w:p>
    <w:p w:rsidR="004B6699" w:rsidRPr="0057549D" w:rsidRDefault="00783119" w:rsidP="00435D17">
      <w:pPr>
        <w:pStyle w:val="Odstavecseseznamem"/>
        <w:numPr>
          <w:ilvl w:val="0"/>
          <w:numId w:val="2"/>
        </w:numPr>
        <w:spacing w:after="120"/>
        <w:ind w:left="357" w:hanging="357"/>
        <w:contextualSpacing w:val="0"/>
        <w:rPr>
          <w:b/>
          <w:sz w:val="28"/>
          <w:szCs w:val="28"/>
          <w:lang w:val="en-GB"/>
        </w:rPr>
      </w:pPr>
      <w:r w:rsidRPr="0057549D">
        <w:rPr>
          <w:b/>
          <w:sz w:val="28"/>
          <w:szCs w:val="28"/>
          <w:lang w:val="en-GB"/>
        </w:rPr>
        <w:t>Conclusions</w:t>
      </w:r>
    </w:p>
    <w:p w:rsidR="004B6699" w:rsidRPr="0057549D" w:rsidRDefault="004B6699" w:rsidP="00435D17">
      <w:pPr>
        <w:spacing w:after="120"/>
        <w:rPr>
          <w:b/>
          <w:sz w:val="28"/>
          <w:szCs w:val="28"/>
          <w:lang w:val="en-GB"/>
        </w:rPr>
      </w:pPr>
    </w:p>
    <w:p w:rsidR="004B6699" w:rsidRPr="0057549D" w:rsidRDefault="00C41298" w:rsidP="00435D17">
      <w:pPr>
        <w:spacing w:after="120"/>
        <w:ind w:firstLine="0"/>
        <w:rPr>
          <w:b/>
          <w:sz w:val="28"/>
          <w:szCs w:val="28"/>
          <w:lang w:val="en-GB"/>
        </w:rPr>
      </w:pPr>
      <w:r>
        <w:rPr>
          <w:b/>
          <w:sz w:val="28"/>
          <w:szCs w:val="28"/>
          <w:lang w:val="en-GB"/>
        </w:rPr>
        <w:t>Annex</w:t>
      </w:r>
    </w:p>
    <w:p w:rsidR="00233EEE" w:rsidRPr="0057549D" w:rsidRDefault="00233EEE" w:rsidP="00435D17">
      <w:pPr>
        <w:spacing w:after="120"/>
        <w:ind w:firstLine="0"/>
        <w:rPr>
          <w:b/>
          <w:sz w:val="28"/>
          <w:szCs w:val="28"/>
          <w:lang w:val="en-GB"/>
        </w:rPr>
      </w:pPr>
    </w:p>
    <w:p w:rsidR="00233EEE" w:rsidRPr="0057549D" w:rsidRDefault="00233EEE" w:rsidP="00435D17">
      <w:pPr>
        <w:spacing w:after="120"/>
        <w:ind w:firstLine="0"/>
        <w:rPr>
          <w:b/>
          <w:sz w:val="28"/>
          <w:szCs w:val="28"/>
          <w:lang w:val="en-GB"/>
        </w:rPr>
      </w:pPr>
    </w:p>
    <w:p w:rsidR="004B6699" w:rsidRPr="0057549D" w:rsidRDefault="00783119" w:rsidP="00233EEE">
      <w:pPr>
        <w:spacing w:after="120"/>
        <w:ind w:firstLine="0"/>
        <w:rPr>
          <w:b/>
          <w:szCs w:val="28"/>
          <w:lang w:val="en-GB"/>
        </w:rPr>
      </w:pPr>
      <w:r w:rsidRPr="0057549D">
        <w:rPr>
          <w:b/>
          <w:szCs w:val="28"/>
          <w:lang w:val="en-GB"/>
        </w:rPr>
        <w:t>Processed by</w:t>
      </w:r>
      <w:r w:rsidR="00233EEE" w:rsidRPr="0057549D">
        <w:rPr>
          <w:b/>
          <w:szCs w:val="28"/>
          <w:lang w:val="en-GB"/>
        </w:rPr>
        <w:t>:</w:t>
      </w:r>
    </w:p>
    <w:p w:rsidR="005F5A44" w:rsidRPr="0057549D" w:rsidRDefault="005F5A44" w:rsidP="005F5A44">
      <w:pPr>
        <w:spacing w:after="0"/>
        <w:ind w:firstLine="0"/>
        <w:rPr>
          <w:szCs w:val="28"/>
          <w:lang w:val="en-GB"/>
        </w:rPr>
      </w:pPr>
      <w:r w:rsidRPr="0057549D">
        <w:rPr>
          <w:szCs w:val="28"/>
          <w:lang w:val="en-GB"/>
        </w:rPr>
        <w:t xml:space="preserve">Mgr. </w:t>
      </w:r>
      <w:proofErr w:type="gramStart"/>
      <w:r w:rsidRPr="0057549D">
        <w:rPr>
          <w:szCs w:val="28"/>
          <w:lang w:val="en-GB"/>
        </w:rPr>
        <w:t>et</w:t>
      </w:r>
      <w:proofErr w:type="gramEnd"/>
      <w:r w:rsidRPr="0057549D">
        <w:rPr>
          <w:szCs w:val="28"/>
          <w:lang w:val="en-GB"/>
        </w:rPr>
        <w:t xml:space="preserve"> Mgr. </w:t>
      </w:r>
      <w:proofErr w:type="spellStart"/>
      <w:r w:rsidRPr="0057549D">
        <w:rPr>
          <w:szCs w:val="28"/>
          <w:lang w:val="en-GB"/>
        </w:rPr>
        <w:t>František</w:t>
      </w:r>
      <w:proofErr w:type="spellEnd"/>
      <w:r w:rsidRPr="0057549D">
        <w:rPr>
          <w:szCs w:val="28"/>
          <w:lang w:val="en-GB"/>
        </w:rPr>
        <w:t xml:space="preserve"> Paulus (</w:t>
      </w:r>
      <w:r w:rsidR="00783119" w:rsidRPr="0057549D">
        <w:rPr>
          <w:szCs w:val="28"/>
          <w:lang w:val="en-GB"/>
        </w:rPr>
        <w:t>Population Protection Institute</w:t>
      </w:r>
      <w:r w:rsidRPr="0057549D">
        <w:rPr>
          <w:szCs w:val="28"/>
          <w:lang w:val="en-GB"/>
        </w:rPr>
        <w:t xml:space="preserve"> </w:t>
      </w:r>
      <w:proofErr w:type="spellStart"/>
      <w:r w:rsidRPr="0057549D">
        <w:rPr>
          <w:szCs w:val="28"/>
          <w:lang w:val="en-GB"/>
        </w:rPr>
        <w:t>Lázně</w:t>
      </w:r>
      <w:proofErr w:type="spellEnd"/>
      <w:r w:rsidRPr="0057549D">
        <w:rPr>
          <w:szCs w:val="28"/>
          <w:lang w:val="en-GB"/>
        </w:rPr>
        <w:t xml:space="preserve"> </w:t>
      </w:r>
      <w:proofErr w:type="spellStart"/>
      <w:r w:rsidRPr="0057549D">
        <w:rPr>
          <w:szCs w:val="28"/>
          <w:lang w:val="en-GB"/>
        </w:rPr>
        <w:t>Bohdaneč</w:t>
      </w:r>
      <w:proofErr w:type="spellEnd"/>
      <w:r w:rsidRPr="0057549D">
        <w:rPr>
          <w:szCs w:val="28"/>
          <w:lang w:val="en-GB"/>
        </w:rPr>
        <w:t>)</w:t>
      </w:r>
    </w:p>
    <w:p w:rsidR="005F5A44" w:rsidRPr="0057549D" w:rsidRDefault="005F5A44" w:rsidP="005F5A44">
      <w:pPr>
        <w:spacing w:after="0"/>
        <w:ind w:firstLine="0"/>
        <w:rPr>
          <w:szCs w:val="28"/>
          <w:lang w:val="en-GB"/>
        </w:rPr>
      </w:pPr>
      <w:proofErr w:type="spellStart"/>
      <w:proofErr w:type="gramStart"/>
      <w:r w:rsidRPr="0057549D">
        <w:rPr>
          <w:szCs w:val="28"/>
          <w:lang w:val="en-GB"/>
        </w:rPr>
        <w:t>plk</w:t>
      </w:r>
      <w:proofErr w:type="spellEnd"/>
      <w:proofErr w:type="gramEnd"/>
      <w:r w:rsidRPr="0057549D">
        <w:rPr>
          <w:szCs w:val="28"/>
          <w:lang w:val="en-GB"/>
        </w:rPr>
        <w:t xml:space="preserve">. </w:t>
      </w:r>
      <w:proofErr w:type="spellStart"/>
      <w:proofErr w:type="gramStart"/>
      <w:r w:rsidRPr="0057549D">
        <w:rPr>
          <w:szCs w:val="28"/>
          <w:lang w:val="en-GB"/>
        </w:rPr>
        <w:t>Ing</w:t>
      </w:r>
      <w:proofErr w:type="spellEnd"/>
      <w:r w:rsidRPr="0057549D">
        <w:rPr>
          <w:szCs w:val="28"/>
          <w:lang w:val="en-GB"/>
        </w:rPr>
        <w:t>.</w:t>
      </w:r>
      <w:proofErr w:type="gramEnd"/>
      <w:r w:rsidRPr="0057549D">
        <w:rPr>
          <w:szCs w:val="28"/>
          <w:lang w:val="en-GB"/>
        </w:rPr>
        <w:t xml:space="preserve"> </w:t>
      </w:r>
      <w:proofErr w:type="spellStart"/>
      <w:r w:rsidRPr="0057549D">
        <w:rPr>
          <w:szCs w:val="28"/>
          <w:lang w:val="en-GB"/>
        </w:rPr>
        <w:t>Antonín</w:t>
      </w:r>
      <w:proofErr w:type="spellEnd"/>
      <w:r w:rsidRPr="0057549D">
        <w:rPr>
          <w:szCs w:val="28"/>
          <w:lang w:val="en-GB"/>
        </w:rPr>
        <w:t xml:space="preserve"> </w:t>
      </w:r>
      <w:proofErr w:type="spellStart"/>
      <w:r w:rsidRPr="0057549D">
        <w:rPr>
          <w:szCs w:val="28"/>
          <w:lang w:val="en-GB"/>
        </w:rPr>
        <w:t>Krömer</w:t>
      </w:r>
      <w:proofErr w:type="spellEnd"/>
      <w:r w:rsidRPr="0057549D">
        <w:rPr>
          <w:szCs w:val="28"/>
          <w:lang w:val="en-GB"/>
        </w:rPr>
        <w:t xml:space="preserve"> (</w:t>
      </w:r>
      <w:r w:rsidR="00610056" w:rsidRPr="0057549D">
        <w:rPr>
          <w:szCs w:val="28"/>
          <w:lang w:val="en-GB"/>
        </w:rPr>
        <w:t>Fire Rescue Service, Moravian-Silesian Region</w:t>
      </w:r>
      <w:r w:rsidRPr="0057549D">
        <w:rPr>
          <w:szCs w:val="28"/>
          <w:lang w:val="en-GB"/>
        </w:rPr>
        <w:t>)</w:t>
      </w:r>
    </w:p>
    <w:p w:rsidR="005F5A44" w:rsidRPr="0057549D" w:rsidRDefault="005F5A44" w:rsidP="005F5A44">
      <w:pPr>
        <w:spacing w:after="0"/>
        <w:ind w:firstLine="0"/>
        <w:rPr>
          <w:szCs w:val="28"/>
          <w:lang w:val="en-GB"/>
        </w:rPr>
      </w:pPr>
      <w:proofErr w:type="spellStart"/>
      <w:proofErr w:type="gramStart"/>
      <w:r w:rsidRPr="0057549D">
        <w:rPr>
          <w:szCs w:val="28"/>
          <w:lang w:val="en-GB"/>
        </w:rPr>
        <w:t>kpt</w:t>
      </w:r>
      <w:proofErr w:type="spellEnd"/>
      <w:proofErr w:type="gramEnd"/>
      <w:r w:rsidRPr="0057549D">
        <w:rPr>
          <w:szCs w:val="28"/>
          <w:lang w:val="en-GB"/>
        </w:rPr>
        <w:t xml:space="preserve">. </w:t>
      </w:r>
      <w:r w:rsidR="00135C35" w:rsidRPr="0057549D">
        <w:rPr>
          <w:szCs w:val="28"/>
          <w:lang w:val="en-GB"/>
        </w:rPr>
        <w:t>Mgr.</w:t>
      </w:r>
      <w:r w:rsidRPr="0057549D">
        <w:rPr>
          <w:szCs w:val="28"/>
          <w:lang w:val="en-GB"/>
        </w:rPr>
        <w:t xml:space="preserve"> Jan Petr (</w:t>
      </w:r>
      <w:r w:rsidR="00610056" w:rsidRPr="0057549D">
        <w:rPr>
          <w:szCs w:val="28"/>
          <w:lang w:val="en-GB"/>
        </w:rPr>
        <w:t>Fire Rescue Service, Liberec Region</w:t>
      </w:r>
      <w:r w:rsidRPr="0057549D">
        <w:rPr>
          <w:szCs w:val="28"/>
          <w:lang w:val="en-GB"/>
        </w:rPr>
        <w:t>)</w:t>
      </w:r>
    </w:p>
    <w:p w:rsidR="005F5A44" w:rsidRPr="0057549D" w:rsidRDefault="005F5A44" w:rsidP="00233EEE">
      <w:pPr>
        <w:spacing w:after="120"/>
        <w:ind w:firstLine="0"/>
        <w:rPr>
          <w:szCs w:val="28"/>
          <w:lang w:val="en-GB"/>
        </w:rPr>
      </w:pPr>
      <w:proofErr w:type="spellStart"/>
      <w:proofErr w:type="gramStart"/>
      <w:r w:rsidRPr="0057549D">
        <w:rPr>
          <w:szCs w:val="28"/>
          <w:lang w:val="en-GB"/>
        </w:rPr>
        <w:t>plk</w:t>
      </w:r>
      <w:proofErr w:type="spellEnd"/>
      <w:proofErr w:type="gramEnd"/>
      <w:r w:rsidRPr="0057549D">
        <w:rPr>
          <w:szCs w:val="28"/>
          <w:lang w:val="en-GB"/>
        </w:rPr>
        <w:t xml:space="preserve">. </w:t>
      </w:r>
      <w:proofErr w:type="spellStart"/>
      <w:proofErr w:type="gramStart"/>
      <w:r w:rsidRPr="0057549D">
        <w:rPr>
          <w:szCs w:val="28"/>
          <w:lang w:val="en-GB"/>
        </w:rPr>
        <w:t>Ing</w:t>
      </w:r>
      <w:proofErr w:type="spellEnd"/>
      <w:r w:rsidRPr="0057549D">
        <w:rPr>
          <w:szCs w:val="28"/>
          <w:lang w:val="en-GB"/>
        </w:rPr>
        <w:t>.</w:t>
      </w:r>
      <w:proofErr w:type="gramEnd"/>
      <w:r w:rsidRPr="0057549D">
        <w:rPr>
          <w:szCs w:val="28"/>
          <w:lang w:val="en-GB"/>
        </w:rPr>
        <w:t xml:space="preserve"> Jaroslav </w:t>
      </w:r>
      <w:proofErr w:type="spellStart"/>
      <w:r w:rsidRPr="0057549D">
        <w:rPr>
          <w:szCs w:val="28"/>
          <w:lang w:val="en-GB"/>
        </w:rPr>
        <w:t>Černý</w:t>
      </w:r>
      <w:proofErr w:type="spellEnd"/>
      <w:r w:rsidRPr="0057549D">
        <w:rPr>
          <w:szCs w:val="28"/>
          <w:lang w:val="en-GB"/>
        </w:rPr>
        <w:t xml:space="preserve"> (</w:t>
      </w:r>
      <w:r w:rsidR="00610056" w:rsidRPr="0057549D">
        <w:rPr>
          <w:szCs w:val="28"/>
          <w:lang w:val="en-GB"/>
        </w:rPr>
        <w:t>Fire Rescue Service, Olomouc Region</w:t>
      </w:r>
      <w:r w:rsidRPr="0057549D">
        <w:rPr>
          <w:szCs w:val="28"/>
          <w:lang w:val="en-GB"/>
        </w:rPr>
        <w:t>)</w:t>
      </w:r>
    </w:p>
    <w:p w:rsidR="005F5A44" w:rsidRPr="0057549D" w:rsidRDefault="00B600B0" w:rsidP="00233EEE">
      <w:pPr>
        <w:spacing w:after="120"/>
        <w:ind w:firstLine="0"/>
        <w:rPr>
          <w:szCs w:val="28"/>
          <w:lang w:val="en-GB"/>
        </w:rPr>
      </w:pPr>
      <w:r w:rsidRPr="0057549D">
        <w:rPr>
          <w:szCs w:val="28"/>
          <w:lang w:val="en-GB"/>
        </w:rPr>
        <w:t xml:space="preserve">based on </w:t>
      </w:r>
      <w:r w:rsidR="00610056" w:rsidRPr="0057549D">
        <w:rPr>
          <w:szCs w:val="28"/>
          <w:lang w:val="en-GB"/>
        </w:rPr>
        <w:t>partial sources processed and provided by ministries and relevant central administrative authorities within the activities of</w:t>
      </w:r>
      <w:r w:rsidR="00BB2586">
        <w:rPr>
          <w:szCs w:val="28"/>
          <w:lang w:val="en-GB"/>
        </w:rPr>
        <w:t xml:space="preserve"> the working group ”Risk Analysi</w:t>
      </w:r>
      <w:r w:rsidR="00610056" w:rsidRPr="0057549D">
        <w:rPr>
          <w:szCs w:val="28"/>
          <w:lang w:val="en-GB"/>
        </w:rPr>
        <w:t>s” of the Fire Rescue Service of the Czech Republic.</w:t>
      </w:r>
    </w:p>
    <w:p w:rsidR="005F5A44" w:rsidRPr="0057549D" w:rsidRDefault="005F5A44" w:rsidP="00233EEE">
      <w:pPr>
        <w:spacing w:after="120"/>
        <w:ind w:firstLine="0"/>
        <w:rPr>
          <w:rFonts w:ascii="Arial" w:hAnsi="Arial" w:cs="Arial"/>
          <w:i/>
          <w:sz w:val="22"/>
          <w:lang w:val="en-GB"/>
        </w:rPr>
      </w:pPr>
    </w:p>
    <w:p w:rsidR="004B6699" w:rsidRPr="0057549D" w:rsidRDefault="00610056" w:rsidP="00001CA6">
      <w:pPr>
        <w:pStyle w:val="Odstavecseseznamem"/>
        <w:ind w:left="227" w:firstLine="0"/>
        <w:contextualSpacing w:val="0"/>
        <w:jc w:val="center"/>
        <w:rPr>
          <w:lang w:val="en-GB"/>
        </w:rPr>
      </w:pPr>
      <w:r w:rsidRPr="0057549D">
        <w:rPr>
          <w:lang w:val="en-GB"/>
        </w:rPr>
        <w:t>Prague</w:t>
      </w:r>
      <w:r w:rsidR="007F309B" w:rsidRPr="0057549D">
        <w:rPr>
          <w:lang w:val="en-GB"/>
        </w:rPr>
        <w:t xml:space="preserve"> </w:t>
      </w:r>
      <w:r w:rsidR="004B6699" w:rsidRPr="0057549D">
        <w:rPr>
          <w:lang w:val="en-GB"/>
        </w:rPr>
        <w:t>2015</w:t>
      </w:r>
    </w:p>
    <w:p w:rsidR="004B6699" w:rsidRPr="0057549D" w:rsidRDefault="004B6699">
      <w:pPr>
        <w:spacing w:after="200" w:line="276" w:lineRule="auto"/>
        <w:ind w:firstLine="0"/>
        <w:jc w:val="left"/>
        <w:rPr>
          <w:rFonts w:ascii="Arial" w:hAnsi="Arial" w:cs="Arial"/>
          <w:b/>
          <w:i/>
          <w:lang w:val="en-GB"/>
        </w:rPr>
      </w:pPr>
      <w:r w:rsidRPr="0057549D">
        <w:rPr>
          <w:rFonts w:ascii="Arial" w:hAnsi="Arial" w:cs="Arial"/>
          <w:b/>
          <w:i/>
          <w:lang w:val="en-GB"/>
        </w:rPr>
        <w:br w:type="page"/>
      </w:r>
    </w:p>
    <w:p w:rsidR="004B6699" w:rsidRPr="0057549D" w:rsidRDefault="00992203" w:rsidP="001F7446">
      <w:pPr>
        <w:pStyle w:val="Nadpis1"/>
        <w:numPr>
          <w:ilvl w:val="0"/>
          <w:numId w:val="3"/>
        </w:numPr>
        <w:ind w:left="357" w:hanging="357"/>
        <w:rPr>
          <w:rFonts w:ascii="Times New Roman" w:hAnsi="Times New Roman"/>
          <w:lang w:val="en-GB"/>
        </w:rPr>
      </w:pPr>
      <w:r>
        <w:rPr>
          <w:rFonts w:ascii="Times New Roman" w:hAnsi="Times New Roman"/>
          <w:lang w:val="en-GB"/>
        </w:rPr>
        <w:lastRenderedPageBreak/>
        <w:t xml:space="preserve">THE </w:t>
      </w:r>
      <w:r w:rsidR="00610056" w:rsidRPr="0057549D">
        <w:rPr>
          <w:rFonts w:ascii="Times New Roman" w:hAnsi="Times New Roman"/>
          <w:lang w:val="en-GB"/>
        </w:rPr>
        <w:t xml:space="preserve">REASONS FOR </w:t>
      </w:r>
      <w:r>
        <w:rPr>
          <w:rFonts w:ascii="Times New Roman" w:hAnsi="Times New Roman"/>
          <w:lang w:val="en-GB"/>
        </w:rPr>
        <w:t xml:space="preserve">THE </w:t>
      </w:r>
      <w:r w:rsidR="00610056" w:rsidRPr="0057549D">
        <w:rPr>
          <w:rFonts w:ascii="Times New Roman" w:hAnsi="Times New Roman"/>
          <w:lang w:val="en-GB"/>
        </w:rPr>
        <w:t xml:space="preserve">RISK </w:t>
      </w:r>
      <w:r w:rsidR="00BB2586">
        <w:rPr>
          <w:rFonts w:ascii="Times New Roman" w:hAnsi="Times New Roman"/>
          <w:lang w:val="en-GB"/>
        </w:rPr>
        <w:t>ANALYSIS</w:t>
      </w:r>
      <w:r w:rsidR="00610056" w:rsidRPr="0057549D">
        <w:rPr>
          <w:rFonts w:ascii="Times New Roman" w:hAnsi="Times New Roman"/>
          <w:lang w:val="en-GB"/>
        </w:rPr>
        <w:t xml:space="preserve"> PROCESSING</w:t>
      </w:r>
    </w:p>
    <w:p w:rsidR="004B6699" w:rsidRPr="0057549D" w:rsidRDefault="004E4EDF" w:rsidP="00633AA0">
      <w:pPr>
        <w:rPr>
          <w:lang w:val="en-GB" w:eastAsia="cs-CZ"/>
        </w:rPr>
      </w:pPr>
      <w:r w:rsidRPr="0057549D">
        <w:rPr>
          <w:color w:val="222222"/>
          <w:lang w:val="en-GB"/>
        </w:rPr>
        <w:t xml:space="preserve">The growing complexity of threats and risks arising from them affects directly or indirectly ensuring protection of the population and requires constant adaptation of capabilities of the components of the security system of the Czech Republic. Potential threats may be chained and their impacts on protected interests of the society may be mutually multiplied. </w:t>
      </w:r>
      <w:r w:rsidRPr="0057549D">
        <w:rPr>
          <w:lang w:val="en-GB" w:eastAsia="cs-CZ"/>
        </w:rPr>
        <w:t>With regard to the growing number of natural and manmade emergency events and severity of their consequences the targeted integrated approach to reducing the impact of these phenomena is becoming increasingly important. In the context</w:t>
      </w:r>
      <w:r w:rsidR="001F5BB5" w:rsidRPr="0057549D">
        <w:rPr>
          <w:lang w:val="en-GB" w:eastAsia="cs-CZ"/>
        </w:rPr>
        <w:t xml:space="preserve"> of </w:t>
      </w:r>
      <w:r w:rsidRPr="0057549D">
        <w:rPr>
          <w:lang w:val="en-GB" w:eastAsia="cs-CZ"/>
        </w:rPr>
        <w:t xml:space="preserve">systematic application of </w:t>
      </w:r>
      <w:r w:rsidR="001F5BB5" w:rsidRPr="0057549D">
        <w:rPr>
          <w:lang w:val="en-GB" w:eastAsia="cs-CZ"/>
        </w:rPr>
        <w:t>the policy of prevention of emergency events</w:t>
      </w:r>
      <w:r w:rsidRPr="0057549D">
        <w:rPr>
          <w:lang w:val="en-GB" w:eastAsia="cs-CZ"/>
        </w:rPr>
        <w:t xml:space="preserve"> and crisis situations </w:t>
      </w:r>
      <w:r w:rsidR="00C41298">
        <w:rPr>
          <w:lang w:val="en-GB" w:eastAsia="cs-CZ"/>
        </w:rPr>
        <w:t>the analysi</w:t>
      </w:r>
      <w:r w:rsidR="001F5BB5" w:rsidRPr="0057549D">
        <w:rPr>
          <w:lang w:val="en-GB" w:eastAsia="cs-CZ"/>
        </w:rPr>
        <w:t>s</w:t>
      </w:r>
      <w:r w:rsidRPr="0057549D">
        <w:rPr>
          <w:lang w:val="en-GB" w:eastAsia="cs-CZ"/>
        </w:rPr>
        <w:t xml:space="preserve"> </w:t>
      </w:r>
      <w:r w:rsidR="001F5BB5" w:rsidRPr="0057549D">
        <w:rPr>
          <w:lang w:val="en-GB" w:eastAsia="cs-CZ"/>
        </w:rPr>
        <w:t xml:space="preserve">of </w:t>
      </w:r>
      <w:r w:rsidRPr="0057549D">
        <w:rPr>
          <w:lang w:val="en-GB" w:eastAsia="cs-CZ"/>
        </w:rPr>
        <w:t>threats and risks arising from them is crucial.</w:t>
      </w:r>
    </w:p>
    <w:p w:rsidR="004B6699" w:rsidRPr="0057549D" w:rsidRDefault="00B600B0" w:rsidP="00BC3F10">
      <w:pPr>
        <w:spacing w:after="120"/>
        <w:rPr>
          <w:lang w:val="en-GB"/>
        </w:rPr>
      </w:pPr>
      <w:r w:rsidRPr="0057549D">
        <w:rPr>
          <w:lang w:val="en-GB" w:eastAsia="cs-CZ"/>
        </w:rPr>
        <w:t>In the Concept of Population Protection till 2020 with the outlook up to 2030, adopted by the Resolution of the Government of the Czech Republic N° 805 dated October 23</w:t>
      </w:r>
      <w:r w:rsidRPr="0057549D">
        <w:rPr>
          <w:vertAlign w:val="superscript"/>
          <w:lang w:val="en-GB" w:eastAsia="cs-CZ"/>
        </w:rPr>
        <w:t>rd</w:t>
      </w:r>
      <w:r w:rsidRPr="0057549D">
        <w:rPr>
          <w:lang w:val="en-GB" w:eastAsia="cs-CZ"/>
        </w:rPr>
        <w:t xml:space="preserve"> 2013, the following task was established: “</w:t>
      </w:r>
      <w:r w:rsidR="00992203" w:rsidRPr="00992203">
        <w:rPr>
          <w:i/>
          <w:lang w:val="en-GB" w:eastAsia="cs-CZ"/>
        </w:rPr>
        <w:t xml:space="preserve">To </w:t>
      </w:r>
      <w:r w:rsidRPr="00992203">
        <w:rPr>
          <w:i/>
          <w:lang w:val="en-GB"/>
        </w:rPr>
        <w:t>Process</w:t>
      </w:r>
      <w:r w:rsidRPr="0057549D">
        <w:rPr>
          <w:i/>
          <w:lang w:val="en-GB"/>
        </w:rPr>
        <w:t xml:space="preserve"> </w:t>
      </w:r>
      <w:r w:rsidR="00C41298">
        <w:rPr>
          <w:i/>
          <w:lang w:val="en-GB"/>
        </w:rPr>
        <w:t>the Risk Analysi</w:t>
      </w:r>
      <w:r w:rsidR="00D20B9E" w:rsidRPr="0057549D">
        <w:rPr>
          <w:i/>
          <w:lang w:val="en-GB"/>
        </w:rPr>
        <w:t xml:space="preserve">s for the Czech Republic and reflect its conclusions in the methodical and strategic materials in the field of national </w:t>
      </w:r>
      <w:r w:rsidR="00D20B9E" w:rsidRPr="0057549D">
        <w:rPr>
          <w:lang w:val="en-GB"/>
        </w:rPr>
        <w:t>security (hereinaft</w:t>
      </w:r>
      <w:r w:rsidR="00C41298">
        <w:rPr>
          <w:lang w:val="en-GB"/>
        </w:rPr>
        <w:t>er the “task”). The deadline of</w:t>
      </w:r>
      <w:r w:rsidR="00D20B9E" w:rsidRPr="0057549D">
        <w:rPr>
          <w:lang w:val="en-GB"/>
        </w:rPr>
        <w:t xml:space="preserve"> the task was set till the end of 2016. The Ministry of Interior in cooperation with relevant ministries and other central</w:t>
      </w:r>
      <w:r w:rsidR="00992203">
        <w:rPr>
          <w:lang w:val="en-GB"/>
        </w:rPr>
        <w:t xml:space="preserve"> administrative authorities is </w:t>
      </w:r>
      <w:r w:rsidR="00D20B9E" w:rsidRPr="0057549D">
        <w:rPr>
          <w:lang w:val="en-GB"/>
        </w:rPr>
        <w:t xml:space="preserve">responsible for its implementation. </w:t>
      </w:r>
    </w:p>
    <w:p w:rsidR="004B6699" w:rsidRPr="0057549D" w:rsidRDefault="0067594C" w:rsidP="00147129">
      <w:pPr>
        <w:rPr>
          <w:lang w:val="en-GB"/>
        </w:rPr>
      </w:pPr>
      <w:r w:rsidRPr="0057549D">
        <w:rPr>
          <w:lang w:val="en-GB"/>
        </w:rPr>
        <w:t>The task itself can be divided into two substantive parts. The first pa</w:t>
      </w:r>
      <w:r w:rsidR="00C41298">
        <w:rPr>
          <w:lang w:val="en-GB"/>
        </w:rPr>
        <w:t>rt includes the analysi</w:t>
      </w:r>
      <w:r w:rsidR="00992203">
        <w:rPr>
          <w:lang w:val="en-GB"/>
        </w:rPr>
        <w:t xml:space="preserve">s in a </w:t>
      </w:r>
      <w:r w:rsidRPr="0057549D">
        <w:rPr>
          <w:lang w:val="en-GB"/>
        </w:rPr>
        <w:t>broader meaning, which comprises the ris</w:t>
      </w:r>
      <w:r w:rsidR="00C41298">
        <w:rPr>
          <w:lang w:val="en-GB"/>
        </w:rPr>
        <w:t>ks´ identification, risk analysi</w:t>
      </w:r>
      <w:r w:rsidRPr="0057549D">
        <w:rPr>
          <w:lang w:val="en-GB"/>
        </w:rPr>
        <w:t xml:space="preserve">s and subsequent evaluation. The risk impact level of these undesirable events is also determined. The subject of the second part is the implementation of </w:t>
      </w:r>
      <w:r w:rsidR="00E94AEC" w:rsidRPr="0057549D">
        <w:rPr>
          <w:lang w:val="en-GB"/>
        </w:rPr>
        <w:t>obtained analytical outputs into the documents essential for ensu</w:t>
      </w:r>
      <w:r w:rsidR="00C90E5F" w:rsidRPr="0057549D">
        <w:rPr>
          <w:lang w:val="en-GB"/>
        </w:rPr>
        <w:t>ring the security of the Czech R</w:t>
      </w:r>
      <w:r w:rsidR="00E94AEC" w:rsidRPr="0057549D">
        <w:rPr>
          <w:lang w:val="en-GB"/>
        </w:rPr>
        <w:t>epublic.</w:t>
      </w:r>
    </w:p>
    <w:p w:rsidR="004B6699" w:rsidRPr="0057549D" w:rsidRDefault="00C90E5F" w:rsidP="00147129">
      <w:pPr>
        <w:rPr>
          <w:lang w:val="en-GB"/>
        </w:rPr>
      </w:pPr>
      <w:r w:rsidRPr="0057549D">
        <w:rPr>
          <w:lang w:val="en-GB"/>
        </w:rPr>
        <w:t>The presented report is the final summary of the activities carried out within the first part of the task im</w:t>
      </w:r>
      <w:r w:rsidR="00992203">
        <w:rPr>
          <w:lang w:val="en-GB"/>
        </w:rPr>
        <w:t xml:space="preserve">plementation. It introduces </w:t>
      </w:r>
      <w:r w:rsidRPr="0057549D">
        <w:rPr>
          <w:lang w:val="en-GB"/>
        </w:rPr>
        <w:t>chosen methods and achieved results. The general basis of the subsequent stages of the task performance is mentioned above and beyond the submitted report.</w:t>
      </w:r>
    </w:p>
    <w:p w:rsidR="004B6699" w:rsidRPr="0057549D" w:rsidRDefault="00A37426" w:rsidP="00DA514A">
      <w:pPr>
        <w:rPr>
          <w:lang w:val="en-GB"/>
        </w:rPr>
      </w:pPr>
      <w:r w:rsidRPr="0057549D">
        <w:rPr>
          <w:lang w:val="en-GB"/>
        </w:rPr>
        <w:t>In order to perform analytical activities, the working group within the authorized Ministry of Interior has been established comprising representatives of the Fire Rescue Service of the Czech Republic (hereinafter “FRS CR</w:t>
      </w:r>
      <w:r w:rsidR="00992203">
        <w:rPr>
          <w:lang w:val="en-GB"/>
        </w:rPr>
        <w:t xml:space="preserve">”). Representatives of </w:t>
      </w:r>
      <w:r w:rsidR="009D1889" w:rsidRPr="0057549D">
        <w:rPr>
          <w:lang w:val="en-GB"/>
        </w:rPr>
        <w:t>relevant ministries and other central administrative authorities</w:t>
      </w:r>
      <w:r w:rsidR="004B6699" w:rsidRPr="0057549D">
        <w:rPr>
          <w:lang w:val="en-GB"/>
        </w:rPr>
        <w:t xml:space="preserve"> </w:t>
      </w:r>
      <w:r w:rsidR="009D1889" w:rsidRPr="0057549D">
        <w:rPr>
          <w:lang w:val="en-GB"/>
        </w:rPr>
        <w:t xml:space="preserve">(Ministry of Interior – Department of Security Policy and Crime Prevention, Police Headquarters; Ministry of Finance; Ministry of Foreign Affairs; Ministry of Health; Ministry of Agriculture; Ministry of Justice; Ministry of Industry and Trade; Ministry of Regional Development; Ministry of Defence; Ministry of Environment; </w:t>
      </w:r>
      <w:r w:rsidR="00F85C44" w:rsidRPr="0057549D">
        <w:rPr>
          <w:lang w:val="en-GB"/>
        </w:rPr>
        <w:t xml:space="preserve">The </w:t>
      </w:r>
      <w:r w:rsidR="009D1889" w:rsidRPr="0057549D">
        <w:rPr>
          <w:lang w:val="en-GB"/>
        </w:rPr>
        <w:t xml:space="preserve">State Material Reserves Administration; </w:t>
      </w:r>
      <w:r w:rsidR="00F85C44" w:rsidRPr="0057549D">
        <w:rPr>
          <w:lang w:val="en-GB"/>
        </w:rPr>
        <w:t xml:space="preserve">The </w:t>
      </w:r>
      <w:r w:rsidR="009D1889" w:rsidRPr="0057549D">
        <w:rPr>
          <w:lang w:val="en-GB"/>
        </w:rPr>
        <w:t xml:space="preserve">National Security Office; </w:t>
      </w:r>
      <w:r w:rsidR="00F85C44" w:rsidRPr="0057549D">
        <w:rPr>
          <w:lang w:val="en-GB"/>
        </w:rPr>
        <w:t>The State O</w:t>
      </w:r>
      <w:r w:rsidR="009D1889" w:rsidRPr="0057549D">
        <w:rPr>
          <w:lang w:val="en-GB"/>
        </w:rPr>
        <w:t xml:space="preserve">ffice for Nuclear Safety; </w:t>
      </w:r>
      <w:r w:rsidR="00F85C44" w:rsidRPr="0057549D">
        <w:rPr>
          <w:lang w:val="en-GB"/>
        </w:rPr>
        <w:t xml:space="preserve">The Czech Telecommunication Office) </w:t>
      </w:r>
      <w:r w:rsidR="009D1889" w:rsidRPr="0057549D">
        <w:rPr>
          <w:lang w:val="en-GB"/>
        </w:rPr>
        <w:t>a</w:t>
      </w:r>
      <w:r w:rsidR="00992203">
        <w:rPr>
          <w:lang w:val="en-GB"/>
        </w:rPr>
        <w:t>lso significantly contributed to</w:t>
      </w:r>
      <w:r w:rsidR="009D1889" w:rsidRPr="0057549D">
        <w:rPr>
          <w:lang w:val="en-GB"/>
        </w:rPr>
        <w:t xml:space="preserve"> the resulting final form of the analysis</w:t>
      </w:r>
      <w:r w:rsidR="00F85C44" w:rsidRPr="0057549D">
        <w:rPr>
          <w:lang w:val="en-GB"/>
        </w:rPr>
        <w:t>.</w:t>
      </w:r>
    </w:p>
    <w:p w:rsidR="004B6699" w:rsidRPr="0057549D" w:rsidRDefault="00BD01BC" w:rsidP="00147129">
      <w:pPr>
        <w:rPr>
          <w:lang w:val="en-GB"/>
        </w:rPr>
      </w:pPr>
      <w:r w:rsidRPr="0057549D">
        <w:rPr>
          <w:lang w:val="en-GB"/>
        </w:rPr>
        <w:t xml:space="preserve">The Report reflects the Decision of the European Parliament and </w:t>
      </w:r>
      <w:r w:rsidR="00992203">
        <w:rPr>
          <w:lang w:val="en-GB"/>
        </w:rPr>
        <w:t xml:space="preserve">the </w:t>
      </w:r>
      <w:r w:rsidRPr="0057549D">
        <w:rPr>
          <w:lang w:val="en-GB"/>
        </w:rPr>
        <w:t>Council N°1313/2013/EU from 17</w:t>
      </w:r>
      <w:r w:rsidRPr="0057549D">
        <w:rPr>
          <w:vertAlign w:val="superscript"/>
          <w:lang w:val="en-GB"/>
        </w:rPr>
        <w:t>th</w:t>
      </w:r>
      <w:r w:rsidRPr="0057549D">
        <w:rPr>
          <w:lang w:val="en-GB"/>
        </w:rPr>
        <w:t xml:space="preserve"> December 2013 on the Union Civil Protection Mechanism and thus reacts to the requirements imposed on the Member States in the area of prevention. By making information on the outcomes of the risk assessments available to the Commission of the European Union, the Czech Republic contributes to promoting an effective and coherent approach</w:t>
      </w:r>
      <w:r w:rsidR="00992203">
        <w:rPr>
          <w:lang w:val="en-GB"/>
        </w:rPr>
        <w:t xml:space="preserve"> of the EU Member States in </w:t>
      </w:r>
      <w:r w:rsidRPr="0057549D">
        <w:rPr>
          <w:lang w:val="en-GB"/>
        </w:rPr>
        <w:t>coping with large-scale emergency events and critical situations.</w:t>
      </w:r>
    </w:p>
    <w:p w:rsidR="004B6699" w:rsidRPr="0057549D" w:rsidRDefault="004B6699">
      <w:pPr>
        <w:spacing w:after="200" w:line="276" w:lineRule="auto"/>
        <w:ind w:firstLine="0"/>
        <w:jc w:val="left"/>
        <w:rPr>
          <w:lang w:val="en-GB"/>
        </w:rPr>
      </w:pPr>
    </w:p>
    <w:p w:rsidR="004B6699" w:rsidRPr="0057549D" w:rsidRDefault="00992203" w:rsidP="001F7446">
      <w:pPr>
        <w:pStyle w:val="Nadpis1"/>
        <w:numPr>
          <w:ilvl w:val="0"/>
          <w:numId w:val="3"/>
        </w:numPr>
        <w:ind w:left="357" w:hanging="357"/>
        <w:rPr>
          <w:rFonts w:ascii="Times New Roman" w:hAnsi="Times New Roman"/>
          <w:lang w:val="en-GB"/>
        </w:rPr>
      </w:pPr>
      <w:r>
        <w:rPr>
          <w:rFonts w:ascii="Times New Roman" w:hAnsi="Times New Roman"/>
          <w:lang w:val="en-GB"/>
        </w:rPr>
        <w:lastRenderedPageBreak/>
        <w:t xml:space="preserve">THE </w:t>
      </w:r>
      <w:r w:rsidR="00936178" w:rsidRPr="0057549D">
        <w:rPr>
          <w:rFonts w:ascii="Times New Roman" w:hAnsi="Times New Roman"/>
          <w:lang w:val="en-GB"/>
        </w:rPr>
        <w:t>SELECTED SOLUTION PROCEDURE</w:t>
      </w:r>
    </w:p>
    <w:p w:rsidR="004B6699" w:rsidRPr="0057549D" w:rsidRDefault="00992203" w:rsidP="00494A07">
      <w:pPr>
        <w:rPr>
          <w:lang w:val="en-GB"/>
        </w:rPr>
      </w:pPr>
      <w:r>
        <w:rPr>
          <w:lang w:val="en-GB"/>
        </w:rPr>
        <w:t xml:space="preserve">The established </w:t>
      </w:r>
      <w:r w:rsidR="00E9290D" w:rsidRPr="0057549D">
        <w:rPr>
          <w:lang w:val="en-GB"/>
        </w:rPr>
        <w:t>task solution</w:t>
      </w:r>
      <w:r>
        <w:rPr>
          <w:lang w:val="en-GB"/>
        </w:rPr>
        <w:t xml:space="preserve"> procedure respects </w:t>
      </w:r>
      <w:r w:rsidR="00E9290D" w:rsidRPr="0057549D">
        <w:rPr>
          <w:lang w:val="en-GB"/>
        </w:rPr>
        <w:t>relevant normative documents regulating the area of risk management and reflects the findings drawn from the experience with the threat analysis implementation in preparation for dealing with emergency events and crisis situations. The procedur</w:t>
      </w:r>
      <w:r w:rsidR="00C41298">
        <w:rPr>
          <w:lang w:val="en-GB"/>
        </w:rPr>
        <w:t>e is designed for the needs of the</w:t>
      </w:r>
      <w:r w:rsidR="00E9290D" w:rsidRPr="0057549D">
        <w:rPr>
          <w:lang w:val="en-GB"/>
        </w:rPr>
        <w:t xml:space="preserve"> complex task implementation.</w:t>
      </w:r>
    </w:p>
    <w:p w:rsidR="004B6699" w:rsidRPr="0057549D" w:rsidRDefault="00E9290D" w:rsidP="002E445F">
      <w:pPr>
        <w:rPr>
          <w:lang w:val="en-GB"/>
        </w:rPr>
      </w:pPr>
      <w:r w:rsidRPr="0057549D">
        <w:rPr>
          <w:lang w:val="en-GB"/>
        </w:rPr>
        <w:t>The chosen solution procedure involves the implementation of the key and cross-cutting activities:</w:t>
      </w:r>
    </w:p>
    <w:p w:rsidR="004B6699" w:rsidRPr="0057549D" w:rsidRDefault="00E9290D" w:rsidP="00881503">
      <w:pPr>
        <w:pStyle w:val="Odstavecseseznamem"/>
        <w:numPr>
          <w:ilvl w:val="0"/>
          <w:numId w:val="19"/>
        </w:numPr>
        <w:ind w:left="357" w:hanging="357"/>
        <w:contextualSpacing w:val="0"/>
        <w:rPr>
          <w:lang w:val="en-GB"/>
        </w:rPr>
      </w:pPr>
      <w:r w:rsidRPr="0057549D">
        <w:rPr>
          <w:lang w:val="en-GB"/>
        </w:rPr>
        <w:t>Key activities</w:t>
      </w:r>
    </w:p>
    <w:p w:rsidR="004B6699" w:rsidRPr="0057549D" w:rsidRDefault="008E487A" w:rsidP="007543F3">
      <w:pPr>
        <w:pStyle w:val="Odstavecseseznamem"/>
        <w:numPr>
          <w:ilvl w:val="1"/>
          <w:numId w:val="29"/>
        </w:numPr>
        <w:ind w:left="924" w:hanging="357"/>
        <w:contextualSpacing w:val="0"/>
        <w:rPr>
          <w:lang w:val="en-GB"/>
        </w:rPr>
      </w:pPr>
      <w:r w:rsidRPr="0057549D">
        <w:rPr>
          <w:lang w:val="en-GB"/>
        </w:rPr>
        <w:t>project determination</w:t>
      </w:r>
      <w:r w:rsidR="004B6699" w:rsidRPr="0057549D">
        <w:rPr>
          <w:lang w:val="en-GB"/>
        </w:rPr>
        <w:t>;</w:t>
      </w:r>
    </w:p>
    <w:p w:rsidR="008E487A" w:rsidRPr="0057549D" w:rsidRDefault="008E487A" w:rsidP="007543F3">
      <w:pPr>
        <w:pStyle w:val="Odstavecseseznamem"/>
        <w:numPr>
          <w:ilvl w:val="1"/>
          <w:numId w:val="29"/>
        </w:numPr>
        <w:ind w:left="924" w:hanging="357"/>
        <w:contextualSpacing w:val="0"/>
        <w:rPr>
          <w:lang w:val="en-GB"/>
        </w:rPr>
      </w:pPr>
      <w:r w:rsidRPr="0057549D">
        <w:rPr>
          <w:lang w:val="en-GB"/>
        </w:rPr>
        <w:t>risk assessment</w:t>
      </w:r>
      <w:r w:rsidR="004B6699" w:rsidRPr="0057549D">
        <w:rPr>
          <w:lang w:val="en-GB"/>
        </w:rPr>
        <w:t xml:space="preserve"> (</w:t>
      </w:r>
      <w:r w:rsidRPr="0057549D">
        <w:rPr>
          <w:lang w:val="en-GB"/>
        </w:rPr>
        <w:t>including identificati</w:t>
      </w:r>
      <w:r w:rsidR="00C41298">
        <w:rPr>
          <w:lang w:val="en-GB"/>
        </w:rPr>
        <w:t>on of particular types of danger</w:t>
      </w:r>
      <w:r w:rsidRPr="0057549D">
        <w:rPr>
          <w:lang w:val="en-GB"/>
        </w:rPr>
        <w:t>s; risk analysis; risk assessment);</w:t>
      </w:r>
    </w:p>
    <w:p w:rsidR="004B6699" w:rsidRPr="0057549D" w:rsidRDefault="008E487A" w:rsidP="007543F3">
      <w:pPr>
        <w:pStyle w:val="Odstavecseseznamem"/>
        <w:numPr>
          <w:ilvl w:val="1"/>
          <w:numId w:val="29"/>
        </w:numPr>
        <w:ind w:left="924" w:hanging="357"/>
        <w:contextualSpacing w:val="0"/>
        <w:rPr>
          <w:lang w:val="en-GB"/>
        </w:rPr>
      </w:pPr>
      <w:proofErr w:type="gramStart"/>
      <w:r w:rsidRPr="0057549D">
        <w:rPr>
          <w:lang w:val="en-GB"/>
        </w:rPr>
        <w:t>risk</w:t>
      </w:r>
      <w:proofErr w:type="gramEnd"/>
      <w:r w:rsidRPr="0057549D">
        <w:rPr>
          <w:lang w:val="en-GB"/>
        </w:rPr>
        <w:t xml:space="preserve"> treatment.</w:t>
      </w:r>
    </w:p>
    <w:p w:rsidR="004B6699" w:rsidRPr="0057549D" w:rsidRDefault="008E487A" w:rsidP="007543F3">
      <w:pPr>
        <w:pStyle w:val="Odstavecseseznamem"/>
        <w:numPr>
          <w:ilvl w:val="0"/>
          <w:numId w:val="19"/>
        </w:numPr>
        <w:ind w:left="357" w:hanging="357"/>
        <w:contextualSpacing w:val="0"/>
        <w:rPr>
          <w:lang w:val="en-GB"/>
        </w:rPr>
      </w:pPr>
      <w:r w:rsidRPr="0057549D">
        <w:rPr>
          <w:lang w:val="en-GB"/>
        </w:rPr>
        <w:t>Cross-cutting activities</w:t>
      </w:r>
    </w:p>
    <w:p w:rsidR="004B6699" w:rsidRPr="0057549D" w:rsidRDefault="008E487A" w:rsidP="007543F3">
      <w:pPr>
        <w:pStyle w:val="Odstavecseseznamem"/>
        <w:numPr>
          <w:ilvl w:val="1"/>
          <w:numId w:val="19"/>
        </w:numPr>
        <w:ind w:left="924" w:hanging="357"/>
        <w:contextualSpacing w:val="0"/>
        <w:rPr>
          <w:lang w:val="en-GB"/>
        </w:rPr>
      </w:pPr>
      <w:r w:rsidRPr="0057549D">
        <w:rPr>
          <w:lang w:val="en-GB"/>
        </w:rPr>
        <w:t>communication and consultation</w:t>
      </w:r>
      <w:r w:rsidR="00992203">
        <w:rPr>
          <w:lang w:val="en-GB"/>
        </w:rPr>
        <w:t>;</w:t>
      </w:r>
    </w:p>
    <w:p w:rsidR="004B6699" w:rsidRPr="0057549D" w:rsidRDefault="008E487A" w:rsidP="007543F3">
      <w:pPr>
        <w:pStyle w:val="Odstavecseseznamem"/>
        <w:numPr>
          <w:ilvl w:val="1"/>
          <w:numId w:val="19"/>
        </w:numPr>
        <w:ind w:left="924" w:hanging="357"/>
        <w:contextualSpacing w:val="0"/>
        <w:rPr>
          <w:lang w:val="en-GB"/>
        </w:rPr>
      </w:pPr>
      <w:proofErr w:type="gramStart"/>
      <w:r w:rsidRPr="0057549D">
        <w:rPr>
          <w:lang w:val="en-GB"/>
        </w:rPr>
        <w:t>monitoring</w:t>
      </w:r>
      <w:proofErr w:type="gramEnd"/>
      <w:r w:rsidRPr="0057549D">
        <w:rPr>
          <w:lang w:val="en-GB"/>
        </w:rPr>
        <w:t xml:space="preserve"> and review</w:t>
      </w:r>
      <w:r w:rsidR="004B6699" w:rsidRPr="0057549D">
        <w:rPr>
          <w:lang w:val="en-GB"/>
        </w:rPr>
        <w:t>.</w:t>
      </w:r>
    </w:p>
    <w:p w:rsidR="004B6699" w:rsidRPr="0057549D" w:rsidRDefault="004B6699" w:rsidP="00C841B3">
      <w:pPr>
        <w:rPr>
          <w:lang w:val="en-GB"/>
        </w:rPr>
      </w:pPr>
    </w:p>
    <w:p w:rsidR="004B6699" w:rsidRPr="0057549D" w:rsidRDefault="008E487A" w:rsidP="00C841B3">
      <w:pPr>
        <w:rPr>
          <w:lang w:val="en-GB"/>
        </w:rPr>
      </w:pPr>
      <w:r w:rsidRPr="0057549D">
        <w:rPr>
          <w:lang w:val="en-GB"/>
        </w:rPr>
        <w:t>The comprehensive task solution procedure is graphically represented in Figure N°1</w:t>
      </w:r>
      <w:r w:rsidR="00703462" w:rsidRPr="0057549D">
        <w:rPr>
          <w:lang w:val="en-GB"/>
        </w:rPr>
        <w:t>.</w:t>
      </w:r>
    </w:p>
    <w:p w:rsidR="007F309B" w:rsidRPr="0057549D" w:rsidRDefault="007F309B" w:rsidP="00C841B3">
      <w:pPr>
        <w:rPr>
          <w:lang w:val="en-GB"/>
        </w:rPr>
      </w:pPr>
    </w:p>
    <w:p w:rsidR="004B6699" w:rsidRPr="0057549D" w:rsidRDefault="00062DE2" w:rsidP="0001238B">
      <w:pPr>
        <w:autoSpaceDE w:val="0"/>
        <w:autoSpaceDN w:val="0"/>
        <w:adjustRightInd w:val="0"/>
        <w:spacing w:before="120"/>
        <w:ind w:firstLine="0"/>
        <w:rPr>
          <w:i/>
          <w:lang w:val="en-GB"/>
        </w:rPr>
      </w:pPr>
      <w:r w:rsidRPr="0057549D">
        <w:rPr>
          <w:b/>
          <w:lang w:val="en-GB"/>
        </w:rPr>
        <w:t>Figure N°</w:t>
      </w:r>
      <w:r w:rsidR="004B6699" w:rsidRPr="0057549D">
        <w:rPr>
          <w:b/>
          <w:lang w:val="en-GB"/>
        </w:rPr>
        <w:t>1</w:t>
      </w:r>
      <w:r w:rsidR="004B6699" w:rsidRPr="0057549D">
        <w:rPr>
          <w:lang w:val="en-GB"/>
        </w:rPr>
        <w:t xml:space="preserve"> </w:t>
      </w:r>
      <w:proofErr w:type="gramStart"/>
      <w:r w:rsidR="00992203" w:rsidRPr="00992203">
        <w:rPr>
          <w:i/>
          <w:lang w:val="en-GB"/>
        </w:rPr>
        <w:t>The</w:t>
      </w:r>
      <w:proofErr w:type="gramEnd"/>
      <w:r w:rsidR="00992203" w:rsidRPr="00992203">
        <w:rPr>
          <w:i/>
          <w:lang w:val="en-GB"/>
        </w:rPr>
        <w:t xml:space="preserve"> </w:t>
      </w:r>
      <w:r w:rsidR="00992203">
        <w:rPr>
          <w:i/>
          <w:lang w:val="en-GB"/>
        </w:rPr>
        <w:t>i</w:t>
      </w:r>
      <w:r w:rsidRPr="0057549D">
        <w:rPr>
          <w:i/>
          <w:lang w:val="en-GB"/>
        </w:rPr>
        <w:t>llustration of the chosen task solution procedure</w:t>
      </w:r>
    </w:p>
    <w:p w:rsidR="00B80617" w:rsidRPr="00B80617" w:rsidRDefault="00B80617" w:rsidP="00B80617">
      <w:pPr>
        <w:spacing w:after="0"/>
        <w:ind w:firstLine="0"/>
      </w:pPr>
      <w:r>
        <w:rPr>
          <w:noProof/>
          <w:color w:val="FF0000"/>
          <w:lang w:eastAsia="cs-CZ"/>
        </w:rPr>
        <mc:AlternateContent>
          <mc:Choice Requires="wpc">
            <w:drawing>
              <wp:inline distT="0" distB="0" distL="0" distR="0">
                <wp:extent cx="6500812" cy="3148013"/>
                <wp:effectExtent l="0" t="0" r="0" b="0"/>
                <wp:docPr id="233" name="Plátno 2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02" name="Text Box 202"/>
                        <wps:cNvSpPr txBox="1">
                          <a:spLocks noChangeArrowheads="1"/>
                        </wps:cNvSpPr>
                        <wps:spPr bwMode="auto">
                          <a:xfrm>
                            <a:off x="4780518" y="2247034"/>
                            <a:ext cx="1148633" cy="3906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0617" w:rsidRPr="00001EAC" w:rsidRDefault="00B80617" w:rsidP="001A3B53">
                              <w:pPr>
                                <w:spacing w:after="0"/>
                                <w:ind w:firstLine="0"/>
                                <w:jc w:val="center"/>
                                <w:rPr>
                                  <w:rFonts w:asciiTheme="minorHAnsi" w:hAnsiTheme="minorHAnsi"/>
                                  <w:color w:val="808080" w:themeColor="background1" w:themeShade="80"/>
                                  <w:sz w:val="20"/>
                                </w:rPr>
                              </w:pPr>
                              <w:proofErr w:type="spellStart"/>
                              <w:r w:rsidRPr="00001EAC">
                                <w:rPr>
                                  <w:rFonts w:asciiTheme="minorHAnsi" w:hAnsiTheme="minorHAnsi"/>
                                  <w:color w:val="808080" w:themeColor="background1" w:themeShade="80"/>
                                  <w:sz w:val="20"/>
                                </w:rPr>
                                <w:t>The</w:t>
                              </w:r>
                              <w:proofErr w:type="spellEnd"/>
                              <w:r w:rsidRPr="00001EAC">
                                <w:rPr>
                                  <w:rFonts w:asciiTheme="minorHAnsi" w:hAnsiTheme="minorHAnsi"/>
                                  <w:color w:val="808080" w:themeColor="background1" w:themeShade="80"/>
                                  <w:sz w:val="20"/>
                                </w:rPr>
                                <w:t xml:space="preserve"> </w:t>
                              </w:r>
                              <w:proofErr w:type="spellStart"/>
                              <w:r w:rsidRPr="00001EAC">
                                <w:rPr>
                                  <w:rFonts w:asciiTheme="minorHAnsi" w:hAnsiTheme="minorHAnsi"/>
                                  <w:color w:val="808080" w:themeColor="background1" w:themeShade="80"/>
                                  <w:sz w:val="20"/>
                                </w:rPr>
                                <w:t>first</w:t>
                              </w:r>
                              <w:proofErr w:type="spellEnd"/>
                              <w:r w:rsidRPr="00001EAC">
                                <w:rPr>
                                  <w:rFonts w:asciiTheme="minorHAnsi" w:hAnsiTheme="minorHAnsi"/>
                                  <w:color w:val="808080" w:themeColor="background1" w:themeShade="80"/>
                                  <w:sz w:val="20"/>
                                </w:rPr>
                                <w:t xml:space="preserve"> part </w:t>
                              </w:r>
                              <w:proofErr w:type="spellStart"/>
                              <w:r w:rsidRPr="00001EAC">
                                <w:rPr>
                                  <w:rFonts w:asciiTheme="minorHAnsi" w:hAnsiTheme="minorHAnsi"/>
                                  <w:color w:val="808080" w:themeColor="background1" w:themeShade="80"/>
                                  <w:sz w:val="20"/>
                                </w:rPr>
                                <w:t>of</w:t>
                              </w:r>
                              <w:proofErr w:type="spellEnd"/>
                              <w:r w:rsidRPr="00001EAC">
                                <w:rPr>
                                  <w:rFonts w:asciiTheme="minorHAnsi" w:hAnsiTheme="minorHAnsi"/>
                                  <w:color w:val="808080" w:themeColor="background1" w:themeShade="80"/>
                                  <w:sz w:val="20"/>
                                </w:rPr>
                                <w:t xml:space="preserve"> </w:t>
                              </w:r>
                              <w:proofErr w:type="spellStart"/>
                              <w:r w:rsidRPr="00001EAC">
                                <w:rPr>
                                  <w:rFonts w:asciiTheme="minorHAnsi" w:hAnsiTheme="minorHAnsi"/>
                                  <w:color w:val="808080" w:themeColor="background1" w:themeShade="80"/>
                                  <w:sz w:val="20"/>
                                </w:rPr>
                                <w:t>the</w:t>
                              </w:r>
                              <w:proofErr w:type="spellEnd"/>
                              <w:r w:rsidRPr="00001EAC">
                                <w:rPr>
                                  <w:rFonts w:asciiTheme="minorHAnsi" w:hAnsiTheme="minorHAnsi"/>
                                  <w:color w:val="808080" w:themeColor="background1" w:themeShade="80"/>
                                  <w:sz w:val="20"/>
                                </w:rPr>
                                <w:t xml:space="preserve"> </w:t>
                              </w:r>
                              <w:proofErr w:type="spellStart"/>
                              <w:r w:rsidRPr="00001EAC">
                                <w:rPr>
                                  <w:rFonts w:asciiTheme="minorHAnsi" w:hAnsiTheme="minorHAnsi"/>
                                  <w:color w:val="808080" w:themeColor="background1" w:themeShade="80"/>
                                  <w:sz w:val="20"/>
                                </w:rPr>
                                <w:t>task</w:t>
                              </w:r>
                              <w:proofErr w:type="spellEnd"/>
                            </w:p>
                          </w:txbxContent>
                        </wps:txbx>
                        <wps:bodyPr rot="0" vert="horz" wrap="square" lIns="75273" tIns="37637" rIns="75273" bIns="37637" anchor="t" anchorCtr="0" upright="1">
                          <a:noAutofit/>
                        </wps:bodyPr>
                      </wps:wsp>
                      <wps:wsp>
                        <wps:cNvPr id="203" name="Text Box 203"/>
                        <wps:cNvSpPr txBox="1">
                          <a:spLocks noChangeArrowheads="1"/>
                        </wps:cNvSpPr>
                        <wps:spPr bwMode="auto">
                          <a:xfrm>
                            <a:off x="4828312" y="2730211"/>
                            <a:ext cx="1182921" cy="3636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0617" w:rsidRPr="00001EAC" w:rsidRDefault="00B80617" w:rsidP="001A3B53">
                              <w:pPr>
                                <w:spacing w:after="0"/>
                                <w:ind w:firstLine="0"/>
                                <w:jc w:val="center"/>
                                <w:rPr>
                                  <w:rFonts w:asciiTheme="minorHAnsi" w:hAnsiTheme="minorHAnsi"/>
                                  <w:color w:val="808080" w:themeColor="background1" w:themeShade="80"/>
                                  <w:sz w:val="20"/>
                                </w:rPr>
                              </w:pPr>
                              <w:proofErr w:type="spellStart"/>
                              <w:r w:rsidRPr="00001EAC">
                                <w:rPr>
                                  <w:rFonts w:asciiTheme="minorHAnsi" w:hAnsiTheme="minorHAnsi"/>
                                  <w:color w:val="808080" w:themeColor="background1" w:themeShade="80"/>
                                  <w:sz w:val="20"/>
                                </w:rPr>
                                <w:t>The</w:t>
                              </w:r>
                              <w:proofErr w:type="spellEnd"/>
                              <w:r w:rsidRPr="00001EAC">
                                <w:rPr>
                                  <w:rFonts w:asciiTheme="minorHAnsi" w:hAnsiTheme="minorHAnsi"/>
                                  <w:color w:val="808080" w:themeColor="background1" w:themeShade="80"/>
                                  <w:sz w:val="20"/>
                                </w:rPr>
                                <w:t xml:space="preserve"> second part </w:t>
                              </w:r>
                              <w:proofErr w:type="spellStart"/>
                              <w:r w:rsidRPr="00001EAC">
                                <w:rPr>
                                  <w:rFonts w:asciiTheme="minorHAnsi" w:hAnsiTheme="minorHAnsi"/>
                                  <w:color w:val="808080" w:themeColor="background1" w:themeShade="80"/>
                                  <w:sz w:val="20"/>
                                </w:rPr>
                                <w:t>of</w:t>
                              </w:r>
                              <w:proofErr w:type="spellEnd"/>
                              <w:r w:rsidRPr="00001EAC">
                                <w:rPr>
                                  <w:rFonts w:asciiTheme="minorHAnsi" w:hAnsiTheme="minorHAnsi"/>
                                  <w:color w:val="808080" w:themeColor="background1" w:themeShade="80"/>
                                  <w:sz w:val="20"/>
                                </w:rPr>
                                <w:t xml:space="preserve"> </w:t>
                              </w:r>
                              <w:proofErr w:type="spellStart"/>
                              <w:r w:rsidRPr="00001EAC">
                                <w:rPr>
                                  <w:rFonts w:asciiTheme="minorHAnsi" w:hAnsiTheme="minorHAnsi"/>
                                  <w:color w:val="808080" w:themeColor="background1" w:themeShade="80"/>
                                  <w:sz w:val="20"/>
                                </w:rPr>
                                <w:t>the</w:t>
                              </w:r>
                              <w:proofErr w:type="spellEnd"/>
                              <w:r w:rsidRPr="00001EAC">
                                <w:rPr>
                                  <w:rFonts w:asciiTheme="minorHAnsi" w:hAnsiTheme="minorHAnsi"/>
                                  <w:color w:val="808080" w:themeColor="background1" w:themeShade="80"/>
                                  <w:sz w:val="20"/>
                                </w:rPr>
                                <w:t xml:space="preserve"> </w:t>
                              </w:r>
                              <w:proofErr w:type="spellStart"/>
                              <w:r w:rsidRPr="00001EAC">
                                <w:rPr>
                                  <w:rFonts w:asciiTheme="minorHAnsi" w:hAnsiTheme="minorHAnsi"/>
                                  <w:color w:val="808080" w:themeColor="background1" w:themeShade="80"/>
                                  <w:sz w:val="20"/>
                                </w:rPr>
                                <w:t>task</w:t>
                              </w:r>
                              <w:proofErr w:type="spellEnd"/>
                            </w:p>
                          </w:txbxContent>
                        </wps:txbx>
                        <wps:bodyPr rot="0" vert="horz" wrap="square" lIns="75273" tIns="37637" rIns="75273" bIns="37637" anchor="t" anchorCtr="0" upright="1">
                          <a:noAutofit/>
                        </wps:bodyPr>
                      </wps:wsp>
                      <wps:wsp>
                        <wps:cNvPr id="204" name="Rectangle 204"/>
                        <wps:cNvSpPr>
                          <a:spLocks noChangeArrowheads="1"/>
                        </wps:cNvSpPr>
                        <wps:spPr bwMode="auto">
                          <a:xfrm>
                            <a:off x="1474714" y="727584"/>
                            <a:ext cx="1878023" cy="1852180"/>
                          </a:xfrm>
                          <a:prstGeom prst="rect">
                            <a:avLst/>
                          </a:prstGeom>
                          <a:gradFill rotWithShape="1">
                            <a:gsLst>
                              <a:gs pos="0">
                                <a:srgbClr val="FDE9D9"/>
                              </a:gs>
                              <a:gs pos="100000">
                                <a:srgbClr val="FDE9D9">
                                  <a:gamma/>
                                  <a:shade val="57255"/>
                                  <a:invGamma/>
                                </a:srgbClr>
                              </a:gs>
                            </a:gsLst>
                            <a:lin ang="5400000" scaled="1"/>
                          </a:gradFill>
                          <a:ln w="38100">
                            <a:solidFill>
                              <a:schemeClr val="accent6">
                                <a:lumMod val="50000"/>
                                <a:lumOff val="0"/>
                              </a:schemeClr>
                            </a:solidFill>
                            <a:miter lim="800000"/>
                            <a:headEnd/>
                            <a:tailEnd/>
                          </a:ln>
                        </wps:spPr>
                        <wps:txbx>
                          <w:txbxContent>
                            <w:p w:rsidR="00B80617" w:rsidRPr="00001EAC" w:rsidRDefault="00B80617" w:rsidP="00B80617">
                              <w:pPr>
                                <w:spacing w:after="0"/>
                                <w:ind w:firstLine="0"/>
                                <w:jc w:val="center"/>
                                <w:rPr>
                                  <w:sz w:val="20"/>
                                </w:rPr>
                              </w:pPr>
                            </w:p>
                          </w:txbxContent>
                        </wps:txbx>
                        <wps:bodyPr rot="0" vert="horz" wrap="square" lIns="75273" tIns="37637" rIns="75273" bIns="37637" anchor="t" anchorCtr="0" upright="1">
                          <a:noAutofit/>
                        </wps:bodyPr>
                      </wps:wsp>
                      <wps:wsp>
                        <wps:cNvPr id="205" name="Rectangle 205"/>
                        <wps:cNvSpPr>
                          <a:spLocks noChangeArrowheads="1"/>
                        </wps:cNvSpPr>
                        <wps:spPr bwMode="auto">
                          <a:xfrm>
                            <a:off x="1620867" y="228600"/>
                            <a:ext cx="1535148" cy="412000"/>
                          </a:xfrm>
                          <a:prstGeom prst="rect">
                            <a:avLst/>
                          </a:prstGeom>
                          <a:solidFill>
                            <a:schemeClr val="accent6">
                              <a:lumMod val="20000"/>
                              <a:lumOff val="80000"/>
                            </a:schemeClr>
                          </a:solidFill>
                          <a:ln w="9525">
                            <a:solidFill>
                              <a:schemeClr val="accent6">
                                <a:lumMod val="50000"/>
                                <a:lumOff val="0"/>
                              </a:schemeClr>
                            </a:solidFill>
                            <a:miter lim="800000"/>
                            <a:headEnd/>
                            <a:tailEnd/>
                          </a:ln>
                        </wps:spPr>
                        <wps:txbx>
                          <w:txbxContent>
                            <w:p w:rsidR="00B80617" w:rsidRPr="00001EAC" w:rsidRDefault="00B80617" w:rsidP="00B80617">
                              <w:pPr>
                                <w:spacing w:after="0"/>
                                <w:ind w:firstLine="0"/>
                                <w:jc w:val="center"/>
                                <w:rPr>
                                  <w:rFonts w:asciiTheme="minorHAnsi" w:hAnsiTheme="minorHAnsi"/>
                                  <w:b/>
                                  <w:sz w:val="20"/>
                                </w:rPr>
                              </w:pPr>
                              <w:r w:rsidRPr="00001EAC">
                                <w:rPr>
                                  <w:rFonts w:asciiTheme="minorHAnsi" w:hAnsiTheme="minorHAnsi"/>
                                  <w:b/>
                                  <w:sz w:val="20"/>
                                </w:rPr>
                                <w:t>PROJECT</w:t>
                              </w:r>
                              <w:r>
                                <w:rPr>
                                  <w:rFonts w:asciiTheme="minorHAnsi" w:hAnsiTheme="minorHAnsi"/>
                                  <w:b/>
                                  <w:sz w:val="20"/>
                                </w:rPr>
                                <w:t xml:space="preserve"> D</w:t>
                              </w:r>
                              <w:r w:rsidRPr="00001EAC">
                                <w:rPr>
                                  <w:rFonts w:asciiTheme="minorHAnsi" w:hAnsiTheme="minorHAnsi"/>
                                  <w:b/>
                                  <w:sz w:val="20"/>
                                </w:rPr>
                                <w:t>ETERMINATION</w:t>
                              </w:r>
                            </w:p>
                          </w:txbxContent>
                        </wps:txbx>
                        <wps:bodyPr rot="0" vert="horz" wrap="square" lIns="75273" tIns="37637" rIns="75273" bIns="37637" anchor="t" anchorCtr="0" upright="1">
                          <a:noAutofit/>
                        </wps:bodyPr>
                      </wps:wsp>
                      <wps:wsp>
                        <wps:cNvPr id="206" name="Rectangle 206"/>
                        <wps:cNvSpPr>
                          <a:spLocks noChangeArrowheads="1"/>
                        </wps:cNvSpPr>
                        <wps:spPr bwMode="auto">
                          <a:xfrm>
                            <a:off x="1621386" y="1169497"/>
                            <a:ext cx="1534109" cy="405765"/>
                          </a:xfrm>
                          <a:prstGeom prst="rect">
                            <a:avLst/>
                          </a:prstGeom>
                          <a:solidFill>
                            <a:schemeClr val="accent6">
                              <a:lumMod val="20000"/>
                              <a:lumOff val="80000"/>
                            </a:schemeClr>
                          </a:solidFill>
                          <a:ln w="9525">
                            <a:solidFill>
                              <a:schemeClr val="accent6">
                                <a:lumMod val="50000"/>
                                <a:lumOff val="0"/>
                              </a:schemeClr>
                            </a:solidFill>
                            <a:miter lim="800000"/>
                            <a:headEnd/>
                            <a:tailEnd/>
                          </a:ln>
                        </wps:spPr>
                        <wps:txbx>
                          <w:txbxContent>
                            <w:p w:rsidR="00B80617" w:rsidRPr="00001EAC" w:rsidRDefault="00B80617" w:rsidP="001A3B53">
                              <w:pPr>
                                <w:spacing w:after="0"/>
                                <w:ind w:firstLine="0"/>
                                <w:jc w:val="center"/>
                                <w:rPr>
                                  <w:rFonts w:asciiTheme="minorHAnsi" w:hAnsiTheme="minorHAnsi"/>
                                  <w:b/>
                                  <w:sz w:val="20"/>
                                </w:rPr>
                              </w:pPr>
                              <w:proofErr w:type="spellStart"/>
                              <w:r w:rsidRPr="00001EAC">
                                <w:rPr>
                                  <w:rFonts w:asciiTheme="minorHAnsi" w:hAnsiTheme="minorHAnsi"/>
                                  <w:b/>
                                  <w:sz w:val="20"/>
                                </w:rPr>
                                <w:t>Identification</w:t>
                              </w:r>
                              <w:proofErr w:type="spellEnd"/>
                              <w:r w:rsidRPr="00001EAC">
                                <w:rPr>
                                  <w:rFonts w:asciiTheme="minorHAnsi" w:hAnsiTheme="minorHAnsi"/>
                                  <w:b/>
                                  <w:sz w:val="20"/>
                                </w:rPr>
                                <w:t xml:space="preserve"> </w:t>
                              </w:r>
                              <w:proofErr w:type="spellStart"/>
                              <w:r w:rsidRPr="00001EAC">
                                <w:rPr>
                                  <w:rFonts w:asciiTheme="minorHAnsi" w:hAnsiTheme="minorHAnsi"/>
                                  <w:b/>
                                  <w:sz w:val="20"/>
                                </w:rPr>
                                <w:t>of</w:t>
                              </w:r>
                              <w:proofErr w:type="spellEnd"/>
                              <w:r w:rsidRPr="00001EAC">
                                <w:rPr>
                                  <w:rFonts w:asciiTheme="minorHAnsi" w:hAnsiTheme="minorHAnsi"/>
                                  <w:b/>
                                  <w:sz w:val="20"/>
                                </w:rPr>
                                <w:t xml:space="preserve"> </w:t>
                              </w:r>
                              <w:proofErr w:type="spellStart"/>
                              <w:r w:rsidRPr="00001EAC">
                                <w:rPr>
                                  <w:rFonts w:asciiTheme="minorHAnsi" w:hAnsiTheme="minorHAnsi"/>
                                  <w:b/>
                                  <w:sz w:val="20"/>
                                </w:rPr>
                                <w:t>dangers</w:t>
                              </w:r>
                              <w:proofErr w:type="spellEnd"/>
                              <w:r w:rsidRPr="00001EAC">
                                <w:rPr>
                                  <w:rFonts w:asciiTheme="minorHAnsi" w:hAnsiTheme="minorHAnsi"/>
                                  <w:b/>
                                  <w:sz w:val="20"/>
                                </w:rPr>
                                <w:t xml:space="preserve"> (</w:t>
                              </w:r>
                              <w:proofErr w:type="spellStart"/>
                              <w:r w:rsidRPr="00001EAC">
                                <w:rPr>
                                  <w:rFonts w:asciiTheme="minorHAnsi" w:hAnsiTheme="minorHAnsi"/>
                                  <w:b/>
                                  <w:sz w:val="20"/>
                                </w:rPr>
                                <w:t>threats</w:t>
                              </w:r>
                              <w:proofErr w:type="spellEnd"/>
                              <w:r w:rsidRPr="00001EAC">
                                <w:rPr>
                                  <w:rFonts w:asciiTheme="minorHAnsi" w:hAnsiTheme="minorHAnsi"/>
                                  <w:b/>
                                  <w:sz w:val="20"/>
                                </w:rPr>
                                <w:t>)</w:t>
                              </w:r>
                            </w:p>
                          </w:txbxContent>
                        </wps:txbx>
                        <wps:bodyPr rot="0" vert="horz" wrap="square" lIns="75273" tIns="37637" rIns="75273" bIns="37637" anchor="t" anchorCtr="0" upright="1">
                          <a:noAutofit/>
                        </wps:bodyPr>
                      </wps:wsp>
                      <wps:wsp>
                        <wps:cNvPr id="207" name="Rectangle 207"/>
                        <wps:cNvSpPr>
                          <a:spLocks noChangeArrowheads="1"/>
                        </wps:cNvSpPr>
                        <wps:spPr bwMode="auto">
                          <a:xfrm>
                            <a:off x="1620867" y="1716059"/>
                            <a:ext cx="1534628" cy="249901"/>
                          </a:xfrm>
                          <a:prstGeom prst="rect">
                            <a:avLst/>
                          </a:prstGeom>
                          <a:solidFill>
                            <a:schemeClr val="accent6">
                              <a:lumMod val="20000"/>
                              <a:lumOff val="80000"/>
                            </a:schemeClr>
                          </a:solidFill>
                          <a:ln w="9525">
                            <a:solidFill>
                              <a:schemeClr val="accent6">
                                <a:lumMod val="50000"/>
                                <a:lumOff val="0"/>
                              </a:schemeClr>
                            </a:solidFill>
                            <a:miter lim="800000"/>
                            <a:headEnd/>
                            <a:tailEnd/>
                          </a:ln>
                        </wps:spPr>
                        <wps:txbx>
                          <w:txbxContent>
                            <w:p w:rsidR="00B80617" w:rsidRPr="00001EAC" w:rsidRDefault="00B80617" w:rsidP="001A3B53">
                              <w:pPr>
                                <w:spacing w:after="0"/>
                                <w:ind w:firstLine="0"/>
                                <w:jc w:val="center"/>
                                <w:rPr>
                                  <w:rFonts w:asciiTheme="minorHAnsi" w:hAnsiTheme="minorHAnsi"/>
                                  <w:b/>
                                  <w:sz w:val="20"/>
                                </w:rPr>
                              </w:pPr>
                              <w:r w:rsidRPr="00001EAC">
                                <w:rPr>
                                  <w:rFonts w:asciiTheme="minorHAnsi" w:hAnsiTheme="minorHAnsi"/>
                                  <w:b/>
                                  <w:sz w:val="20"/>
                                </w:rPr>
                                <w:t xml:space="preserve">Risk </w:t>
                              </w:r>
                              <w:proofErr w:type="spellStart"/>
                              <w:r w:rsidRPr="00001EAC">
                                <w:rPr>
                                  <w:rFonts w:asciiTheme="minorHAnsi" w:hAnsiTheme="minorHAnsi"/>
                                  <w:b/>
                                  <w:sz w:val="20"/>
                                </w:rPr>
                                <w:t>analysis</w:t>
                              </w:r>
                              <w:proofErr w:type="spellEnd"/>
                            </w:p>
                          </w:txbxContent>
                        </wps:txbx>
                        <wps:bodyPr rot="0" vert="horz" wrap="square" lIns="75273" tIns="37637" rIns="75273" bIns="37637" anchor="t" anchorCtr="0" upright="1">
                          <a:noAutofit/>
                        </wps:bodyPr>
                      </wps:wsp>
                      <wps:wsp>
                        <wps:cNvPr id="208" name="Rectangle 208"/>
                        <wps:cNvSpPr>
                          <a:spLocks noChangeArrowheads="1"/>
                        </wps:cNvSpPr>
                        <wps:spPr bwMode="auto">
                          <a:xfrm>
                            <a:off x="1620867" y="2763462"/>
                            <a:ext cx="1534628" cy="249901"/>
                          </a:xfrm>
                          <a:prstGeom prst="rect">
                            <a:avLst/>
                          </a:prstGeom>
                          <a:solidFill>
                            <a:schemeClr val="accent6">
                              <a:lumMod val="20000"/>
                              <a:lumOff val="80000"/>
                            </a:schemeClr>
                          </a:solidFill>
                          <a:ln w="9525">
                            <a:solidFill>
                              <a:schemeClr val="accent6">
                                <a:lumMod val="50000"/>
                                <a:lumOff val="0"/>
                              </a:schemeClr>
                            </a:solidFill>
                            <a:miter lim="800000"/>
                            <a:headEnd/>
                            <a:tailEnd/>
                          </a:ln>
                        </wps:spPr>
                        <wps:txbx>
                          <w:txbxContent>
                            <w:p w:rsidR="00B80617" w:rsidRPr="00001EAC" w:rsidRDefault="00B80617" w:rsidP="00B80617">
                              <w:pPr>
                                <w:spacing w:after="0"/>
                                <w:ind w:firstLine="0"/>
                                <w:jc w:val="center"/>
                                <w:rPr>
                                  <w:rFonts w:asciiTheme="minorHAnsi" w:hAnsiTheme="minorHAnsi"/>
                                  <w:b/>
                                  <w:sz w:val="20"/>
                                </w:rPr>
                              </w:pPr>
                              <w:r w:rsidRPr="00001EAC">
                                <w:rPr>
                                  <w:rFonts w:asciiTheme="minorHAnsi" w:hAnsiTheme="minorHAnsi"/>
                                  <w:b/>
                                  <w:sz w:val="20"/>
                                </w:rPr>
                                <w:t>RISK TREATMENT</w:t>
                              </w:r>
                            </w:p>
                          </w:txbxContent>
                        </wps:txbx>
                        <wps:bodyPr rot="0" vert="horz" wrap="square" lIns="75273" tIns="37637" rIns="75273" bIns="37637" anchor="t" anchorCtr="0" upright="1">
                          <a:noAutofit/>
                        </wps:bodyPr>
                      </wps:wsp>
                      <wps:wsp>
                        <wps:cNvPr id="209" name="Rectangle 209"/>
                        <wps:cNvSpPr>
                          <a:spLocks noChangeArrowheads="1"/>
                        </wps:cNvSpPr>
                        <wps:spPr bwMode="auto">
                          <a:xfrm>
                            <a:off x="85719" y="399011"/>
                            <a:ext cx="1211494" cy="2195080"/>
                          </a:xfrm>
                          <a:prstGeom prst="rect">
                            <a:avLst/>
                          </a:prstGeom>
                          <a:solidFill>
                            <a:schemeClr val="accent1">
                              <a:lumMod val="20000"/>
                              <a:lumOff val="80000"/>
                            </a:schemeClr>
                          </a:solidFill>
                          <a:ln w="9525">
                            <a:solidFill>
                              <a:schemeClr val="tx2">
                                <a:lumMod val="50000"/>
                                <a:lumOff val="0"/>
                              </a:schemeClr>
                            </a:solidFill>
                            <a:miter lim="800000"/>
                            <a:headEnd/>
                            <a:tailEnd/>
                          </a:ln>
                        </wps:spPr>
                        <wps:txbx>
                          <w:txbxContent>
                            <w:p w:rsidR="00B80617" w:rsidRPr="00001EAC" w:rsidRDefault="00B80617" w:rsidP="00B80617">
                              <w:pPr>
                                <w:spacing w:after="0"/>
                                <w:ind w:firstLine="0"/>
                                <w:jc w:val="center"/>
                                <w:rPr>
                                  <w:rFonts w:asciiTheme="minorHAnsi" w:hAnsiTheme="minorHAnsi"/>
                                  <w:b/>
                                  <w:sz w:val="20"/>
                                </w:rPr>
                              </w:pPr>
                              <w:r w:rsidRPr="00001EAC">
                                <w:rPr>
                                  <w:rFonts w:asciiTheme="minorHAnsi" w:hAnsiTheme="minorHAnsi"/>
                                  <w:b/>
                                  <w:sz w:val="20"/>
                                </w:rPr>
                                <w:t>COMMUNICATION</w:t>
                              </w:r>
                              <w:r>
                                <w:rPr>
                                  <w:rFonts w:asciiTheme="minorHAnsi" w:hAnsiTheme="minorHAnsi"/>
                                  <w:b/>
                                  <w:sz w:val="20"/>
                                </w:rPr>
                                <w:br/>
                              </w:r>
                              <w:r w:rsidRPr="00001EAC">
                                <w:rPr>
                                  <w:rFonts w:asciiTheme="minorHAnsi" w:hAnsiTheme="minorHAnsi"/>
                                  <w:b/>
                                  <w:sz w:val="20"/>
                                </w:rPr>
                                <w:t>AND</w:t>
                              </w:r>
                              <w:r>
                                <w:rPr>
                                  <w:rFonts w:asciiTheme="minorHAnsi" w:hAnsiTheme="minorHAnsi"/>
                                  <w:b/>
                                  <w:sz w:val="20"/>
                                </w:rPr>
                                <w:br/>
                              </w:r>
                              <w:r w:rsidRPr="00001EAC">
                                <w:rPr>
                                  <w:rFonts w:asciiTheme="minorHAnsi" w:hAnsiTheme="minorHAnsi"/>
                                  <w:b/>
                                  <w:sz w:val="20"/>
                                </w:rPr>
                                <w:t>CONSULTATION</w:t>
                              </w:r>
                            </w:p>
                          </w:txbxContent>
                        </wps:txbx>
                        <wps:bodyPr rot="0" vert="horz" wrap="square" lIns="75273" tIns="37637" rIns="75273" bIns="37637" anchor="ctr" anchorCtr="0" upright="1">
                          <a:noAutofit/>
                        </wps:bodyPr>
                      </wps:wsp>
                      <wps:wsp>
                        <wps:cNvPr id="210" name="Rectangle 210"/>
                        <wps:cNvSpPr>
                          <a:spLocks noChangeArrowheads="1"/>
                        </wps:cNvSpPr>
                        <wps:spPr bwMode="auto">
                          <a:xfrm>
                            <a:off x="3537334" y="422390"/>
                            <a:ext cx="1146036" cy="2171700"/>
                          </a:xfrm>
                          <a:prstGeom prst="rect">
                            <a:avLst/>
                          </a:prstGeom>
                          <a:solidFill>
                            <a:schemeClr val="accent1">
                              <a:lumMod val="20000"/>
                              <a:lumOff val="80000"/>
                            </a:schemeClr>
                          </a:solidFill>
                          <a:ln w="9525">
                            <a:solidFill>
                              <a:schemeClr val="tx2">
                                <a:lumMod val="50000"/>
                                <a:lumOff val="0"/>
                              </a:schemeClr>
                            </a:solidFill>
                            <a:miter lim="800000"/>
                            <a:headEnd/>
                            <a:tailEnd/>
                          </a:ln>
                        </wps:spPr>
                        <wps:txbx>
                          <w:txbxContent>
                            <w:p w:rsidR="00B80617" w:rsidRPr="00001EAC" w:rsidRDefault="00B80617" w:rsidP="00B80617">
                              <w:pPr>
                                <w:spacing w:after="0"/>
                                <w:ind w:firstLine="0"/>
                                <w:jc w:val="center"/>
                                <w:rPr>
                                  <w:rFonts w:asciiTheme="minorHAnsi" w:hAnsiTheme="minorHAnsi"/>
                                  <w:b/>
                                  <w:sz w:val="20"/>
                                </w:rPr>
                              </w:pPr>
                              <w:r w:rsidRPr="00001EAC">
                                <w:rPr>
                                  <w:rFonts w:asciiTheme="minorHAnsi" w:hAnsiTheme="minorHAnsi"/>
                                  <w:b/>
                                  <w:sz w:val="20"/>
                                </w:rPr>
                                <w:t>MONITORING</w:t>
                              </w:r>
                              <w:r>
                                <w:rPr>
                                  <w:rFonts w:asciiTheme="minorHAnsi" w:hAnsiTheme="minorHAnsi"/>
                                  <w:b/>
                                  <w:sz w:val="20"/>
                                </w:rPr>
                                <w:br/>
                              </w:r>
                              <w:r w:rsidRPr="00001EAC">
                                <w:rPr>
                                  <w:rFonts w:asciiTheme="minorHAnsi" w:hAnsiTheme="minorHAnsi"/>
                                  <w:b/>
                                  <w:sz w:val="20"/>
                                </w:rPr>
                                <w:t>AND</w:t>
                              </w:r>
                              <w:r>
                                <w:rPr>
                                  <w:rFonts w:asciiTheme="minorHAnsi" w:hAnsiTheme="minorHAnsi"/>
                                  <w:b/>
                                  <w:sz w:val="20"/>
                                </w:rPr>
                                <w:br/>
                              </w:r>
                              <w:r w:rsidRPr="00001EAC">
                                <w:rPr>
                                  <w:rFonts w:asciiTheme="minorHAnsi" w:hAnsiTheme="minorHAnsi"/>
                                  <w:b/>
                                  <w:sz w:val="20"/>
                                </w:rPr>
                                <w:t>REVIEWING</w:t>
                              </w:r>
                            </w:p>
                          </w:txbxContent>
                        </wps:txbx>
                        <wps:bodyPr rot="0" vert="horz" wrap="square" lIns="75273" tIns="37637" rIns="75273" bIns="37637" anchor="ctr" anchorCtr="0" upright="1">
                          <a:noAutofit/>
                        </wps:bodyPr>
                      </wps:wsp>
                      <wps:wsp>
                        <wps:cNvPr id="211" name="AutoShape 211"/>
                        <wps:cNvCnPr>
                          <a:cxnSpLocks noChangeShapeType="1"/>
                        </wps:cNvCnPr>
                        <wps:spPr bwMode="auto">
                          <a:xfrm rot="5400000">
                            <a:off x="2123732" y="905048"/>
                            <a:ext cx="529417" cy="520"/>
                          </a:xfrm>
                          <a:prstGeom prst="bentConnector3">
                            <a:avLst>
                              <a:gd name="adj1" fmla="val 4994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12" name="AutoShape 212"/>
                        <wps:cNvCnPr>
                          <a:cxnSpLocks noChangeShapeType="1"/>
                        </wps:cNvCnPr>
                        <wps:spPr bwMode="auto">
                          <a:xfrm rot="5400000">
                            <a:off x="2289467" y="1616825"/>
                            <a:ext cx="197947" cy="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 name="AutoShape 213"/>
                        <wps:cNvCnPr>
                          <a:cxnSpLocks noChangeShapeType="1"/>
                        </wps:cNvCnPr>
                        <wps:spPr bwMode="auto">
                          <a:xfrm rot="5400000">
                            <a:off x="2283752" y="2070389"/>
                            <a:ext cx="209377" cy="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4" name="AutoShape 214"/>
                        <wps:cNvCnPr>
                          <a:cxnSpLocks noChangeShapeType="1"/>
                        </wps:cNvCnPr>
                        <wps:spPr bwMode="auto">
                          <a:xfrm rot="5400000">
                            <a:off x="2212055" y="2586817"/>
                            <a:ext cx="352771" cy="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5" name="AutoShape 215"/>
                        <wps:cNvCnPr>
                          <a:cxnSpLocks noChangeShapeType="1"/>
                        </wps:cNvCnPr>
                        <wps:spPr bwMode="auto">
                          <a:xfrm flipH="1" flipV="1">
                            <a:off x="1231235" y="523702"/>
                            <a:ext cx="389631" cy="5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16" name="AutoShape 216"/>
                        <wps:cNvCnPr>
                          <a:cxnSpLocks noChangeShapeType="1"/>
                        </wps:cNvCnPr>
                        <wps:spPr bwMode="auto">
                          <a:xfrm flipH="1" flipV="1">
                            <a:off x="1231235" y="1341986"/>
                            <a:ext cx="389631" cy="5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17" name="AutoShape 217"/>
                        <wps:cNvCnPr>
                          <a:cxnSpLocks noChangeShapeType="1"/>
                        </wps:cNvCnPr>
                        <wps:spPr bwMode="auto">
                          <a:xfrm flipH="1" flipV="1">
                            <a:off x="1231235" y="1856336"/>
                            <a:ext cx="389631" cy="5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18" name="AutoShape 218"/>
                        <wps:cNvCnPr>
                          <a:cxnSpLocks noChangeShapeType="1"/>
                        </wps:cNvCnPr>
                        <wps:spPr bwMode="auto">
                          <a:xfrm flipH="1" flipV="1">
                            <a:off x="1231235" y="2316134"/>
                            <a:ext cx="389631" cy="5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19" name="AutoShape 219"/>
                        <wps:cNvCnPr>
                          <a:cxnSpLocks noChangeShapeType="1"/>
                          <a:endCxn id="205" idx="0"/>
                        </wps:cNvCnPr>
                        <wps:spPr bwMode="auto">
                          <a:xfrm rot="10800000">
                            <a:off x="2388442" y="228601"/>
                            <a:ext cx="1714393" cy="193749"/>
                          </a:xfrm>
                          <a:prstGeom prst="bentConnector4">
                            <a:avLst>
                              <a:gd name="adj1" fmla="val -174"/>
                              <a:gd name="adj2" fmla="val 18108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20" name="AutoShape 220"/>
                        <wps:cNvCnPr>
                          <a:cxnSpLocks noChangeShapeType="1"/>
                          <a:stCxn id="208" idx="3"/>
                          <a:endCxn id="210" idx="2"/>
                        </wps:cNvCnPr>
                        <wps:spPr bwMode="auto">
                          <a:xfrm flipV="1">
                            <a:off x="3155495" y="2594090"/>
                            <a:ext cx="954857" cy="294582"/>
                          </a:xfrm>
                          <a:prstGeom prst="bentConnector2">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221" name="AutoShape 221"/>
                        <wps:cNvCnPr>
                          <a:cxnSpLocks noChangeShapeType="1"/>
                          <a:stCxn id="209" idx="2"/>
                          <a:endCxn id="208" idx="1"/>
                        </wps:cNvCnPr>
                        <wps:spPr bwMode="auto">
                          <a:xfrm rot="16200000" flipH="1">
                            <a:off x="1008875" y="2276681"/>
                            <a:ext cx="294582" cy="929920"/>
                          </a:xfrm>
                          <a:prstGeom prst="bentConnector2">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222" name="AutoShape 222"/>
                        <wps:cNvCnPr>
                          <a:cxnSpLocks noChangeShapeType="1"/>
                        </wps:cNvCnPr>
                        <wps:spPr bwMode="auto">
                          <a:xfrm flipH="1" flipV="1">
                            <a:off x="3155495" y="522143"/>
                            <a:ext cx="389631" cy="5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23" name="AutoShape 223"/>
                        <wps:cNvCnPr>
                          <a:cxnSpLocks noChangeShapeType="1"/>
                        </wps:cNvCnPr>
                        <wps:spPr bwMode="auto">
                          <a:xfrm flipH="1" flipV="1">
                            <a:off x="3148741" y="1341466"/>
                            <a:ext cx="389631" cy="5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24" name="AutoShape 224"/>
                        <wps:cNvCnPr>
                          <a:cxnSpLocks noChangeShapeType="1"/>
                        </wps:cNvCnPr>
                        <wps:spPr bwMode="auto">
                          <a:xfrm flipH="1" flipV="1">
                            <a:off x="3148741" y="1841269"/>
                            <a:ext cx="389631" cy="5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25" name="AutoShape 225"/>
                        <wps:cNvCnPr>
                          <a:cxnSpLocks noChangeShapeType="1"/>
                        </wps:cNvCnPr>
                        <wps:spPr bwMode="auto">
                          <a:xfrm flipH="1" flipV="1">
                            <a:off x="3151858" y="2309380"/>
                            <a:ext cx="389631" cy="5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26" name="Rectangle 226"/>
                        <wps:cNvSpPr>
                          <a:spLocks noChangeArrowheads="1"/>
                        </wps:cNvSpPr>
                        <wps:spPr bwMode="auto">
                          <a:xfrm>
                            <a:off x="1621386" y="756978"/>
                            <a:ext cx="1534628" cy="198986"/>
                          </a:xfrm>
                          <a:prstGeom prst="rect">
                            <a:avLst/>
                          </a:prstGeom>
                          <a:solidFill>
                            <a:schemeClr val="accent6">
                              <a:lumMod val="20000"/>
                              <a:lumOff val="80000"/>
                            </a:schemeClr>
                          </a:solidFill>
                          <a:ln>
                            <a:noFill/>
                          </a:ln>
                          <a:extLst>
                            <a:ext uri="{91240B29-F687-4F45-9708-019B960494DF}">
                              <a14:hiddenLine xmlns:a14="http://schemas.microsoft.com/office/drawing/2010/main" w="9525">
                                <a:solidFill>
                                  <a:schemeClr val="accent6">
                                    <a:lumMod val="50000"/>
                                    <a:lumOff val="0"/>
                                  </a:schemeClr>
                                </a:solidFill>
                                <a:miter lim="800000"/>
                                <a:headEnd/>
                                <a:tailEnd/>
                              </a14:hiddenLine>
                            </a:ext>
                          </a:extLst>
                        </wps:spPr>
                        <wps:txbx>
                          <w:txbxContent>
                            <w:p w:rsidR="00B80617" w:rsidRPr="00001EAC" w:rsidRDefault="00B80617" w:rsidP="00DC5E52">
                              <w:pPr>
                                <w:spacing w:after="0"/>
                                <w:ind w:firstLine="0"/>
                                <w:jc w:val="center"/>
                                <w:rPr>
                                  <w:rFonts w:asciiTheme="minorHAnsi" w:hAnsiTheme="minorHAnsi"/>
                                  <w:b/>
                                  <w:sz w:val="20"/>
                                </w:rPr>
                              </w:pPr>
                              <w:r w:rsidRPr="00001EAC">
                                <w:rPr>
                                  <w:rFonts w:asciiTheme="minorHAnsi" w:hAnsiTheme="minorHAnsi"/>
                                  <w:b/>
                                  <w:sz w:val="20"/>
                                </w:rPr>
                                <w:t>RISK ASSESSMENT</w:t>
                              </w:r>
                            </w:p>
                          </w:txbxContent>
                        </wps:txbx>
                        <wps:bodyPr rot="0" vert="horz" wrap="square" lIns="75273" tIns="37637" rIns="75273" bIns="37637" anchor="t" anchorCtr="0" upright="1">
                          <a:noAutofit/>
                        </wps:bodyPr>
                      </wps:wsp>
                      <wps:wsp>
                        <wps:cNvPr id="227" name="AutoShape 227"/>
                        <wps:cNvCnPr>
                          <a:cxnSpLocks noChangeShapeType="1"/>
                        </wps:cNvCnPr>
                        <wps:spPr bwMode="auto">
                          <a:xfrm flipV="1">
                            <a:off x="7793" y="2677218"/>
                            <a:ext cx="5956685" cy="6754"/>
                          </a:xfrm>
                          <a:prstGeom prst="straightConnector1">
                            <a:avLst/>
                          </a:prstGeom>
                          <a:noFill/>
                          <a:ln w="19050">
                            <a:solidFill>
                              <a:schemeClr val="bg1">
                                <a:lumMod val="65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228" name="Rectangle 228"/>
                        <wps:cNvSpPr>
                          <a:spLocks noChangeArrowheads="1"/>
                        </wps:cNvSpPr>
                        <wps:spPr bwMode="auto">
                          <a:xfrm>
                            <a:off x="1620867" y="2175337"/>
                            <a:ext cx="1534628" cy="249901"/>
                          </a:xfrm>
                          <a:prstGeom prst="rect">
                            <a:avLst/>
                          </a:prstGeom>
                          <a:solidFill>
                            <a:schemeClr val="accent6">
                              <a:lumMod val="20000"/>
                              <a:lumOff val="80000"/>
                            </a:schemeClr>
                          </a:solidFill>
                          <a:ln w="9525">
                            <a:solidFill>
                              <a:schemeClr val="accent6">
                                <a:lumMod val="50000"/>
                                <a:lumOff val="0"/>
                              </a:schemeClr>
                            </a:solidFill>
                            <a:miter lim="800000"/>
                            <a:headEnd/>
                            <a:tailEnd/>
                          </a:ln>
                        </wps:spPr>
                        <wps:txbx>
                          <w:txbxContent>
                            <w:p w:rsidR="00B80617" w:rsidRPr="00001EAC" w:rsidRDefault="00B80617" w:rsidP="00DC5E52">
                              <w:pPr>
                                <w:spacing w:after="0"/>
                                <w:ind w:firstLine="0"/>
                                <w:jc w:val="center"/>
                                <w:rPr>
                                  <w:rFonts w:asciiTheme="minorHAnsi" w:hAnsiTheme="minorHAnsi"/>
                                  <w:b/>
                                  <w:sz w:val="20"/>
                                </w:rPr>
                              </w:pPr>
                              <w:r w:rsidRPr="00001EAC">
                                <w:rPr>
                                  <w:rFonts w:asciiTheme="minorHAnsi" w:hAnsiTheme="minorHAnsi"/>
                                  <w:b/>
                                  <w:sz w:val="20"/>
                                </w:rPr>
                                <w:t xml:space="preserve">Risk </w:t>
                              </w:r>
                              <w:proofErr w:type="spellStart"/>
                              <w:r w:rsidRPr="00001EAC">
                                <w:rPr>
                                  <w:rFonts w:asciiTheme="minorHAnsi" w:hAnsiTheme="minorHAnsi"/>
                                  <w:b/>
                                  <w:sz w:val="20"/>
                                </w:rPr>
                                <w:t>assessment</w:t>
                              </w:r>
                              <w:proofErr w:type="spellEnd"/>
                            </w:p>
                          </w:txbxContent>
                        </wps:txbx>
                        <wps:bodyPr rot="0" vert="horz" wrap="square" lIns="75273" tIns="37637" rIns="75273" bIns="37637" anchor="t" anchorCtr="0" upright="1">
                          <a:noAutofit/>
                        </wps:bodyPr>
                      </wps:wsp>
                      <wps:wsp>
                        <wps:cNvPr id="229" name="Rectangle 229"/>
                        <wps:cNvSpPr>
                          <a:spLocks noChangeArrowheads="1"/>
                        </wps:cNvSpPr>
                        <wps:spPr bwMode="auto">
                          <a:xfrm>
                            <a:off x="4828312" y="522143"/>
                            <a:ext cx="246767" cy="172489"/>
                          </a:xfrm>
                          <a:prstGeom prst="rect">
                            <a:avLst/>
                          </a:prstGeom>
                          <a:solidFill>
                            <a:schemeClr val="accent6">
                              <a:lumMod val="20000"/>
                              <a:lumOff val="80000"/>
                            </a:schemeClr>
                          </a:solidFill>
                          <a:ln w="9525">
                            <a:solidFill>
                              <a:schemeClr val="accent6">
                                <a:lumMod val="50000"/>
                                <a:lumOff val="0"/>
                              </a:schemeClr>
                            </a:solidFill>
                            <a:miter lim="800000"/>
                            <a:headEnd/>
                            <a:tailEnd/>
                          </a:ln>
                        </wps:spPr>
                        <wps:bodyPr rot="0" vert="horz" wrap="square" lIns="91440" tIns="45720" rIns="91440" bIns="45720" anchor="t" anchorCtr="0" upright="1">
                          <a:noAutofit/>
                        </wps:bodyPr>
                      </wps:wsp>
                      <wps:wsp>
                        <wps:cNvPr id="230" name="Text Box 230"/>
                        <wps:cNvSpPr txBox="1">
                          <a:spLocks noChangeArrowheads="1"/>
                        </wps:cNvSpPr>
                        <wps:spPr bwMode="auto">
                          <a:xfrm>
                            <a:off x="5087028" y="495127"/>
                            <a:ext cx="1185519" cy="217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0617" w:rsidRPr="00001EAC" w:rsidRDefault="00B80617" w:rsidP="001A3B53">
                              <w:pPr>
                                <w:spacing w:after="0"/>
                                <w:ind w:firstLine="0"/>
                                <w:jc w:val="left"/>
                                <w:rPr>
                                  <w:rFonts w:asciiTheme="minorHAnsi" w:hAnsiTheme="minorHAnsi"/>
                                  <w:sz w:val="20"/>
                                </w:rPr>
                              </w:pPr>
                              <w:proofErr w:type="spellStart"/>
                              <w:r w:rsidRPr="00001EAC">
                                <w:rPr>
                                  <w:rFonts w:asciiTheme="minorHAnsi" w:hAnsiTheme="minorHAnsi"/>
                                  <w:sz w:val="20"/>
                                </w:rPr>
                                <w:t>Key</w:t>
                              </w:r>
                              <w:proofErr w:type="spellEnd"/>
                              <w:r w:rsidRPr="00001EAC">
                                <w:rPr>
                                  <w:rFonts w:asciiTheme="minorHAnsi" w:hAnsiTheme="minorHAnsi"/>
                                  <w:sz w:val="20"/>
                                </w:rPr>
                                <w:t xml:space="preserve"> </w:t>
                              </w:r>
                              <w:proofErr w:type="spellStart"/>
                              <w:r w:rsidRPr="00001EAC">
                                <w:rPr>
                                  <w:rFonts w:asciiTheme="minorHAnsi" w:hAnsiTheme="minorHAnsi"/>
                                  <w:sz w:val="20"/>
                                </w:rPr>
                                <w:t>activities</w:t>
                              </w:r>
                              <w:proofErr w:type="spellEnd"/>
                            </w:p>
                          </w:txbxContent>
                        </wps:txbx>
                        <wps:bodyPr rot="0" vert="horz" wrap="square" lIns="75273" tIns="37637" rIns="75273" bIns="37637" anchor="t" anchorCtr="0" upright="1">
                          <a:noAutofit/>
                        </wps:bodyPr>
                      </wps:wsp>
                      <wps:wsp>
                        <wps:cNvPr id="231" name="Rectangle 231"/>
                        <wps:cNvSpPr>
                          <a:spLocks noChangeArrowheads="1"/>
                        </wps:cNvSpPr>
                        <wps:spPr bwMode="auto">
                          <a:xfrm>
                            <a:off x="4829351" y="770486"/>
                            <a:ext cx="246767" cy="172489"/>
                          </a:xfrm>
                          <a:prstGeom prst="rect">
                            <a:avLst/>
                          </a:prstGeom>
                          <a:solidFill>
                            <a:schemeClr val="accent1">
                              <a:lumMod val="20000"/>
                              <a:lumOff val="80000"/>
                            </a:schemeClr>
                          </a:solidFill>
                          <a:ln w="9525">
                            <a:solidFill>
                              <a:schemeClr val="tx2">
                                <a:lumMod val="50000"/>
                                <a:lumOff val="0"/>
                              </a:schemeClr>
                            </a:solidFill>
                            <a:miter lim="800000"/>
                            <a:headEnd/>
                            <a:tailEnd/>
                          </a:ln>
                        </wps:spPr>
                        <wps:bodyPr rot="0" vert="horz" wrap="square" lIns="91440" tIns="45720" rIns="91440" bIns="45720" anchor="t" anchorCtr="0" upright="1">
                          <a:noAutofit/>
                        </wps:bodyPr>
                      </wps:wsp>
                      <wps:wsp>
                        <wps:cNvPr id="232" name="Text Box 232"/>
                        <wps:cNvSpPr txBox="1">
                          <a:spLocks noChangeArrowheads="1"/>
                        </wps:cNvSpPr>
                        <wps:spPr bwMode="auto">
                          <a:xfrm>
                            <a:off x="5088067" y="743470"/>
                            <a:ext cx="1413063" cy="217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0617" w:rsidRPr="00001EAC" w:rsidRDefault="00B80617" w:rsidP="001A3B53">
                              <w:pPr>
                                <w:spacing w:after="0"/>
                                <w:ind w:firstLine="0"/>
                                <w:jc w:val="left"/>
                                <w:rPr>
                                  <w:rFonts w:asciiTheme="minorHAnsi" w:hAnsiTheme="minorHAnsi"/>
                                  <w:sz w:val="20"/>
                                </w:rPr>
                              </w:pPr>
                              <w:proofErr w:type="spellStart"/>
                              <w:r w:rsidRPr="00001EAC">
                                <w:rPr>
                                  <w:rFonts w:asciiTheme="minorHAnsi" w:hAnsiTheme="minorHAnsi"/>
                                  <w:sz w:val="20"/>
                                </w:rPr>
                                <w:t>Cross-cutting</w:t>
                              </w:r>
                              <w:proofErr w:type="spellEnd"/>
                              <w:r w:rsidRPr="00001EAC">
                                <w:rPr>
                                  <w:rFonts w:asciiTheme="minorHAnsi" w:hAnsiTheme="minorHAnsi"/>
                                  <w:sz w:val="20"/>
                                </w:rPr>
                                <w:t xml:space="preserve"> </w:t>
                              </w:r>
                              <w:proofErr w:type="spellStart"/>
                              <w:r w:rsidRPr="00001EAC">
                                <w:rPr>
                                  <w:rFonts w:asciiTheme="minorHAnsi" w:hAnsiTheme="minorHAnsi"/>
                                  <w:sz w:val="20"/>
                                </w:rPr>
                                <w:t>activities</w:t>
                              </w:r>
                              <w:proofErr w:type="spellEnd"/>
                            </w:p>
                          </w:txbxContent>
                        </wps:txbx>
                        <wps:bodyPr rot="0" vert="horz" wrap="square" lIns="75273" tIns="37637" rIns="75273" bIns="37637" anchor="t" anchorCtr="0" upright="1">
                          <a:noAutofit/>
                        </wps:bodyPr>
                      </wps:wsp>
                    </wpc:wpc>
                  </a:graphicData>
                </a:graphic>
              </wp:inline>
            </w:drawing>
          </mc:Choice>
          <mc:Fallback>
            <w:pict>
              <v:group id="Plátno 233" o:spid="_x0000_s1026" editas="canvas" style="width:511.85pt;height:247.9pt;mso-position-horizontal-relative:char;mso-position-vertical-relative:line" coordsize="65004,31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004;height:31476;visibility:visible;mso-wrap-style:square">
                  <v:fill o:detectmouseclick="t"/>
                  <v:path o:connecttype="none"/>
                </v:shape>
                <v:shapetype id="_x0000_t202" coordsize="21600,21600" o:spt="202" path="m,l,21600r21600,l21600,xe">
                  <v:stroke joinstyle="miter"/>
                  <v:path gradientshapeok="t" o:connecttype="rect"/>
                </v:shapetype>
                <v:shape id="Text Box 202" o:spid="_x0000_s1028" type="#_x0000_t202" style="position:absolute;left:47805;top:22470;width:11486;height:39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zwFMMA&#10;AADcAAAADwAAAGRycy9kb3ducmV2LnhtbESPT4vCMBTE74LfITxhb5pa3GWpRvEPC3q0Fvb6aJ5N&#10;sXlpm6x2v71ZEPY4zMxvmNVmsI24U+9rxwrmswQEcel0zZWC4vI1/QThA7LGxjEp+CUPm/V4tMJM&#10;uwef6Z6HSkQI+wwVmBDaTEpfGrLoZ64ljt7V9RZDlH0ldY+PCLeNTJPkQ1qsOS4YbGlvqLzlP1bB&#10;e47mUBffha0W3el2WHTHXdMp9TYZtksQgYbwH361j1pBmqTwdyYe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zwFMMAAADcAAAADwAAAAAAAAAAAAAAAACYAgAAZHJzL2Rv&#10;d25yZXYueG1sUEsFBgAAAAAEAAQA9QAAAIgDAAAAAA==&#10;" stroked="f">
                  <v:textbox inset="2.09092mm,1.0455mm,2.09092mm,1.0455mm">
                    <w:txbxContent>
                      <w:p w:rsidR="00B80617" w:rsidRPr="00001EAC" w:rsidRDefault="00B80617" w:rsidP="001A3B53">
                        <w:pPr>
                          <w:spacing w:after="0"/>
                          <w:ind w:firstLine="0"/>
                          <w:jc w:val="center"/>
                          <w:rPr>
                            <w:rFonts w:asciiTheme="minorHAnsi" w:hAnsiTheme="minorHAnsi"/>
                            <w:color w:val="808080" w:themeColor="background1" w:themeShade="80"/>
                            <w:sz w:val="20"/>
                          </w:rPr>
                        </w:pPr>
                        <w:r w:rsidRPr="00001EAC">
                          <w:rPr>
                            <w:rFonts w:asciiTheme="minorHAnsi" w:hAnsiTheme="minorHAnsi"/>
                            <w:color w:val="808080" w:themeColor="background1" w:themeShade="80"/>
                            <w:sz w:val="20"/>
                          </w:rPr>
                          <w:t>The first part of the task</w:t>
                        </w:r>
                      </w:p>
                    </w:txbxContent>
                  </v:textbox>
                </v:shape>
                <v:shape id="Text Box 203" o:spid="_x0000_s1029" type="#_x0000_t202" style="position:absolute;left:48283;top:27302;width:11829;height:3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BVj8MA&#10;AADcAAAADwAAAGRycy9kb3ducmV2LnhtbESPQWvCQBSE70L/w/KE3sxGa0uJrlKVgh6bBnp9ZJ/Z&#10;YPZtkt1q/PeuIHgcZuYbZrkebCPO1PvasYJpkoIgLp2uuVJQ/H5PPkH4gKyxcUwKruRhvXoZLTHT&#10;7sI/dM5DJSKEfYYKTAhtJqUvDVn0iWuJo3d0vcUQZV9J3eMlwm0jZ2n6IS3WHBcMtrQ1VJ7yf6vg&#10;PUezq4u/wlbz7nDazbv9pumUeh0PXwsQgYbwDD/ae61glr7B/Uw8An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BVj8MAAADcAAAADwAAAAAAAAAAAAAAAACYAgAAZHJzL2Rv&#10;d25yZXYueG1sUEsFBgAAAAAEAAQA9QAAAIgDAAAAAA==&#10;" stroked="f">
                  <v:textbox inset="2.09092mm,1.0455mm,2.09092mm,1.0455mm">
                    <w:txbxContent>
                      <w:p w:rsidR="00B80617" w:rsidRPr="00001EAC" w:rsidRDefault="00B80617" w:rsidP="001A3B53">
                        <w:pPr>
                          <w:spacing w:after="0"/>
                          <w:ind w:firstLine="0"/>
                          <w:jc w:val="center"/>
                          <w:rPr>
                            <w:rFonts w:asciiTheme="minorHAnsi" w:hAnsiTheme="minorHAnsi"/>
                            <w:color w:val="808080" w:themeColor="background1" w:themeShade="80"/>
                            <w:sz w:val="20"/>
                          </w:rPr>
                        </w:pPr>
                        <w:r w:rsidRPr="00001EAC">
                          <w:rPr>
                            <w:rFonts w:asciiTheme="minorHAnsi" w:hAnsiTheme="minorHAnsi"/>
                            <w:color w:val="808080" w:themeColor="background1" w:themeShade="80"/>
                            <w:sz w:val="20"/>
                          </w:rPr>
                          <w:t>The second part of the task</w:t>
                        </w:r>
                      </w:p>
                    </w:txbxContent>
                  </v:textbox>
                </v:shape>
                <v:rect id="Rectangle 204" o:spid="_x0000_s1030" style="position:absolute;left:14747;top:7275;width:18780;height:18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8sYA&#10;AADcAAAADwAAAGRycy9kb3ducmV2LnhtbESPQWvCQBSE70L/w/IK3nTTIEFSVylSiUWsmJaCt0f2&#10;NQlm38bs1sR/3y0UPA4z8w2zWA2mEVfqXG1ZwdM0AkFcWF1zqeDzYzOZg3AeWWNjmRTcyMFq+TBa&#10;YKptz0e65r4UAcIuRQWV920qpSsqMuimtiUO3rftDPogu1LqDvsAN42MoyiRBmsOCxW2tK6oOOc/&#10;RsFpnl1wZt1p+37D1312SHZvXxelxo/DyzMIT4O/h//bW60gjmbwdyYc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8sYAAADcAAAADwAAAAAAAAAAAAAAAACYAgAAZHJz&#10;L2Rvd25yZXYueG1sUEsFBgAAAAAEAAQA9QAAAIsDAAAAAA==&#10;" fillcolor="#fde9d9" strokecolor="#974706 [1609]" strokeweight="3pt">
                  <v:fill color2="#91857c" rotate="t" focus="100%" type="gradient"/>
                  <v:textbox inset="2.09092mm,1.0455mm,2.09092mm,1.0455mm">
                    <w:txbxContent>
                      <w:p w:rsidR="00B80617" w:rsidRPr="00001EAC" w:rsidRDefault="00B80617" w:rsidP="00B80617">
                        <w:pPr>
                          <w:spacing w:after="0"/>
                          <w:ind w:firstLine="0"/>
                          <w:jc w:val="center"/>
                          <w:rPr>
                            <w:sz w:val="20"/>
                          </w:rPr>
                        </w:pPr>
                      </w:p>
                    </w:txbxContent>
                  </v:textbox>
                </v:rect>
                <v:rect id="Rectangle 205" o:spid="_x0000_s1031" style="position:absolute;left:16208;top:2286;width:15352;height:4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2ynMQA&#10;AADcAAAADwAAAGRycy9kb3ducmV2LnhtbESPQWvCQBSE7wX/w/IEL6HuKrSG6BpKQPDioWkLPT6y&#10;zySYfZtm1xj/vVso9DjMzDfMLp9sJ0YafOtYw2qpQBBXzrRca/j8ODynIHxANtg5Jg138pDvZ087&#10;zIy78TuNZahFhLDPUEMTQp9J6auGLPql64mjd3aDxRDlUEsz4C3CbSfXSr1Kiy3HhQZ7KhqqLuXV&#10;akhVdUo3yfgj7ffGYNGqLvm6aL2YT29bEIGm8B/+ax+NhrV6gd8z8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tspzEAAAA3AAAAA8AAAAAAAAAAAAAAAAAmAIAAGRycy9k&#10;b3ducmV2LnhtbFBLBQYAAAAABAAEAPUAAACJAwAAAAA=&#10;" fillcolor="#fde9d9 [665]" strokecolor="#974706 [1609]">
                  <v:textbox inset="2.09092mm,1.0455mm,2.09092mm,1.0455mm">
                    <w:txbxContent>
                      <w:p w:rsidR="00B80617" w:rsidRPr="00001EAC" w:rsidRDefault="00B80617" w:rsidP="00B80617">
                        <w:pPr>
                          <w:spacing w:after="0"/>
                          <w:ind w:firstLine="0"/>
                          <w:jc w:val="center"/>
                          <w:rPr>
                            <w:rFonts w:asciiTheme="minorHAnsi" w:hAnsiTheme="minorHAnsi"/>
                            <w:b/>
                            <w:sz w:val="20"/>
                          </w:rPr>
                        </w:pPr>
                        <w:r w:rsidRPr="00001EAC">
                          <w:rPr>
                            <w:rFonts w:asciiTheme="minorHAnsi" w:hAnsiTheme="minorHAnsi"/>
                            <w:b/>
                            <w:sz w:val="20"/>
                          </w:rPr>
                          <w:t>PROJECT</w:t>
                        </w:r>
                        <w:r>
                          <w:rPr>
                            <w:rFonts w:asciiTheme="minorHAnsi" w:hAnsiTheme="minorHAnsi"/>
                            <w:b/>
                            <w:sz w:val="20"/>
                          </w:rPr>
                          <w:t xml:space="preserve"> D</w:t>
                        </w:r>
                        <w:r w:rsidRPr="00001EAC">
                          <w:rPr>
                            <w:rFonts w:asciiTheme="minorHAnsi" w:hAnsiTheme="minorHAnsi"/>
                            <w:b/>
                            <w:sz w:val="20"/>
                          </w:rPr>
                          <w:t>ETERMINATION</w:t>
                        </w:r>
                      </w:p>
                    </w:txbxContent>
                  </v:textbox>
                </v:rect>
                <v:rect id="Rectangle 206" o:spid="_x0000_s1032" style="position:absolute;left:16213;top:11694;width:15341;height:4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8s68MA&#10;AADcAAAADwAAAGRycy9kb3ducmV2LnhtbESPQYvCMBSE7wv+h/CEvYgm60FLNRURBC8eVlfw+Gie&#10;bWnzUpts7f77jSB4HGbmG2a9GWwjeup85VjD10yBIM6dqbjQ8HPeTxMQPiAbbByThj/ysMlGH2tM&#10;jXvwN/WnUIgIYZ+ihjKENpXS5yVZ9DPXEkfv5jqLIcqukKbDR4TbRs6VWkiLFceFElvalZTXp1+r&#10;IVH5MVlO+ru016XBXaWayaXW+nM8bFcgAg3hHX61D0bDXC3geSYeAZ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8s68MAAADcAAAADwAAAAAAAAAAAAAAAACYAgAAZHJzL2Rv&#10;d25yZXYueG1sUEsFBgAAAAAEAAQA9QAAAIgDAAAAAA==&#10;" fillcolor="#fde9d9 [665]" strokecolor="#974706 [1609]">
                  <v:textbox inset="2.09092mm,1.0455mm,2.09092mm,1.0455mm">
                    <w:txbxContent>
                      <w:p w:rsidR="00B80617" w:rsidRPr="00001EAC" w:rsidRDefault="00B80617" w:rsidP="001A3B53">
                        <w:pPr>
                          <w:spacing w:after="0"/>
                          <w:ind w:firstLine="0"/>
                          <w:jc w:val="center"/>
                          <w:rPr>
                            <w:rFonts w:asciiTheme="minorHAnsi" w:hAnsiTheme="minorHAnsi"/>
                            <w:b/>
                            <w:sz w:val="20"/>
                          </w:rPr>
                        </w:pPr>
                        <w:r w:rsidRPr="00001EAC">
                          <w:rPr>
                            <w:rFonts w:asciiTheme="minorHAnsi" w:hAnsiTheme="minorHAnsi"/>
                            <w:b/>
                            <w:sz w:val="20"/>
                          </w:rPr>
                          <w:t>Identification of dangers (threats)</w:t>
                        </w:r>
                      </w:p>
                    </w:txbxContent>
                  </v:textbox>
                </v:rect>
                <v:rect id="Rectangle 207" o:spid="_x0000_s1033" style="position:absolute;left:16208;top:17160;width:15346;height:2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OJcMMA&#10;AADcAAAADwAAAGRycy9kb3ducmV2LnhtbESPT4vCMBTE74LfITzBi2iih22pRhFB8OJh/QMeH82z&#10;LTYvtYm1++03Cwseh5n5DbPa9LYWHbW+cqxhPlMgiHNnKi40XM77aQrCB2SDtWPS8EMeNuvhYIWZ&#10;cW/+pu4UChEh7DPUUIbQZFL6vCSLfuYa4ujdXWsxRNkW0rT4jnBby4VSX9JixXGhxIZ2JeWP08tq&#10;SFV+TJNJ95T2lhjcVaqeXB9aj0f9dgkiUB8+4f/2wWhYqAT+zsQj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TOJcMMAAADcAAAADwAAAAAAAAAAAAAAAACYAgAAZHJzL2Rv&#10;d25yZXYueG1sUEsFBgAAAAAEAAQA9QAAAIgDAAAAAA==&#10;" fillcolor="#fde9d9 [665]" strokecolor="#974706 [1609]">
                  <v:textbox inset="2.09092mm,1.0455mm,2.09092mm,1.0455mm">
                    <w:txbxContent>
                      <w:p w:rsidR="00B80617" w:rsidRPr="00001EAC" w:rsidRDefault="00B80617" w:rsidP="001A3B53">
                        <w:pPr>
                          <w:spacing w:after="0"/>
                          <w:ind w:firstLine="0"/>
                          <w:jc w:val="center"/>
                          <w:rPr>
                            <w:rFonts w:asciiTheme="minorHAnsi" w:hAnsiTheme="minorHAnsi"/>
                            <w:b/>
                            <w:sz w:val="20"/>
                          </w:rPr>
                        </w:pPr>
                        <w:r w:rsidRPr="00001EAC">
                          <w:rPr>
                            <w:rFonts w:asciiTheme="minorHAnsi" w:hAnsiTheme="minorHAnsi"/>
                            <w:b/>
                            <w:sz w:val="20"/>
                          </w:rPr>
                          <w:t>Risk analysis</w:t>
                        </w:r>
                      </w:p>
                    </w:txbxContent>
                  </v:textbox>
                </v:rect>
                <v:rect id="Rectangle 208" o:spid="_x0000_s1034" style="position:absolute;left:16208;top:27634;width:15346;height:2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wdAr4A&#10;AADcAAAADwAAAGRycy9kb3ducmV2LnhtbERPy6rCMBDdC/5DGMGNaKILLdUoIgh3cxe+wOXQjG2x&#10;mdQm1vr3ZiG4PJz3atPZSrTU+NKxhulEgSDOnCk513A+7ccJCB+QDVaOScObPGzW/d4KU+NefKD2&#10;GHIRQ9inqKEIoU6l9FlBFv3E1cSRu7nGYoiwyaVp8BXDbSVnSs2lxZJjQ4E17QrK7sen1ZCo7D9Z&#10;jNqHtNeFwV2pqtHlrvVw0G2XIAJ14Sf+uv+MhpmKa+OZeATk+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isHQK+AAAA3AAAAA8AAAAAAAAAAAAAAAAAmAIAAGRycy9kb3ducmV2&#10;LnhtbFBLBQYAAAAABAAEAPUAAACDAwAAAAA=&#10;" fillcolor="#fde9d9 [665]" strokecolor="#974706 [1609]">
                  <v:textbox inset="2.09092mm,1.0455mm,2.09092mm,1.0455mm">
                    <w:txbxContent>
                      <w:p w:rsidR="00B80617" w:rsidRPr="00001EAC" w:rsidRDefault="00B80617" w:rsidP="00B80617">
                        <w:pPr>
                          <w:spacing w:after="0"/>
                          <w:ind w:firstLine="0"/>
                          <w:jc w:val="center"/>
                          <w:rPr>
                            <w:rFonts w:asciiTheme="minorHAnsi" w:hAnsiTheme="minorHAnsi"/>
                            <w:b/>
                            <w:sz w:val="20"/>
                          </w:rPr>
                        </w:pPr>
                        <w:r w:rsidRPr="00001EAC">
                          <w:rPr>
                            <w:rFonts w:asciiTheme="minorHAnsi" w:hAnsiTheme="minorHAnsi"/>
                            <w:b/>
                            <w:sz w:val="20"/>
                          </w:rPr>
                          <w:t>RISK TREATMENT</w:t>
                        </w:r>
                      </w:p>
                    </w:txbxContent>
                  </v:textbox>
                </v:rect>
                <v:rect id="Rectangle 209" o:spid="_x0000_s1035" style="position:absolute;left:857;top:3990;width:12115;height:219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smlsQA&#10;AADcAAAADwAAAGRycy9kb3ducmV2LnhtbESPzWoCQRCE7wHfYehAbrFXD2JWR5FgTCQENsYHaHZ6&#10;f3CnZ5mZ6Pr2mYDgsaiqr6jlerCdOrMPrRMNk3EGiqV0ppVaw/Hn7XkOKkQSQ50T1nDlAOvV6GFJ&#10;uXEX+ebzIdYqQSTkpKGJsc8RQ9mwpTB2PUvyKuctxSR9jcbTJcFth9Msm6GlVtJCQz2/NlyeDr9W&#10;Q/Ve+H1Z7Aq8Ov7a7j6rCc5Q66fHYbMAFXmI9/Ct/WE0TLMX+D+Tjg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LJpbEAAAA3AAAAA8AAAAAAAAAAAAAAAAAmAIAAGRycy9k&#10;b3ducmV2LnhtbFBLBQYAAAAABAAEAPUAAACJAwAAAAA=&#10;" fillcolor="#dbe5f1 [660]" strokecolor="#0f243e [1615]">
                  <v:textbox inset="2.09092mm,1.0455mm,2.09092mm,1.0455mm">
                    <w:txbxContent>
                      <w:p w:rsidR="00B80617" w:rsidRPr="00001EAC" w:rsidRDefault="00B80617" w:rsidP="00B80617">
                        <w:pPr>
                          <w:spacing w:after="0"/>
                          <w:ind w:firstLine="0"/>
                          <w:jc w:val="center"/>
                          <w:rPr>
                            <w:rFonts w:asciiTheme="minorHAnsi" w:hAnsiTheme="minorHAnsi"/>
                            <w:b/>
                            <w:sz w:val="20"/>
                          </w:rPr>
                        </w:pPr>
                        <w:r w:rsidRPr="00001EAC">
                          <w:rPr>
                            <w:rFonts w:asciiTheme="minorHAnsi" w:hAnsiTheme="minorHAnsi"/>
                            <w:b/>
                            <w:sz w:val="20"/>
                          </w:rPr>
                          <w:t>COMMUNICATION</w:t>
                        </w:r>
                        <w:r>
                          <w:rPr>
                            <w:rFonts w:asciiTheme="minorHAnsi" w:hAnsiTheme="minorHAnsi"/>
                            <w:b/>
                            <w:sz w:val="20"/>
                          </w:rPr>
                          <w:br/>
                        </w:r>
                        <w:r w:rsidRPr="00001EAC">
                          <w:rPr>
                            <w:rFonts w:asciiTheme="minorHAnsi" w:hAnsiTheme="minorHAnsi"/>
                            <w:b/>
                            <w:sz w:val="20"/>
                          </w:rPr>
                          <w:t>AND</w:t>
                        </w:r>
                        <w:r>
                          <w:rPr>
                            <w:rFonts w:asciiTheme="minorHAnsi" w:hAnsiTheme="minorHAnsi"/>
                            <w:b/>
                            <w:sz w:val="20"/>
                          </w:rPr>
                          <w:br/>
                        </w:r>
                        <w:r w:rsidRPr="00001EAC">
                          <w:rPr>
                            <w:rFonts w:asciiTheme="minorHAnsi" w:hAnsiTheme="minorHAnsi"/>
                            <w:b/>
                            <w:sz w:val="20"/>
                          </w:rPr>
                          <w:t>CONSULTATION</w:t>
                        </w:r>
                      </w:p>
                    </w:txbxContent>
                  </v:textbox>
                </v:rect>
                <v:rect id="Rectangle 210" o:spid="_x0000_s1036" style="position:absolute;left:35373;top:4223;width:11460;height:21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gZ1sEA&#10;AADcAAAADwAAAGRycy9kb3ducmV2LnhtbERPzWoCMRC+C32HMIXedHY9SNkaRcTaliJs1QcYNrM/&#10;uJksSarr2zeHgseP73+5Hm2vruxD50RDPstAsVTOdNJoOJ/ep6+gQiQx1DthDXcOsF49TZZUGHeT&#10;H74eY6NSiISCNLQxDgViqFq2FGZuYElc7bylmKBv0Hi6pXDb4zzLFmipk9TQ0sDblqvL8ddqqD9K&#10;/1WV+xLvjg+7/Xed4wK1fnkeN2+gIo/xIf53fxoN8zzNT2fSEcD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oGdbBAAAA3AAAAA8AAAAAAAAAAAAAAAAAmAIAAGRycy9kb3du&#10;cmV2LnhtbFBLBQYAAAAABAAEAPUAAACGAwAAAAA=&#10;" fillcolor="#dbe5f1 [660]" strokecolor="#0f243e [1615]">
                  <v:textbox inset="2.09092mm,1.0455mm,2.09092mm,1.0455mm">
                    <w:txbxContent>
                      <w:p w:rsidR="00B80617" w:rsidRPr="00001EAC" w:rsidRDefault="00B80617" w:rsidP="00B80617">
                        <w:pPr>
                          <w:spacing w:after="0"/>
                          <w:ind w:firstLine="0"/>
                          <w:jc w:val="center"/>
                          <w:rPr>
                            <w:rFonts w:asciiTheme="minorHAnsi" w:hAnsiTheme="minorHAnsi"/>
                            <w:b/>
                            <w:sz w:val="20"/>
                          </w:rPr>
                        </w:pPr>
                        <w:r w:rsidRPr="00001EAC">
                          <w:rPr>
                            <w:rFonts w:asciiTheme="minorHAnsi" w:hAnsiTheme="minorHAnsi"/>
                            <w:b/>
                            <w:sz w:val="20"/>
                          </w:rPr>
                          <w:t>MONITORING</w:t>
                        </w:r>
                        <w:r>
                          <w:rPr>
                            <w:rFonts w:asciiTheme="minorHAnsi" w:hAnsiTheme="minorHAnsi"/>
                            <w:b/>
                            <w:sz w:val="20"/>
                          </w:rPr>
                          <w:br/>
                        </w:r>
                        <w:r w:rsidRPr="00001EAC">
                          <w:rPr>
                            <w:rFonts w:asciiTheme="minorHAnsi" w:hAnsiTheme="minorHAnsi"/>
                            <w:b/>
                            <w:sz w:val="20"/>
                          </w:rPr>
                          <w:t>AND</w:t>
                        </w:r>
                        <w:r>
                          <w:rPr>
                            <w:rFonts w:asciiTheme="minorHAnsi" w:hAnsiTheme="minorHAnsi"/>
                            <w:b/>
                            <w:sz w:val="20"/>
                          </w:rPr>
                          <w:br/>
                        </w:r>
                        <w:r w:rsidRPr="00001EAC">
                          <w:rPr>
                            <w:rFonts w:asciiTheme="minorHAnsi" w:hAnsiTheme="minorHAnsi"/>
                            <w:b/>
                            <w:sz w:val="20"/>
                          </w:rPr>
                          <w:t>REVIEWING</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11" o:spid="_x0000_s1037" type="#_x0000_t34" style="position:absolute;left:21236;top:9050;width:5295;height:6;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kUqcUAAADcAAAADwAAAGRycy9kb3ducmV2LnhtbESP0WrCQBRE3wv9h+UWfNNNgoqmriKC&#10;0BYrmPYDLtnbbNrs3ZDdJvHvXaHQx2FmzjCb3Wgb0VPna8cK0lkCgrh0uuZKwefHcboC4QOyxsYx&#10;KbiSh9328WGDuXYDX6gvQiUihH2OCkwIbS6lLw1Z9DPXEkfvy3UWQ5RdJXWHQ4TbRmZJspQWa44L&#10;Bls6GCp/il+roDmb7/Xp3R5e59nbeigWVdpfB6UmT+P+GUSgMfyH/9ovWkGWpnA/E4+A3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4kUqcUAAADcAAAADwAAAAAAAAAA&#10;AAAAAAChAgAAZHJzL2Rvd25yZXYueG1sUEsFBgAAAAAEAAQA+QAAAJMDAAAAAA==&#10;" adj="10789">
                  <v:stroke endarrow="block"/>
                </v:shape>
                <v:shapetype id="_x0000_t32" coordsize="21600,21600" o:spt="32" o:oned="t" path="m,l21600,21600e" filled="f">
                  <v:path arrowok="t" fillok="f" o:connecttype="none"/>
                  <o:lock v:ext="edit" shapetype="t"/>
                </v:shapetype>
                <v:shape id="AutoShape 212" o:spid="_x0000_s1038" type="#_x0000_t32" style="position:absolute;left:22894;top:16168;width:1979;height:6;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H/w8cAAADcAAAADwAAAGRycy9kb3ducmV2LnhtbESPT2vCQBTE74V+h+UVvBTdGGmQmFWk&#10;paD1ZCyIt2f25Q/Nvg3ZVdN++q5Q6HGYmd8w2WowrbhS7xrLCqaTCARxYXXDlYLPw/t4DsJ5ZI2t&#10;ZVLwTQ5Wy8eHDFNtb7yna+4rESDsUlRQe9+lUrqiJoNuYjvi4JW2N+iD7Cupe7wFuGllHEWJNNhw&#10;WKixo9eaiq/8YhQk7U7nL8/Onmb+sC6P25/tx/lNqdHTsF6A8DT4//Bfe6MVxNMY7mfC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Uf/DxwAAANwAAAAPAAAAAAAA&#10;AAAAAAAAAKECAABkcnMvZG93bnJldi54bWxQSwUGAAAAAAQABAD5AAAAlQMAAAAA&#10;">
                  <v:stroke endarrow="block"/>
                </v:shape>
                <v:shape id="AutoShape 213" o:spid="_x0000_s1039" type="#_x0000_t32" style="position:absolute;left:22837;top:20703;width:2094;height:6;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1aWMUAAADcAAAADwAAAGRycy9kb3ducmV2LnhtbESPQYvCMBSE7wv+h/CEvSyaqihSjSLK&#10;wuqerIJ4ezbPtti8lCar1V9vFgSPw8x8w0znjSnFlWpXWFbQ60YgiFOrC84U7HffnTEI55E1lpZJ&#10;wZ0czGetjynG2t54S9fEZyJA2MWoIPe+iqV0aU4GXddWxME729qgD7LOpK7xFuCmlP0oGkmDBYeF&#10;HCta5pRekj+jYFT+6mT45exx4HeL82H9WG9OK6U+281iAsJT49/hV/tHK+j3BvB/JhwBOX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x1aWMUAAADcAAAADwAAAAAAAAAA&#10;AAAAAAChAgAAZHJzL2Rvd25yZXYueG1sUEsFBgAAAAAEAAQA+QAAAJMDAAAAAA==&#10;">
                  <v:stroke endarrow="block"/>
                </v:shape>
                <v:shape id="AutoShape 214" o:spid="_x0000_s1040" type="#_x0000_t32" style="position:absolute;left:22120;top:25867;width:3528;height:6;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TCLMcAAADcAAAADwAAAGRycy9kb3ducmV2LnhtbESPT2vCQBTE7wW/w/IEL6IbrUqJWUUq&#10;Qm1PjYXS2zP78odm34bsqtFP3xWEHoeZ+Q2TrDtTizO1rrKsYDKOQBBnVldcKPg67EYvIJxH1lhb&#10;JgVXcrBe9Z4SjLW98CedU1+IAGEXo4LS+yaW0mUlGXRj2xAHL7etQR9kW0jd4iXATS2nUbSQBisO&#10;CyU29FpS9puejIJF/aHT+dDZn2d/2OTf+9v+/bhVatDvNksQnjr/H36037SC6WQG9zPhCMjV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9MIsxwAAANwAAAAPAAAAAAAA&#10;AAAAAAAAAKECAABkcnMvZG93bnJldi54bWxQSwUGAAAAAAQABAD5AAAAlQMAAAAA&#10;">
                  <v:stroke endarrow="block"/>
                </v:shape>
                <v:shape id="AutoShape 215" o:spid="_x0000_s1041" type="#_x0000_t32" style="position:absolute;left:12312;top:5237;width:3896;height: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Ef0sYAAADcAAAADwAAAGRycy9kb3ducmV2LnhtbESPQWvCQBSE70L/w/IKvUjdKFZK6iaU&#10;iiXgqUkPPb5mn0kw+zZkV5P4691CweMwM98w23Q0rbhQ7xrLCpaLCARxaXXDlYLvYv/8CsJ5ZI2t&#10;ZVIwkYM0eZhtMdZ24C+65L4SAcIuRgW1910spStrMugWtiMO3tH2Bn2QfSV1j0OAm1auomgjDTYc&#10;Fmrs6KOm8pSfjYKf3WG8lm3xux5OZ5wX0+cxz4xST4/j+xsIT6O/h//bmVawWr7A35lwBGRy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RH9LGAAAA3AAAAA8AAAAAAAAA&#10;AAAAAAAAoQIAAGRycy9kb3ducmV2LnhtbFBLBQYAAAAABAAEAPkAAACUAwAAAAA=&#10;">
                  <v:stroke startarrow="block" endarrow="block"/>
                </v:shape>
                <v:shape id="AutoShape 216" o:spid="_x0000_s1042" type="#_x0000_t32" style="position:absolute;left:12312;top:13419;width:3896;height: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OBpcQAAADcAAAADwAAAGRycy9kb3ducmV2LnhtbESPQYvCMBSE7wv+h/AEL4umyiJLNYoo&#10;irAn2z14fDbPtti8lCba6q83guBxmJlvmPmyM5W4UeNKywrGowgEcWZ1ybmC/3Q7/AXhPLLGyjIp&#10;uJOD5aL3NcdY25YPdEt8LgKEXYwKCu/rWEqXFWTQjWxNHLyzbQz6IJtc6gbbADeVnETRVBosOSwU&#10;WNO6oOySXI2C4+ave2RVevppL1f8Tu+7c7I3Sg363WoGwlPnP+F3e68VTMZTeJ0JR0A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Q4GlxAAAANwAAAAPAAAAAAAAAAAA&#10;AAAAAKECAABkcnMvZG93bnJldi54bWxQSwUGAAAAAAQABAD5AAAAkgMAAAAA&#10;">
                  <v:stroke startarrow="block" endarrow="block"/>
                </v:shape>
                <v:shape id="AutoShape 217" o:spid="_x0000_s1043" type="#_x0000_t32" style="position:absolute;left:12312;top:18563;width:3896;height: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8kPsYAAADcAAAADwAAAGRycy9kb3ducmV2LnhtbESPQWvCQBSE70L/w/IKvUjdKFJL6iaU&#10;iiXgqUkPPb5mn0kw+zZkV5P4691CweMwM98w23Q0rbhQ7xrLCpaLCARxaXXDlYLvYv/8CsJ5ZI2t&#10;ZVIwkYM0eZhtMdZ24C+65L4SAcIuRgW1910spStrMugWtiMO3tH2Bn2QfSV1j0OAm1auouhFGmw4&#10;LNTY0UdN5Sk/GwU/u8N4Ldvidz2czjgvps9jnhmlnh7H9zcQnkZ/D/+3M61gtdzA35lwBGRy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gPJD7GAAAA3AAAAA8AAAAAAAAA&#10;AAAAAAAAoQIAAGRycy9kb3ducmV2LnhtbFBLBQYAAAAABAAEAPkAAACUAwAAAAA=&#10;">
                  <v:stroke startarrow="block" endarrow="block"/>
                </v:shape>
                <v:shape id="AutoShape 218" o:spid="_x0000_s1044" type="#_x0000_t32" style="position:absolute;left:12312;top:23161;width:3896;height: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CwTMMAAADcAAAADwAAAGRycy9kb3ducmV2LnhtbERPTWvCQBC9F/oflhG8lGajiJSYVaSl&#10;EvDUpIcex+yYBLOzIbuaxF/vHgoeH+873Y2mFTfqXWNZwSKKQRCXVjdcKfgtvt8/QDiPrLG1TAom&#10;crDbvr6kmGg78A/dcl+JEMIuQQW1910ipStrMugi2xEH7mx7gz7AvpK6xyGEm1Yu43gtDTYcGmrs&#10;6LOm8pJfjYK/r+N4L9vitBouV3wrpsM5z4xS89m434DwNPqn+N+daQXLRVgbzoQjI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QsEzDAAAA3AAAAA8AAAAAAAAAAAAA&#10;AAAAoQIAAGRycy9kb3ducmV2LnhtbFBLBQYAAAAABAAEAPkAAACRAwAAAAA=&#10;">
                  <v:stroke startarrow="block" endarrow="block"/>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AutoShape 219" o:spid="_x0000_s1045" type="#_x0000_t35" style="position:absolute;left:23884;top:2286;width:17144;height:193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t/+cQAAADcAAAADwAAAGRycy9kb3ducmV2LnhtbESPT2vCQBTE7wW/w/IEb3UT/9GmriLS&#10;Qr3F6KHHZ/aZBLNvl+xW47d3hUKPw8z8hlmue9OKK3W+sawgHScgiEurG64UHA9fr28gfEDW2Fom&#10;BXfysF4NXpaYaXvjPV2LUIkIYZ+hgjoEl0npy5oM+rF1xNE7285giLKrpO7wFuGmlZMkWUiDDceF&#10;Gh1tayovxa9RcNb32dz9TJPc7fLPSzo/NTmelBoN+80HiEB9+A//tb+1gkn6Ds8z8QjI1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K3/5xAAAANwAAAAPAAAAAAAAAAAA&#10;AAAAAKECAABkcnMvZG93bnJldi54bWxQSwUGAAAAAAQABAD5AAAAkgMAAAAA&#10;" adj="-38,39114">
                  <v:stroke endarrow="block"/>
                </v:shape>
                <v:shapetype id="_x0000_t33" coordsize="21600,21600" o:spt="33" o:oned="t" path="m,l21600,r,21600e" filled="f">
                  <v:stroke joinstyle="miter"/>
                  <v:path arrowok="t" fillok="f" o:connecttype="none"/>
                  <o:lock v:ext="edit" shapetype="t"/>
                </v:shapetype>
                <v:shape id="AutoShape 220" o:spid="_x0000_s1046" type="#_x0000_t33" style="position:absolute;left:31554;top:25940;width:9549;height:294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taTcQAAADcAAAADwAAAGRycy9kb3ducmV2LnhtbERPz2vCMBS+C/sfwhvsIjNdQemqUWQw&#10;2KWwuR7W26N5tp3NS0mirfvrzWHg8eP7vdlNphcXcr6zrOBlkYAgrq3uuFFQfr8/ZyB8QNbYWyYF&#10;V/Kw2z7MNphrO/IXXQ6hETGEfY4K2hCGXEpft2TQL+xAHLmjdQZDhK6R2uEYw00v0yRZSYMdx4YW&#10;B3prqT4dzkZB8XM2k8lO5ed17va/xWu1DH+VUk+P034NItAU7uJ/94dWkKZxfjwTj4D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S1pNxAAAANwAAAAPAAAAAAAAAAAA&#10;AAAAAKECAABkcnMvZG93bnJldi54bWxQSwUGAAAAAAQABAD5AAAAkgMAAAAA&#10;">
                  <v:stroke startarrow="block" endarrow="block"/>
                </v:shape>
                <v:shape id="AutoShape 221" o:spid="_x0000_s1047" type="#_x0000_t33" style="position:absolute;left:10089;top:22766;width:2946;height:929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RzE8UAAADcAAAADwAAAGRycy9kb3ducmV2LnhtbESPzWvCQBTE7wX/h+UJ3urGHGyNriKC&#10;oC0etOLH7ZF9+cDs25Ddxvjfu0Khx2FmfsPMFp2pREuNKy0rGA0jEMSp1SXnCo4/6/dPEM4ja6ws&#10;k4IHOVjMe28zTLS9857ag89FgLBLUEHhfZ1I6dKCDLqhrYmDl9nGoA+yyaVu8B7gppJxFI2lwZLD&#10;QoE1rQpKb4dfoyD6OhNXe758XLPv9rLL6kl82io16HfLKQhPnf8P/7U3WkEcj+B1JhwBOX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vRzE8UAAADcAAAADwAAAAAAAAAA&#10;AAAAAAChAgAAZHJzL2Rvd25yZXYueG1sUEsFBgAAAAAEAAQA+QAAAJMDAAAAAA==&#10;">
                  <v:stroke startarrow="block" endarrow="block"/>
                </v:shape>
                <v:shape id="AutoShape 222" o:spid="_x0000_s1048" type="#_x0000_t32" style="position:absolute;left:31554;top:5221;width:3897;height: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RNG8QAAADcAAAADwAAAGRycy9kb3ducmV2LnhtbESPQYvCMBSE78L+h/AW9iJrahGRapRl&#10;RRE82XrY47N5tsXmpTTR1v31RhA8DjPzDbNY9aYWN2pdZVnBeBSBIM6trrhQcMw23zMQziNrrC2T&#10;gjs5WC0/BgtMtO34QLfUFyJA2CWooPS+SaR0eUkG3cg2xME729agD7ItpG6xC3BTyziKptJgxWGh&#10;xIZ+S8ov6dUo+Fvv+/+8zk6T7nLFYXbfntOdUerrs/+Zg/DU+3f41d5pBXEcw/NMOAJ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FE0bxAAAANwAAAAPAAAAAAAAAAAA&#10;AAAAAKECAABkcnMvZG93bnJldi54bWxQSwUGAAAAAAQABAD5AAAAkgMAAAAA&#10;">
                  <v:stroke startarrow="block" endarrow="block"/>
                </v:shape>
                <v:shape id="AutoShape 223" o:spid="_x0000_s1049" type="#_x0000_t32" style="position:absolute;left:31487;top:13414;width:3896;height: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jogMUAAADcAAAADwAAAGRycy9kb3ducmV2LnhtbESPQWvCQBSE70L/w/IKXqTZGKWU1FWK&#10;ogg9mfTQ42v2mQSzb0N2NdFf3xUEj8PMfMMsVoNpxIU6V1tWMI1iEMSF1TWXCn7y7dsHCOeRNTaW&#10;ScGVHKyWL6MFptr2fKBL5ksRIOxSVFB536ZSuqIigy6yLXHwjrYz6IPsSqk77APcNDKJ43dpsOaw&#10;UGFL64qKU3Y2Cn4338OtaPK/eX864yS/7o7Z3ig1fh2+PkF4Gvwz/GjvtYIkmcH9TDgCc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VjogMUAAADcAAAADwAAAAAAAAAA&#10;AAAAAAChAgAAZHJzL2Rvd25yZXYueG1sUEsFBgAAAAAEAAQA+QAAAJMDAAAAAA==&#10;">
                  <v:stroke startarrow="block" endarrow="block"/>
                </v:shape>
                <v:shape id="AutoShape 224" o:spid="_x0000_s1050" type="#_x0000_t32" style="position:absolute;left:31487;top:18412;width:3896;height: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Fw9MYAAADcAAAADwAAAGRycy9kb3ducmV2LnhtbESPQWuDQBSE74X8h+UFcinNWgkl2Gyk&#10;JDQIPVVzyPHVfVHRfSvuJmp/fbdQ6HGYmW+YXTqZTtxpcI1lBc/rCARxaXXDlYJz8f60BeE8ssbO&#10;MimYyUG6XzzsMNF25E+6574SAcIuQQW1930ipStrMujWticO3tUOBn2QQyX1gGOAm07GUfQiDTYc&#10;Fmrs6VBT2eY3o+By/Ji+y6742oztDR+L+XTNM6PUajm9vYLwNPn/8F870wrieAO/Z8IRkP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xcPTGAAAA3AAAAA8AAAAAAAAA&#10;AAAAAAAAoQIAAGRycy9kb3ducmV2LnhtbFBLBQYAAAAABAAEAPkAAACUAwAAAAA=&#10;">
                  <v:stroke startarrow="block" endarrow="block"/>
                </v:shape>
                <v:shape id="AutoShape 225" o:spid="_x0000_s1051" type="#_x0000_t32" style="position:absolute;left:31518;top:23093;width:3896;height: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3Vb8UAAADcAAAADwAAAGRycy9kb3ducmV2LnhtbESPQWvCQBSE70L/w/IKXqTZGLSU1FWK&#10;ogg9mfTQ42v2mQSzb0N2NdFf3xUEj8PMfMMsVoNpxIU6V1tWMI1iEMSF1TWXCn7y7dsHCOeRNTaW&#10;ScGVHKyWL6MFptr2fKBL5ksRIOxSVFB536ZSuqIigy6yLXHwjrYz6IPsSqk77APcNDKJ43dpsOaw&#10;UGFL64qKU3Y2Cn4338OtaPK/WX864yS/7o7Z3ig1fh2+PkF4Gvwz/GjvtYIkmcP9TDgCc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f3Vb8UAAADcAAAADwAAAAAAAAAA&#10;AAAAAAChAgAAZHJzL2Rvd25yZXYueG1sUEsFBgAAAAAEAAQA+QAAAJMDAAAAAA==&#10;">
                  <v:stroke startarrow="block" endarrow="block"/>
                </v:shape>
                <v:rect id="Rectangle 226" o:spid="_x0000_s1052" style="position:absolute;left:16213;top:7569;width:15347;height:1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bKv8QA&#10;AADcAAAADwAAAGRycy9kb3ducmV2LnhtbESPQWsCMRSE70L/Q3iF3jTrFmxZjSJCoZcirlLw9tg8&#10;k7Wbl2UT3fXfG0HocZiZb5jFanCNuFIXas8KppMMBHHldc1GwWH/Nf4EESKyxsYzKbhRgNXyZbTA&#10;Qvued3QtoxEJwqFABTbGtpAyVJYcholviZN38p3DmGRnpO6wT3DXyDzLZtJhzWnBYksbS9VfeXEK&#10;1u+8/ynN73ZzNh/H7ZR2l6a3Sr29Dus5iEhD/A8/299aQZ7P4HEmHQ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Gyr/EAAAA3AAAAA8AAAAAAAAAAAAAAAAAmAIAAGRycy9k&#10;b3ducmV2LnhtbFBLBQYAAAAABAAEAPUAAACJAwAAAAA=&#10;" fillcolor="#fde9d9 [665]" stroked="f" strokecolor="#974706 [1609]">
                  <v:textbox inset="2.09092mm,1.0455mm,2.09092mm,1.0455mm">
                    <w:txbxContent>
                      <w:p w:rsidR="00B80617" w:rsidRPr="00001EAC" w:rsidRDefault="00B80617" w:rsidP="00DC5E52">
                        <w:pPr>
                          <w:spacing w:after="0"/>
                          <w:ind w:firstLine="0"/>
                          <w:jc w:val="center"/>
                          <w:rPr>
                            <w:rFonts w:asciiTheme="minorHAnsi" w:hAnsiTheme="minorHAnsi"/>
                            <w:b/>
                            <w:sz w:val="20"/>
                          </w:rPr>
                        </w:pPr>
                        <w:r w:rsidRPr="00001EAC">
                          <w:rPr>
                            <w:rFonts w:asciiTheme="minorHAnsi" w:hAnsiTheme="minorHAnsi"/>
                            <w:b/>
                            <w:sz w:val="20"/>
                          </w:rPr>
                          <w:t>RISK ASSESSMENT</w:t>
                        </w:r>
                      </w:p>
                    </w:txbxContent>
                  </v:textbox>
                </v:rect>
                <v:shape id="AutoShape 227" o:spid="_x0000_s1053" type="#_x0000_t32" style="position:absolute;left:77;top:26772;width:59567;height: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JVicUAAADcAAAADwAAAGRycy9kb3ducmV2LnhtbESPzW7CMBCE75V4B2uReqmK0xwoChiE&#10;iPhTL0B5gFW8TdLE69R2Sfr2NVKlHkcz841msRpMK27kfG1ZwcskAUFcWF1zqeD6vn2egfABWWNr&#10;mRT8kIfVcvSwwEzbns90u4RSRAj7DBVUIXSZlL6oyKCf2I44eh/WGQxRulJqh32Em1amSTKVBmuO&#10;CxV2tKmoaC7fRsHurX/iU3Owef7p8mI4sm6+9ko9jof1HESgIfyH/9oHrSBNX+F+Jh4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wJVicUAAADcAAAADwAAAAAAAAAA&#10;AAAAAAChAgAAZHJzL2Rvd25yZXYueG1sUEsFBgAAAAAEAAQA+QAAAJMDAAAAAA==&#10;" strokecolor="#a5a5a5 [2092]" strokeweight="1.5pt">
                  <v:stroke dashstyle="dash"/>
                </v:shape>
                <v:rect id="Rectangle 228" o:spid="_x0000_s1054" style="position:absolute;left:16208;top:21753;width:15346;height:2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lBYsEA&#10;AADcAAAADwAAAGRycy9kb3ducmV2LnhtbERPz2vCMBS+D/wfwhN2KTNZD7Z0xiKFgRcPugkeH82z&#10;LTYvXZPV7r83B2HHj+/3ppxtLyYafedYw/tKgSCunem40fD99fmWg/AB2WDvmDT8kYdyu3jZYGHc&#10;nY80nUIjYgj7AjW0IQyFlL5uyaJfuYE4clc3WgwRjo00I95juO1lqtRaWuw4NrQ4UNVSfTv9Wg25&#10;qg95lkw/0l4yg1Wn+uR80/p1Oe8+QASaw7/46d4bDWka18Yz8QjI7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ZQWLBAAAA3AAAAA8AAAAAAAAAAAAAAAAAmAIAAGRycy9kb3du&#10;cmV2LnhtbFBLBQYAAAAABAAEAPUAAACGAwAAAAA=&#10;" fillcolor="#fde9d9 [665]" strokecolor="#974706 [1609]">
                  <v:textbox inset="2.09092mm,1.0455mm,2.09092mm,1.0455mm">
                    <w:txbxContent>
                      <w:p w:rsidR="00B80617" w:rsidRPr="00001EAC" w:rsidRDefault="00B80617" w:rsidP="00DC5E52">
                        <w:pPr>
                          <w:spacing w:after="0"/>
                          <w:ind w:firstLine="0"/>
                          <w:jc w:val="center"/>
                          <w:rPr>
                            <w:rFonts w:asciiTheme="minorHAnsi" w:hAnsiTheme="minorHAnsi"/>
                            <w:b/>
                            <w:sz w:val="20"/>
                          </w:rPr>
                        </w:pPr>
                        <w:bookmarkStart w:id="1" w:name="_GoBack"/>
                        <w:bookmarkEnd w:id="1"/>
                        <w:r w:rsidRPr="00001EAC">
                          <w:rPr>
                            <w:rFonts w:asciiTheme="minorHAnsi" w:hAnsiTheme="minorHAnsi"/>
                            <w:b/>
                            <w:sz w:val="20"/>
                          </w:rPr>
                          <w:t>Risk assessment</w:t>
                        </w:r>
                      </w:p>
                    </w:txbxContent>
                  </v:textbox>
                </v:rect>
                <v:rect id="Rectangle 229" o:spid="_x0000_s1055" style="position:absolute;left:48283;top:5221;width:2467;height:1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AJ/MQA&#10;AADcAAAADwAAAGRycy9kb3ducmV2LnhtbESPS2uDQBSF94H+h+EWuglxVDC1NpPQB4Fssqht9hfn&#10;VqXOHXEmav99JhDI8nAeH2ezm00nRhpca1lBEsUgiCurW64V/HzvVzkI55E1dpZJwT852G0fFhss&#10;tJ34i8bS1yKMsCtQQeN9X0jpqoYMusj2xMH7tYNBH+RQSz3gFMZNJ9M4XkuDLQdCgz19NFT9lWcT&#10;uKckP7rnqcvK7L00Oj8n7edSqafH+e0VhKfZ38O39kErSNMXuJ4JR0B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CfzEAAAA3AAAAA8AAAAAAAAAAAAAAAAAmAIAAGRycy9k&#10;b3ducmV2LnhtbFBLBQYAAAAABAAEAPUAAACJAwAAAAA=&#10;" fillcolor="#fde9d9 [665]" strokecolor="#974706 [1609]"/>
                <v:shape id="Text Box 230" o:spid="_x0000_s1056" type="#_x0000_t202" style="position:absolute;left:50870;top:4951;width:11855;height:2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4BRcAA&#10;AADcAAAADwAAAGRycy9kb3ducmV2LnhtbERPy4rCMBTdD/gP4QruxtTHiFSj+GDAWU4tuL0016bY&#10;3LRN1M7fm4Uwy8N5r7e9rcWDOl85VjAZJyCIC6crLhXk5+/PJQgfkDXWjknBH3nYbgYfa0y1e/Iv&#10;PbJQihjCPkUFJoQmldIXhiz6sWuII3d1ncUQYVdK3eEzhttaTpNkIS1WHBsMNnQwVNyyu1XwlaE5&#10;Vvklt+W8/bkd5+1pX7dKjYb9bgUiUB/+xW/3SSuYzuL8eCYeAb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4BRcAAAADcAAAADwAAAAAAAAAAAAAAAACYAgAAZHJzL2Rvd25y&#10;ZXYueG1sUEsFBgAAAAAEAAQA9QAAAIUDAAAAAA==&#10;" stroked="f">
                  <v:textbox inset="2.09092mm,1.0455mm,2.09092mm,1.0455mm">
                    <w:txbxContent>
                      <w:p w:rsidR="00B80617" w:rsidRPr="00001EAC" w:rsidRDefault="00B80617" w:rsidP="001A3B53">
                        <w:pPr>
                          <w:spacing w:after="0"/>
                          <w:ind w:firstLine="0"/>
                          <w:jc w:val="left"/>
                          <w:rPr>
                            <w:rFonts w:asciiTheme="minorHAnsi" w:hAnsiTheme="minorHAnsi"/>
                            <w:sz w:val="20"/>
                          </w:rPr>
                        </w:pPr>
                        <w:r w:rsidRPr="00001EAC">
                          <w:rPr>
                            <w:rFonts w:asciiTheme="minorHAnsi" w:hAnsiTheme="minorHAnsi"/>
                            <w:sz w:val="20"/>
                          </w:rPr>
                          <w:t>Key activities</w:t>
                        </w:r>
                      </w:p>
                    </w:txbxContent>
                  </v:textbox>
                </v:shape>
                <v:rect id="Rectangle 231" o:spid="_x0000_s1057" style="position:absolute;left:48293;top:7704;width:2468;height:1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l7dsYA&#10;AADcAAAADwAAAGRycy9kb3ducmV2LnhtbESPzWrDMBCE74W+g9hAb4kcF0JwI5sSmp9DklK3vS/W&#10;1jaxVo4lO87bV4VAj8PMfMOsstE0YqDO1ZYVzGcRCOLC6ppLBV+fm+kShPPIGhvLpOBGDrL08WGF&#10;ibZX/qAh96UIEHYJKqi8bxMpXVGRQTezLXHwfmxn0AfZlVJ3eA1w08g4ihbSYM1hocKW1hUV57w3&#10;Cvrj93ph9fGyj3Zv8aE9vedyK5V6moyvLyA8jf4/fG/vtYL4eQ5/Z8IR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l7dsYAAADcAAAADwAAAAAAAAAAAAAAAACYAgAAZHJz&#10;L2Rvd25yZXYueG1sUEsFBgAAAAAEAAQA9QAAAIsDAAAAAA==&#10;" fillcolor="#dbe5f1 [660]" strokecolor="#0f243e [1615]"/>
                <v:shape id="Text Box 232" o:spid="_x0000_s1058" type="#_x0000_t202" style="position:absolute;left:50880;top:7434;width:14131;height:2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A6qcMA&#10;AADcAAAADwAAAGRycy9kb3ducmV2LnhtbESPQWvCQBSE7wX/w/IEb3VjtEWiq9iKoMemAa+P7DMb&#10;zL5Nsqum/74rFHocZuYbZr0dbCPu1PvasYLZNAFBXDpdc6Wg+D68LkH4gKyxcUwKfsjDdjN6WWOm&#10;3YO/6J6HSkQI+wwVmBDaTEpfGrLop64ljt7F9RZDlH0ldY+PCLeNTJPkXVqsOS4YbOnTUHnNb1bB&#10;W45mXxfnwlaL7nTdL7rjR9MpNRkPuxWIQEP4D/+1j1pBOk/heS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SA6qcMAAADcAAAADwAAAAAAAAAAAAAAAACYAgAAZHJzL2Rv&#10;d25yZXYueG1sUEsFBgAAAAAEAAQA9QAAAIgDAAAAAA==&#10;" stroked="f">
                  <v:textbox inset="2.09092mm,1.0455mm,2.09092mm,1.0455mm">
                    <w:txbxContent>
                      <w:p w:rsidR="00B80617" w:rsidRPr="00001EAC" w:rsidRDefault="00B80617" w:rsidP="001A3B53">
                        <w:pPr>
                          <w:spacing w:after="0"/>
                          <w:ind w:firstLine="0"/>
                          <w:jc w:val="left"/>
                          <w:rPr>
                            <w:rFonts w:asciiTheme="minorHAnsi" w:hAnsiTheme="minorHAnsi"/>
                            <w:sz w:val="20"/>
                          </w:rPr>
                        </w:pPr>
                        <w:r w:rsidRPr="00001EAC">
                          <w:rPr>
                            <w:rFonts w:asciiTheme="minorHAnsi" w:hAnsiTheme="minorHAnsi"/>
                            <w:sz w:val="20"/>
                          </w:rPr>
                          <w:t>Cross-cutting activities</w:t>
                        </w:r>
                      </w:p>
                    </w:txbxContent>
                  </v:textbox>
                </v:shape>
                <w10:anchorlock/>
              </v:group>
            </w:pict>
          </mc:Fallback>
        </mc:AlternateContent>
      </w:r>
    </w:p>
    <w:p w:rsidR="004B6699" w:rsidRPr="00B80617" w:rsidRDefault="004B6699" w:rsidP="00B80617">
      <w:pPr>
        <w:spacing w:after="0"/>
        <w:ind w:firstLine="0"/>
        <w:jc w:val="left"/>
      </w:pPr>
    </w:p>
    <w:p w:rsidR="004B6699" w:rsidRPr="0057549D" w:rsidRDefault="004B6699" w:rsidP="00A9629E">
      <w:pPr>
        <w:tabs>
          <w:tab w:val="left" w:pos="403"/>
        </w:tabs>
        <w:autoSpaceDE w:val="0"/>
        <w:autoSpaceDN w:val="0"/>
        <w:adjustRightInd w:val="0"/>
        <w:spacing w:before="120"/>
        <w:ind w:firstLine="0"/>
        <w:rPr>
          <w:lang w:val="en-GB"/>
        </w:rPr>
      </w:pPr>
      <w:r w:rsidRPr="0057549D">
        <w:rPr>
          <w:lang w:val="en-GB"/>
        </w:rPr>
        <w:tab/>
      </w:r>
    </w:p>
    <w:p w:rsidR="004B6699" w:rsidRPr="0057549D" w:rsidRDefault="00847D97" w:rsidP="0040510B">
      <w:pPr>
        <w:ind w:firstLine="0"/>
        <w:rPr>
          <w:b/>
          <w:lang w:val="en-GB"/>
        </w:rPr>
      </w:pPr>
      <w:r>
        <w:rPr>
          <w:b/>
          <w:lang w:val="en-GB"/>
        </w:rPr>
        <w:t>Descrip</w:t>
      </w:r>
      <w:r w:rsidR="00062DE2" w:rsidRPr="0057549D">
        <w:rPr>
          <w:b/>
          <w:lang w:val="en-GB"/>
        </w:rPr>
        <w:t>tion of the key activities</w:t>
      </w:r>
    </w:p>
    <w:p w:rsidR="004B6699" w:rsidRPr="0057549D" w:rsidRDefault="00062DE2" w:rsidP="007543F3">
      <w:pPr>
        <w:pStyle w:val="Odstavecseseznamem"/>
        <w:numPr>
          <w:ilvl w:val="0"/>
          <w:numId w:val="19"/>
        </w:numPr>
        <w:spacing w:after="120"/>
        <w:ind w:left="357" w:hanging="357"/>
        <w:contextualSpacing w:val="0"/>
        <w:rPr>
          <w:b/>
          <w:lang w:val="en-GB"/>
        </w:rPr>
      </w:pPr>
      <w:r w:rsidRPr="0057549D">
        <w:rPr>
          <w:b/>
          <w:lang w:val="en-GB"/>
        </w:rPr>
        <w:t>INTENT DETERMINATION</w:t>
      </w:r>
    </w:p>
    <w:p w:rsidR="004B6699" w:rsidRPr="0057549D" w:rsidRDefault="00062DE2" w:rsidP="00150F18">
      <w:pPr>
        <w:rPr>
          <w:lang w:val="en-GB"/>
        </w:rPr>
      </w:pPr>
      <w:r w:rsidRPr="0057549D">
        <w:rPr>
          <w:lang w:val="en-GB"/>
        </w:rPr>
        <w:t xml:space="preserve">In accordance with the task assignment, </w:t>
      </w:r>
      <w:r w:rsidR="00EF2494" w:rsidRPr="0057549D">
        <w:rPr>
          <w:lang w:val="en-GB"/>
        </w:rPr>
        <w:t xml:space="preserve">the </w:t>
      </w:r>
      <w:r w:rsidRPr="0057549D">
        <w:rPr>
          <w:lang w:val="en-GB"/>
        </w:rPr>
        <w:t>proces</w:t>
      </w:r>
      <w:r w:rsidR="00EF2494" w:rsidRPr="0057549D">
        <w:rPr>
          <w:lang w:val="en-GB"/>
        </w:rPr>
        <w:t xml:space="preserve">s of the </w:t>
      </w:r>
      <w:r w:rsidRPr="0057549D">
        <w:rPr>
          <w:lang w:val="en-GB"/>
        </w:rPr>
        <w:t xml:space="preserve">risk analysis </w:t>
      </w:r>
      <w:r w:rsidR="00C41298">
        <w:rPr>
          <w:lang w:val="en-GB"/>
        </w:rPr>
        <w:t>and arising</w:t>
      </w:r>
      <w:r w:rsidR="00EF2494" w:rsidRPr="0057549D">
        <w:rPr>
          <w:lang w:val="en-GB"/>
        </w:rPr>
        <w:t xml:space="preserve"> risks is the purpose of the Czech Republic.</w:t>
      </w:r>
      <w:r w:rsidR="004402D5" w:rsidRPr="0057549D">
        <w:rPr>
          <w:lang w:val="en-GB"/>
        </w:rPr>
        <w:t xml:space="preserve"> The risks will be divided according to their importance and the types of danger for which the type plan will be processed.</w:t>
      </w:r>
    </w:p>
    <w:p w:rsidR="004B6699" w:rsidRPr="0057549D" w:rsidRDefault="003843D8" w:rsidP="00912EFB">
      <w:pPr>
        <w:rPr>
          <w:lang w:val="en-GB"/>
        </w:rPr>
      </w:pPr>
      <w:r>
        <w:rPr>
          <w:lang w:val="en-GB"/>
        </w:rPr>
        <w:lastRenderedPageBreak/>
        <w:t>The terms used in the R</w:t>
      </w:r>
      <w:r w:rsidR="004402D5" w:rsidRPr="0057549D">
        <w:rPr>
          <w:lang w:val="en-GB"/>
        </w:rPr>
        <w:t>eport are applied in many other areas and therefore in their classifying not all branch specifics can be taken into account. The terminology discussion is not the subject of the report. Therefore the used terms are for the need of the task solution specified in the following way</w:t>
      </w:r>
      <w:r w:rsidR="002B4C92" w:rsidRPr="0057549D">
        <w:rPr>
          <w:lang w:val="en-GB"/>
        </w:rPr>
        <w:t>:</w:t>
      </w:r>
    </w:p>
    <w:p w:rsidR="004B6699" w:rsidRPr="0057549D" w:rsidRDefault="002B4C92" w:rsidP="00B13807">
      <w:pPr>
        <w:pStyle w:val="Odstavecseseznamem"/>
        <w:numPr>
          <w:ilvl w:val="0"/>
          <w:numId w:val="30"/>
        </w:numPr>
        <w:ind w:left="641" w:hanging="357"/>
        <w:contextualSpacing w:val="0"/>
        <w:rPr>
          <w:lang w:val="en-GB"/>
        </w:rPr>
      </w:pPr>
      <w:r w:rsidRPr="0057549D">
        <w:rPr>
          <w:b/>
          <w:lang w:val="en-GB"/>
        </w:rPr>
        <w:t xml:space="preserve"> Danger</w:t>
      </w:r>
    </w:p>
    <w:p w:rsidR="004B6699" w:rsidRPr="0057549D" w:rsidRDefault="002B4C92" w:rsidP="002B4C92">
      <w:pPr>
        <w:tabs>
          <w:tab w:val="left" w:pos="142"/>
        </w:tabs>
        <w:ind w:left="708" w:firstLine="1"/>
        <w:rPr>
          <w:rFonts w:cs="Arial"/>
          <w:lang w:val="en-GB"/>
        </w:rPr>
      </w:pPr>
      <w:r w:rsidRPr="0057549D">
        <w:rPr>
          <w:lang w:val="en-GB"/>
        </w:rPr>
        <w:t>Danger is any event which is able to damage protected interests. It is the substance property or physical situation (state, circumstance) which has the potential to ca</w:t>
      </w:r>
      <w:r w:rsidR="003843D8">
        <w:rPr>
          <w:lang w:val="en-GB"/>
        </w:rPr>
        <w:t xml:space="preserve">use loss of lives and damage </w:t>
      </w:r>
      <w:r w:rsidRPr="0057549D">
        <w:rPr>
          <w:lang w:val="en-GB"/>
        </w:rPr>
        <w:t>human health, environment or property.</w:t>
      </w:r>
    </w:p>
    <w:p w:rsidR="004B6699" w:rsidRPr="0057549D" w:rsidRDefault="002B4C92" w:rsidP="002B4C92">
      <w:pPr>
        <w:pStyle w:val="Odstavecseseznamem"/>
        <w:numPr>
          <w:ilvl w:val="0"/>
          <w:numId w:val="30"/>
        </w:numPr>
        <w:ind w:left="641" w:hanging="357"/>
        <w:contextualSpacing w:val="0"/>
        <w:rPr>
          <w:lang w:val="en-GB"/>
        </w:rPr>
      </w:pPr>
      <w:r w:rsidRPr="0057549D">
        <w:rPr>
          <w:b/>
          <w:lang w:val="en-GB"/>
        </w:rPr>
        <w:t>Protected interests</w:t>
      </w:r>
    </w:p>
    <w:p w:rsidR="004B6699" w:rsidRPr="0057549D" w:rsidRDefault="002B4C92" w:rsidP="002B4C92">
      <w:pPr>
        <w:pStyle w:val="Odstavecseseznamem"/>
        <w:ind w:left="641" w:firstLine="0"/>
        <w:contextualSpacing w:val="0"/>
        <w:rPr>
          <w:lang w:val="en-GB"/>
        </w:rPr>
      </w:pPr>
      <w:r w:rsidRPr="0057549D">
        <w:rPr>
          <w:lang w:val="en-GB"/>
        </w:rPr>
        <w:t>Protected interests are lives and health of people, property, environment and economic and social stability.</w:t>
      </w:r>
    </w:p>
    <w:p w:rsidR="004B6699" w:rsidRPr="0057549D" w:rsidRDefault="002B4C92" w:rsidP="00B13807">
      <w:pPr>
        <w:pStyle w:val="Odstavecseseznamem"/>
        <w:numPr>
          <w:ilvl w:val="0"/>
          <w:numId w:val="30"/>
        </w:numPr>
        <w:ind w:left="641" w:hanging="357"/>
        <w:contextualSpacing w:val="0"/>
        <w:rPr>
          <w:lang w:val="en-GB"/>
        </w:rPr>
      </w:pPr>
      <w:r w:rsidRPr="0057549D">
        <w:rPr>
          <w:b/>
          <w:lang w:val="en-GB"/>
        </w:rPr>
        <w:t>Threat</w:t>
      </w:r>
    </w:p>
    <w:p w:rsidR="004B6699" w:rsidRPr="0057549D" w:rsidRDefault="002B4C92" w:rsidP="00B13807">
      <w:pPr>
        <w:pStyle w:val="Odstavecseseznamem"/>
        <w:ind w:left="641" w:firstLine="0"/>
        <w:contextualSpacing w:val="0"/>
        <w:rPr>
          <w:lang w:val="en-GB"/>
        </w:rPr>
      </w:pPr>
      <w:r w:rsidRPr="0057549D">
        <w:rPr>
          <w:lang w:val="en-GB"/>
        </w:rPr>
        <w:t xml:space="preserve">Threat is a synonymous expression of the </w:t>
      </w:r>
      <w:r w:rsidR="00DC67BD" w:rsidRPr="0057549D">
        <w:rPr>
          <w:lang w:val="en-GB"/>
        </w:rPr>
        <w:t>term of danger. The term is particularly used in relation to serious dangers capable to harm the interests of the Czech Republic.</w:t>
      </w:r>
    </w:p>
    <w:p w:rsidR="004B6699" w:rsidRPr="0057549D" w:rsidRDefault="002B4C92" w:rsidP="00B13807">
      <w:pPr>
        <w:pStyle w:val="Odstavecseseznamem"/>
        <w:numPr>
          <w:ilvl w:val="0"/>
          <w:numId w:val="30"/>
        </w:numPr>
        <w:ind w:left="641" w:hanging="357"/>
        <w:contextualSpacing w:val="0"/>
        <w:rPr>
          <w:lang w:val="en-GB"/>
        </w:rPr>
      </w:pPr>
      <w:r w:rsidRPr="0057549D">
        <w:rPr>
          <w:b/>
          <w:lang w:val="en-GB"/>
        </w:rPr>
        <w:t>Risk</w:t>
      </w:r>
    </w:p>
    <w:p w:rsidR="004B6699" w:rsidRPr="0057549D" w:rsidRDefault="00DC67BD" w:rsidP="00B13807">
      <w:pPr>
        <w:pStyle w:val="Odstavecseseznamem"/>
        <w:ind w:left="641" w:firstLine="0"/>
        <w:contextualSpacing w:val="0"/>
        <w:rPr>
          <w:lang w:val="en-GB"/>
        </w:rPr>
      </w:pPr>
      <w:r w:rsidRPr="0057549D">
        <w:rPr>
          <w:lang w:val="en-GB"/>
        </w:rPr>
        <w:t>Risk is the probability of formation of an undesirable specific effect occurring within a certain period of time or under certain circumstances and which is considered as undesirable from the security point of view. Risk is always associated with a particular type of danger.</w:t>
      </w:r>
    </w:p>
    <w:p w:rsidR="004B6699" w:rsidRPr="0057549D" w:rsidRDefault="004B6699" w:rsidP="00490C92">
      <w:pPr>
        <w:rPr>
          <w:lang w:val="en-GB"/>
        </w:rPr>
      </w:pPr>
    </w:p>
    <w:p w:rsidR="004B6699" w:rsidRPr="0057549D" w:rsidRDefault="00DC67BD" w:rsidP="00B13807">
      <w:pPr>
        <w:pStyle w:val="Odstavecseseznamem"/>
        <w:numPr>
          <w:ilvl w:val="0"/>
          <w:numId w:val="19"/>
        </w:numPr>
        <w:spacing w:after="120"/>
        <w:ind w:left="357" w:hanging="357"/>
        <w:contextualSpacing w:val="0"/>
        <w:rPr>
          <w:b/>
          <w:lang w:val="en-GB"/>
        </w:rPr>
      </w:pPr>
      <w:r w:rsidRPr="0057549D">
        <w:rPr>
          <w:b/>
          <w:lang w:val="en-GB"/>
        </w:rPr>
        <w:t>RISK ASSESSMENT</w:t>
      </w:r>
    </w:p>
    <w:p w:rsidR="004B6699" w:rsidRPr="0057549D" w:rsidRDefault="003843D8" w:rsidP="00490C92">
      <w:pPr>
        <w:rPr>
          <w:lang w:val="en-GB"/>
        </w:rPr>
      </w:pPr>
      <w:r>
        <w:rPr>
          <w:lang w:val="en-GB"/>
        </w:rPr>
        <w:t>Risk assessment is the</w:t>
      </w:r>
      <w:r w:rsidR="003F5FEB" w:rsidRPr="0057549D">
        <w:rPr>
          <w:lang w:val="en-GB"/>
        </w:rPr>
        <w:t xml:space="preserve"> key activity for the solution of the first part of the task. The process consists of the following partial activities</w:t>
      </w:r>
      <w:r w:rsidR="004B6699" w:rsidRPr="0057549D">
        <w:rPr>
          <w:lang w:val="en-GB"/>
        </w:rPr>
        <w:t>:</w:t>
      </w:r>
    </w:p>
    <w:p w:rsidR="004B6699" w:rsidRPr="0057549D" w:rsidRDefault="003F5FEB" w:rsidP="00B13807">
      <w:pPr>
        <w:pStyle w:val="Odstavecseseznamem"/>
        <w:numPr>
          <w:ilvl w:val="1"/>
          <w:numId w:val="31"/>
        </w:numPr>
        <w:ind w:left="641" w:hanging="357"/>
        <w:contextualSpacing w:val="0"/>
        <w:rPr>
          <w:lang w:val="en-GB"/>
        </w:rPr>
      </w:pPr>
      <w:r w:rsidRPr="0057549D">
        <w:rPr>
          <w:lang w:val="en-GB"/>
        </w:rPr>
        <w:t>identification of dangers (threats</w:t>
      </w:r>
      <w:r w:rsidR="003843D8">
        <w:rPr>
          <w:lang w:val="en-GB"/>
        </w:rPr>
        <w:t>);</w:t>
      </w:r>
    </w:p>
    <w:p w:rsidR="004B6699" w:rsidRPr="0057549D" w:rsidRDefault="003F5FEB" w:rsidP="00B13807">
      <w:pPr>
        <w:pStyle w:val="Odstavecseseznamem"/>
        <w:numPr>
          <w:ilvl w:val="1"/>
          <w:numId w:val="31"/>
        </w:numPr>
        <w:ind w:left="641" w:hanging="357"/>
        <w:contextualSpacing w:val="0"/>
        <w:rPr>
          <w:lang w:val="en-GB"/>
        </w:rPr>
      </w:pPr>
      <w:r w:rsidRPr="0057549D">
        <w:rPr>
          <w:lang w:val="en-GB"/>
        </w:rPr>
        <w:t>risk analysis</w:t>
      </w:r>
      <w:r w:rsidR="003843D8">
        <w:rPr>
          <w:lang w:val="en-GB"/>
        </w:rPr>
        <w:t>;</w:t>
      </w:r>
    </w:p>
    <w:p w:rsidR="004B6699" w:rsidRPr="0057549D" w:rsidRDefault="003F5FEB" w:rsidP="00B13807">
      <w:pPr>
        <w:pStyle w:val="Odstavecseseznamem"/>
        <w:numPr>
          <w:ilvl w:val="1"/>
          <w:numId w:val="31"/>
        </w:numPr>
        <w:ind w:left="641" w:hanging="357"/>
        <w:contextualSpacing w:val="0"/>
        <w:rPr>
          <w:lang w:val="en-GB"/>
        </w:rPr>
      </w:pPr>
      <w:proofErr w:type="gramStart"/>
      <w:r w:rsidRPr="0057549D">
        <w:rPr>
          <w:lang w:val="en-GB"/>
        </w:rPr>
        <w:t>risk</w:t>
      </w:r>
      <w:proofErr w:type="gramEnd"/>
      <w:r w:rsidRPr="0057549D">
        <w:rPr>
          <w:lang w:val="en-GB"/>
        </w:rPr>
        <w:t xml:space="preserve"> assessment</w:t>
      </w:r>
      <w:r w:rsidR="004B6699" w:rsidRPr="0057549D">
        <w:rPr>
          <w:lang w:val="en-GB"/>
        </w:rPr>
        <w:t>.</w:t>
      </w:r>
    </w:p>
    <w:p w:rsidR="004B6699" w:rsidRPr="0057549D" w:rsidRDefault="004B6699" w:rsidP="00490C92">
      <w:pPr>
        <w:rPr>
          <w:lang w:val="en-GB"/>
        </w:rPr>
      </w:pPr>
    </w:p>
    <w:p w:rsidR="004B6699" w:rsidRPr="0057549D" w:rsidRDefault="003F5FEB" w:rsidP="00ED5208">
      <w:pPr>
        <w:spacing w:after="120"/>
        <w:ind w:firstLine="0"/>
        <w:rPr>
          <w:b/>
          <w:lang w:val="en-GB"/>
        </w:rPr>
      </w:pPr>
      <w:r w:rsidRPr="0057549D">
        <w:rPr>
          <w:b/>
          <w:lang w:val="en-GB"/>
        </w:rPr>
        <w:t>Identification of dangers (threats</w:t>
      </w:r>
      <w:r w:rsidR="004B6699" w:rsidRPr="0057549D">
        <w:rPr>
          <w:b/>
          <w:lang w:val="en-GB"/>
        </w:rPr>
        <w:t>)</w:t>
      </w:r>
    </w:p>
    <w:p w:rsidR="004B6699" w:rsidRPr="0057549D" w:rsidRDefault="003B21D9" w:rsidP="00490C92">
      <w:pPr>
        <w:rPr>
          <w:lang w:val="en-GB"/>
        </w:rPr>
      </w:pPr>
      <w:r w:rsidRPr="0057549D">
        <w:rPr>
          <w:lang w:val="en-GB"/>
        </w:rPr>
        <w:t>In the terms of identification the members of the FRS workgroup and the representatives of concerned ministries and other central administrative authorities carried out th</w:t>
      </w:r>
      <w:r w:rsidR="00C41298">
        <w:rPr>
          <w:lang w:val="en-GB"/>
        </w:rPr>
        <w:t>e specification of particular ty</w:t>
      </w:r>
      <w:r w:rsidRPr="0057549D">
        <w:rPr>
          <w:lang w:val="en-GB"/>
        </w:rPr>
        <w:t xml:space="preserve">pes of danger and established the unified register. </w:t>
      </w:r>
      <w:r w:rsidR="00701FA6" w:rsidRPr="0057549D">
        <w:rPr>
          <w:lang w:val="en-GB"/>
        </w:rPr>
        <w:t>The authorized ministry or other central administrative authority or potential co-coordinators have been established for each identified type of danger. The identified types of danger have been distinguished with respect to the following categories</w:t>
      </w:r>
      <w:r w:rsidR="004B6699" w:rsidRPr="0057549D">
        <w:rPr>
          <w:lang w:val="en-GB"/>
        </w:rPr>
        <w:t>:</w:t>
      </w:r>
    </w:p>
    <w:p w:rsidR="004B6699" w:rsidRPr="0057549D" w:rsidRDefault="004B6699" w:rsidP="00A273A3">
      <w:pPr>
        <w:pStyle w:val="Odstavecseseznamem"/>
        <w:numPr>
          <w:ilvl w:val="0"/>
          <w:numId w:val="32"/>
        </w:numPr>
        <w:ind w:left="641" w:hanging="357"/>
        <w:contextualSpacing w:val="0"/>
        <w:rPr>
          <w:lang w:val="en-GB"/>
        </w:rPr>
      </w:pPr>
      <w:proofErr w:type="spellStart"/>
      <w:r w:rsidRPr="0057549D">
        <w:rPr>
          <w:lang w:val="en-GB"/>
        </w:rPr>
        <w:t>natur</w:t>
      </w:r>
      <w:r w:rsidR="00DD1C6D" w:rsidRPr="0057549D">
        <w:rPr>
          <w:lang w:val="en-GB"/>
        </w:rPr>
        <w:t>ogenic</w:t>
      </w:r>
      <w:proofErr w:type="spellEnd"/>
      <w:r w:rsidR="00701FA6" w:rsidRPr="0057549D">
        <w:rPr>
          <w:lang w:val="en-GB"/>
        </w:rPr>
        <w:t xml:space="preserve"> (abiotic / biotic / cosmic</w:t>
      </w:r>
      <w:r w:rsidRPr="0057549D">
        <w:rPr>
          <w:lang w:val="en-GB"/>
        </w:rPr>
        <w:t>);</w:t>
      </w:r>
    </w:p>
    <w:p w:rsidR="004B6699" w:rsidRPr="0057549D" w:rsidRDefault="00701FA6" w:rsidP="00A65A71">
      <w:pPr>
        <w:pStyle w:val="Odstavecseseznamem"/>
        <w:numPr>
          <w:ilvl w:val="0"/>
          <w:numId w:val="32"/>
        </w:numPr>
        <w:ind w:left="641" w:hanging="357"/>
        <w:contextualSpacing w:val="0"/>
        <w:rPr>
          <w:lang w:val="en-GB"/>
        </w:rPr>
      </w:pPr>
      <w:proofErr w:type="gramStart"/>
      <w:r w:rsidRPr="0057549D">
        <w:rPr>
          <w:lang w:val="en-GB"/>
        </w:rPr>
        <w:t>anthropogenic</w:t>
      </w:r>
      <w:proofErr w:type="gramEnd"/>
      <w:r w:rsidRPr="0057549D">
        <w:rPr>
          <w:lang w:val="en-GB"/>
        </w:rPr>
        <w:t xml:space="preserve"> (</w:t>
      </w:r>
      <w:proofErr w:type="spellStart"/>
      <w:r w:rsidRPr="0057549D">
        <w:rPr>
          <w:lang w:val="en-GB"/>
        </w:rPr>
        <w:t>techno</w:t>
      </w:r>
      <w:r w:rsidR="00623387" w:rsidRPr="0057549D">
        <w:rPr>
          <w:lang w:val="en-GB"/>
        </w:rPr>
        <w:t>genic</w:t>
      </w:r>
      <w:proofErr w:type="spellEnd"/>
      <w:r w:rsidRPr="0057549D">
        <w:rPr>
          <w:lang w:val="en-GB"/>
        </w:rPr>
        <w:t xml:space="preserve"> / sociogenic / economic</w:t>
      </w:r>
      <w:r w:rsidR="004B6699" w:rsidRPr="0057549D">
        <w:rPr>
          <w:lang w:val="en-GB"/>
        </w:rPr>
        <w:t xml:space="preserve">). </w:t>
      </w:r>
    </w:p>
    <w:p w:rsidR="004B6699" w:rsidRPr="0057549D" w:rsidRDefault="004B6699" w:rsidP="009A7C02">
      <w:pPr>
        <w:pStyle w:val="Odstavecseseznamem"/>
        <w:ind w:left="357" w:firstLine="0"/>
        <w:contextualSpacing w:val="0"/>
        <w:rPr>
          <w:lang w:val="en-GB"/>
        </w:rPr>
      </w:pPr>
    </w:p>
    <w:p w:rsidR="004B6699" w:rsidRPr="0057549D" w:rsidRDefault="00D72F79" w:rsidP="001F315F">
      <w:pPr>
        <w:spacing w:after="120"/>
        <w:ind w:firstLine="0"/>
        <w:rPr>
          <w:b/>
          <w:lang w:val="en-GB"/>
        </w:rPr>
      </w:pPr>
      <w:r w:rsidRPr="0057549D">
        <w:rPr>
          <w:b/>
          <w:lang w:val="en-GB"/>
        </w:rPr>
        <w:t>Risk analysis</w:t>
      </w:r>
    </w:p>
    <w:p w:rsidR="004B6699" w:rsidRPr="0057549D" w:rsidRDefault="00D72F79" w:rsidP="00490C92">
      <w:pPr>
        <w:rPr>
          <w:lang w:val="en-GB"/>
        </w:rPr>
      </w:pPr>
      <w:r w:rsidRPr="0057549D">
        <w:rPr>
          <w:lang w:val="en-GB"/>
        </w:rPr>
        <w:t>The risk anal</w:t>
      </w:r>
      <w:r w:rsidR="003843D8">
        <w:rPr>
          <w:lang w:val="en-GB"/>
        </w:rPr>
        <w:t xml:space="preserve">ysis has been processed for </w:t>
      </w:r>
      <w:r w:rsidRPr="0057549D">
        <w:rPr>
          <w:lang w:val="en-GB"/>
        </w:rPr>
        <w:t>identified types of danger. The output is the risk level determination –</w:t>
      </w:r>
      <w:r w:rsidR="003843D8">
        <w:rPr>
          <w:lang w:val="en-GB"/>
        </w:rPr>
        <w:t xml:space="preserve"> quantities </w:t>
      </w:r>
      <w:r w:rsidR="00031D13" w:rsidRPr="0057549D">
        <w:rPr>
          <w:lang w:val="en-GB"/>
        </w:rPr>
        <w:t>express</w:t>
      </w:r>
      <w:r w:rsidR="003843D8">
        <w:rPr>
          <w:lang w:val="en-GB"/>
        </w:rPr>
        <w:t>ing</w:t>
      </w:r>
      <w:r w:rsidR="00031D13" w:rsidRPr="0057549D">
        <w:rPr>
          <w:lang w:val="en-GB"/>
        </w:rPr>
        <w:t>, that with a certain probability a particular type of danger will be realized and its destructive potential will be applied. The risk is given by the product of probability and consequences.</w:t>
      </w:r>
    </w:p>
    <w:p w:rsidR="004B6699" w:rsidRPr="0057549D" w:rsidRDefault="00031D13" w:rsidP="00B36B28">
      <w:pPr>
        <w:rPr>
          <w:lang w:val="en-GB"/>
        </w:rPr>
      </w:pPr>
      <w:r w:rsidRPr="0057549D">
        <w:rPr>
          <w:lang w:val="en-GB"/>
        </w:rPr>
        <w:t xml:space="preserve">For </w:t>
      </w:r>
      <w:r w:rsidR="006B1DD6">
        <w:rPr>
          <w:lang w:val="en-GB"/>
        </w:rPr>
        <w:t xml:space="preserve">procedure </w:t>
      </w:r>
      <w:r w:rsidRPr="0057549D">
        <w:rPr>
          <w:lang w:val="en-GB"/>
        </w:rPr>
        <w:t xml:space="preserve">optimising the </w:t>
      </w:r>
      <w:r w:rsidR="006B1DD6">
        <w:rPr>
          <w:lang w:val="en-GB"/>
        </w:rPr>
        <w:t xml:space="preserve">risk </w:t>
      </w:r>
      <w:r w:rsidRPr="0057549D">
        <w:rPr>
          <w:lang w:val="en-GB"/>
        </w:rPr>
        <w:t>analysis was carried out</w:t>
      </w:r>
      <w:r w:rsidR="004B6699" w:rsidRPr="0057549D">
        <w:rPr>
          <w:lang w:val="en-GB"/>
        </w:rPr>
        <w:t xml:space="preserve"> </w:t>
      </w:r>
      <w:r w:rsidRPr="0057549D">
        <w:rPr>
          <w:lang w:val="en-GB"/>
        </w:rPr>
        <w:t xml:space="preserve">in two steps. </w:t>
      </w:r>
      <w:r w:rsidR="006B1DD6">
        <w:rPr>
          <w:lang w:val="en-GB"/>
        </w:rPr>
        <w:t>As t</w:t>
      </w:r>
      <w:r w:rsidR="00A91615" w:rsidRPr="0057549D">
        <w:rPr>
          <w:lang w:val="en-GB"/>
        </w:rPr>
        <w:t>he first step</w:t>
      </w:r>
      <w:r w:rsidR="006B1DD6">
        <w:rPr>
          <w:lang w:val="en-GB"/>
        </w:rPr>
        <w:t>,</w:t>
      </w:r>
      <w:r w:rsidR="00A91615" w:rsidRPr="0057549D">
        <w:rPr>
          <w:lang w:val="en-GB"/>
        </w:rPr>
        <w:t xml:space="preserve"> all types of danger registered in the registry were selected through the preliminary </w:t>
      </w:r>
      <w:r w:rsidR="00A91615" w:rsidRPr="0057549D">
        <w:rPr>
          <w:lang w:val="en-GB"/>
        </w:rPr>
        <w:lastRenderedPageBreak/>
        <w:t xml:space="preserve">analysis. The output of the activity was </w:t>
      </w:r>
      <w:r w:rsidR="006B1DD6">
        <w:rPr>
          <w:lang w:val="en-GB"/>
        </w:rPr>
        <w:t xml:space="preserve">the </w:t>
      </w:r>
      <w:r w:rsidR="00A91615" w:rsidRPr="0057549D">
        <w:rPr>
          <w:lang w:val="en-GB"/>
        </w:rPr>
        <w:t>division of all types of danger i</w:t>
      </w:r>
      <w:r w:rsidR="006B1DD6">
        <w:rPr>
          <w:lang w:val="en-GB"/>
        </w:rPr>
        <w:t xml:space="preserve">nto two groups, namely into </w:t>
      </w:r>
      <w:r w:rsidR="00A91615" w:rsidRPr="0057549D">
        <w:rPr>
          <w:lang w:val="en-GB"/>
        </w:rPr>
        <w:t>danger</w:t>
      </w:r>
      <w:r w:rsidR="006B1DD6">
        <w:rPr>
          <w:lang w:val="en-GB"/>
        </w:rPr>
        <w:t xml:space="preserve">s with a low risk and </w:t>
      </w:r>
      <w:r w:rsidR="00A91615" w:rsidRPr="0057549D">
        <w:rPr>
          <w:lang w:val="en-GB"/>
        </w:rPr>
        <w:t>danger</w:t>
      </w:r>
      <w:r w:rsidR="006B1DD6">
        <w:rPr>
          <w:lang w:val="en-GB"/>
        </w:rPr>
        <w:t>s</w:t>
      </w:r>
      <w:r w:rsidR="00A91615" w:rsidRPr="0057549D">
        <w:rPr>
          <w:lang w:val="en-GB"/>
        </w:rPr>
        <w:t xml:space="preserve"> with a high risk. The types of danger belonging to the group of </w:t>
      </w:r>
      <w:r w:rsidR="006B1DD6">
        <w:rPr>
          <w:lang w:val="en-GB"/>
        </w:rPr>
        <w:t xml:space="preserve">a </w:t>
      </w:r>
      <w:r w:rsidR="00A91615" w:rsidRPr="0057549D">
        <w:rPr>
          <w:lang w:val="en-GB"/>
        </w:rPr>
        <w:t xml:space="preserve">low risk are received as acceptable and there is no need </w:t>
      </w:r>
      <w:r w:rsidR="004248F4" w:rsidRPr="0057549D">
        <w:rPr>
          <w:lang w:val="en-GB"/>
        </w:rPr>
        <w:t>to subject them to further investigat</w:t>
      </w:r>
      <w:r w:rsidR="006B1DD6">
        <w:rPr>
          <w:lang w:val="en-GB"/>
        </w:rPr>
        <w:t xml:space="preserve">ion. In the justified cases an </w:t>
      </w:r>
      <w:r w:rsidR="004248F4" w:rsidRPr="0057549D">
        <w:rPr>
          <w:lang w:val="en-GB"/>
        </w:rPr>
        <w:t>authorized ministry or other central administrative authority could decide in case o</w:t>
      </w:r>
      <w:r w:rsidR="006B1DD6">
        <w:rPr>
          <w:lang w:val="en-GB"/>
        </w:rPr>
        <w:t xml:space="preserve">f </w:t>
      </w:r>
      <w:r w:rsidR="004248F4" w:rsidRPr="0057549D">
        <w:rPr>
          <w:lang w:val="en-GB"/>
        </w:rPr>
        <w:t>danger with a low risk to carry out the second step of the analysis.</w:t>
      </w:r>
    </w:p>
    <w:p w:rsidR="004B6699" w:rsidRPr="0057549D" w:rsidRDefault="006B1DD6" w:rsidP="004D3B8E">
      <w:pPr>
        <w:rPr>
          <w:rFonts w:ascii="Times" w:hAnsi="Times" w:cs="Times"/>
          <w:szCs w:val="24"/>
          <w:lang w:val="en-GB"/>
        </w:rPr>
      </w:pPr>
      <w:r>
        <w:rPr>
          <w:lang w:val="en-GB"/>
        </w:rPr>
        <w:t>A</w:t>
      </w:r>
      <w:r w:rsidR="00C41298">
        <w:rPr>
          <w:lang w:val="en-GB"/>
        </w:rPr>
        <w:t>s the second step the</w:t>
      </w:r>
      <w:r w:rsidRPr="0057549D">
        <w:rPr>
          <w:lang w:val="en-GB"/>
        </w:rPr>
        <w:t xml:space="preserve"> detailed multi-criteria analysis </w:t>
      </w:r>
      <w:r>
        <w:rPr>
          <w:lang w:val="en-GB"/>
        </w:rPr>
        <w:t>of</w:t>
      </w:r>
      <w:r w:rsidR="004248F4" w:rsidRPr="0057549D">
        <w:rPr>
          <w:lang w:val="en-GB"/>
        </w:rPr>
        <w:t xml:space="preserve"> all types of danger</w:t>
      </w:r>
      <w:r>
        <w:rPr>
          <w:lang w:val="en-GB"/>
        </w:rPr>
        <w:t>s</w:t>
      </w:r>
      <w:r w:rsidR="004248F4" w:rsidRPr="0057549D">
        <w:rPr>
          <w:lang w:val="en-GB"/>
        </w:rPr>
        <w:t xml:space="preserve"> belonging to the group with a high risk</w:t>
      </w:r>
      <w:r w:rsidR="00C41298" w:rsidRPr="00C41298">
        <w:rPr>
          <w:lang w:val="en-GB"/>
        </w:rPr>
        <w:t xml:space="preserve"> </w:t>
      </w:r>
      <w:r w:rsidR="00C41298" w:rsidRPr="0057549D">
        <w:rPr>
          <w:lang w:val="en-GB"/>
        </w:rPr>
        <w:t>was carried out</w:t>
      </w:r>
      <w:r w:rsidR="004248F4" w:rsidRPr="0057549D">
        <w:rPr>
          <w:lang w:val="en-GB"/>
        </w:rPr>
        <w:t xml:space="preserve"> and particular risk levels were determined.</w:t>
      </w:r>
      <w:r w:rsidR="00492535" w:rsidRPr="0057549D">
        <w:rPr>
          <w:lang w:val="en-GB"/>
        </w:rPr>
        <w:t xml:space="preserve"> Probability and consequences have been evaluated in </w:t>
      </w:r>
      <w:r>
        <w:rPr>
          <w:lang w:val="en-GB"/>
        </w:rPr>
        <w:t xml:space="preserve">the </w:t>
      </w:r>
      <w:r w:rsidR="00492535" w:rsidRPr="0057549D">
        <w:rPr>
          <w:lang w:val="en-GB"/>
        </w:rPr>
        <w:t>ten-point s</w:t>
      </w:r>
      <w:r w:rsidR="00C41298">
        <w:rPr>
          <w:lang w:val="en-GB"/>
        </w:rPr>
        <w:t xml:space="preserve">emi-quantitative scales, and the </w:t>
      </w:r>
      <w:r w:rsidR="00492535" w:rsidRPr="0057549D">
        <w:rPr>
          <w:lang w:val="en-GB"/>
        </w:rPr>
        <w:t xml:space="preserve">consequences as an </w:t>
      </w:r>
      <w:r w:rsidR="00492535" w:rsidRPr="006B1DD6">
        <w:rPr>
          <w:lang w:val="en-GB"/>
        </w:rPr>
        <w:t>aggregated quantity</w:t>
      </w:r>
      <w:r w:rsidR="00492535" w:rsidRPr="0057549D">
        <w:rPr>
          <w:lang w:val="en-GB"/>
        </w:rPr>
        <w:t xml:space="preserve"> took into account partial effects on lives and health of people, environment, economy and society.</w:t>
      </w:r>
    </w:p>
    <w:p w:rsidR="004B6699" w:rsidRPr="0057549D" w:rsidRDefault="00492535" w:rsidP="001F315F">
      <w:pPr>
        <w:rPr>
          <w:lang w:val="en-GB"/>
        </w:rPr>
      </w:pPr>
      <w:r w:rsidRPr="0057549D">
        <w:rPr>
          <w:lang w:val="en-GB"/>
        </w:rPr>
        <w:t xml:space="preserve">More detailed information about the preliminary and detailed </w:t>
      </w:r>
      <w:r w:rsidR="00C41298">
        <w:rPr>
          <w:lang w:val="en-GB"/>
        </w:rPr>
        <w:t>multi-criteria risk analysis is</w:t>
      </w:r>
      <w:r w:rsidRPr="0057549D">
        <w:rPr>
          <w:lang w:val="en-GB"/>
        </w:rPr>
        <w:t xml:space="preserve"> mentioned in the Annex N°1.</w:t>
      </w:r>
    </w:p>
    <w:p w:rsidR="004B6699" w:rsidRPr="0057549D" w:rsidRDefault="004B6699" w:rsidP="00490C92">
      <w:pPr>
        <w:spacing w:before="120"/>
        <w:rPr>
          <w:lang w:val="en-GB"/>
        </w:rPr>
      </w:pPr>
    </w:p>
    <w:p w:rsidR="004B6699" w:rsidRPr="0057549D" w:rsidRDefault="00492535" w:rsidP="00ED198D">
      <w:pPr>
        <w:ind w:firstLine="0"/>
        <w:rPr>
          <w:lang w:val="en-GB"/>
        </w:rPr>
      </w:pPr>
      <w:r w:rsidRPr="0057549D">
        <w:rPr>
          <w:b/>
          <w:lang w:val="en-GB"/>
        </w:rPr>
        <w:t>Risk evaluation</w:t>
      </w:r>
    </w:p>
    <w:p w:rsidR="004B6699" w:rsidRPr="0057549D" w:rsidRDefault="00492535" w:rsidP="00C01F93">
      <w:pPr>
        <w:spacing w:before="120"/>
        <w:rPr>
          <w:lang w:val="en-GB"/>
        </w:rPr>
      </w:pPr>
      <w:r w:rsidRPr="0057549D">
        <w:rPr>
          <w:lang w:val="en-GB"/>
        </w:rPr>
        <w:t>The purpose of the evaluation is to identify priority risks which need our attention. With respect to the necessity of differentiation of taken measures</w:t>
      </w:r>
      <w:r w:rsidR="002D7BC7" w:rsidRPr="0057549D">
        <w:rPr>
          <w:lang w:val="en-GB"/>
        </w:rPr>
        <w:t>, the members of the FRS workgroup determined</w:t>
      </w:r>
      <w:r w:rsidR="00D07028" w:rsidRPr="0057549D">
        <w:rPr>
          <w:lang w:val="en-GB"/>
        </w:rPr>
        <w:t xml:space="preserve"> </w:t>
      </w:r>
      <w:r w:rsidR="002D7BC7" w:rsidRPr="0057549D">
        <w:rPr>
          <w:lang w:val="en-GB"/>
        </w:rPr>
        <w:t xml:space="preserve">limited </w:t>
      </w:r>
      <w:r w:rsidR="00D07028" w:rsidRPr="0057549D">
        <w:rPr>
          <w:lang w:val="en-GB"/>
        </w:rPr>
        <w:t xml:space="preserve">risk </w:t>
      </w:r>
      <w:r w:rsidR="002D7BC7" w:rsidRPr="0057549D">
        <w:rPr>
          <w:lang w:val="en-GB"/>
        </w:rPr>
        <w:t>values</w:t>
      </w:r>
      <w:r w:rsidR="00D07028" w:rsidRPr="0057549D">
        <w:rPr>
          <w:lang w:val="en-GB"/>
        </w:rPr>
        <w:t xml:space="preserve"> (the lowest risk limit is 10, the highest risk limit is 30)</w:t>
      </w:r>
      <w:r w:rsidR="00C569AA" w:rsidRPr="0057549D">
        <w:rPr>
          <w:lang w:val="en-GB"/>
        </w:rPr>
        <w:t>, under which three basic risk categories were distinguished</w:t>
      </w:r>
      <w:r w:rsidR="004B6699" w:rsidRPr="0057549D">
        <w:rPr>
          <w:lang w:val="en-GB"/>
        </w:rPr>
        <w:t xml:space="preserve">: </w:t>
      </w:r>
    </w:p>
    <w:p w:rsidR="004B6699" w:rsidRPr="0057549D" w:rsidRDefault="00C569AA" w:rsidP="00A273A3">
      <w:pPr>
        <w:pStyle w:val="Odstavecseseznamem"/>
        <w:numPr>
          <w:ilvl w:val="0"/>
          <w:numId w:val="36"/>
        </w:numPr>
        <w:ind w:left="641" w:hanging="357"/>
        <w:contextualSpacing w:val="0"/>
        <w:rPr>
          <w:lang w:val="en-GB"/>
        </w:rPr>
      </w:pPr>
      <w:r w:rsidRPr="0057549D">
        <w:rPr>
          <w:lang w:val="en-GB"/>
        </w:rPr>
        <w:t>acceptable risks</w:t>
      </w:r>
      <w:r w:rsidR="004B6699" w:rsidRPr="0057549D">
        <w:rPr>
          <w:lang w:val="en-GB"/>
        </w:rPr>
        <w:t xml:space="preserve"> (</w:t>
      </w:r>
      <w:r w:rsidRPr="0057549D">
        <w:rPr>
          <w:lang w:val="en-GB"/>
        </w:rPr>
        <w:t>risk level</w:t>
      </w:r>
      <w:r w:rsidR="004B6699" w:rsidRPr="0057549D">
        <w:rPr>
          <w:lang w:val="en-GB"/>
        </w:rPr>
        <w:t xml:space="preserve"> 0 – 10);</w:t>
      </w:r>
    </w:p>
    <w:p w:rsidR="004B6699" w:rsidRPr="0057549D" w:rsidRDefault="00C569AA" w:rsidP="00A273A3">
      <w:pPr>
        <w:pStyle w:val="Odstavecseseznamem"/>
        <w:numPr>
          <w:ilvl w:val="0"/>
          <w:numId w:val="36"/>
        </w:numPr>
        <w:ind w:left="641" w:hanging="357"/>
        <w:contextualSpacing w:val="0"/>
        <w:rPr>
          <w:lang w:val="en-GB"/>
        </w:rPr>
      </w:pPr>
      <w:r w:rsidRPr="0057549D">
        <w:rPr>
          <w:lang w:val="en-GB"/>
        </w:rPr>
        <w:t>conditionally acceptable risks</w:t>
      </w:r>
      <w:r w:rsidR="004B6699" w:rsidRPr="0057549D">
        <w:rPr>
          <w:lang w:val="en-GB"/>
        </w:rPr>
        <w:t xml:space="preserve"> (</w:t>
      </w:r>
      <w:r w:rsidRPr="0057549D">
        <w:rPr>
          <w:lang w:val="en-GB"/>
        </w:rPr>
        <w:t>risk level</w:t>
      </w:r>
      <w:r w:rsidR="004B6699" w:rsidRPr="0057549D">
        <w:rPr>
          <w:lang w:val="en-GB"/>
        </w:rPr>
        <w:t xml:space="preserve"> 11 – 29);</w:t>
      </w:r>
    </w:p>
    <w:p w:rsidR="004B6699" w:rsidRPr="0057549D" w:rsidRDefault="00C569AA" w:rsidP="00A273A3">
      <w:pPr>
        <w:pStyle w:val="Odstavecseseznamem"/>
        <w:numPr>
          <w:ilvl w:val="0"/>
          <w:numId w:val="36"/>
        </w:numPr>
        <w:ind w:left="641" w:hanging="357"/>
        <w:contextualSpacing w:val="0"/>
        <w:rPr>
          <w:lang w:val="en-GB"/>
        </w:rPr>
      </w:pPr>
      <w:proofErr w:type="gramStart"/>
      <w:r w:rsidRPr="0057549D">
        <w:rPr>
          <w:lang w:val="en-GB"/>
        </w:rPr>
        <w:t>unacceptable</w:t>
      </w:r>
      <w:proofErr w:type="gramEnd"/>
      <w:r w:rsidRPr="0057549D">
        <w:rPr>
          <w:lang w:val="en-GB"/>
        </w:rPr>
        <w:t xml:space="preserve"> risks (risk level</w:t>
      </w:r>
      <w:r w:rsidR="004B6699" w:rsidRPr="0057549D">
        <w:rPr>
          <w:lang w:val="en-GB"/>
        </w:rPr>
        <w:t xml:space="preserve"> 30 a</w:t>
      </w:r>
      <w:r w:rsidRPr="0057549D">
        <w:rPr>
          <w:lang w:val="en-GB"/>
        </w:rPr>
        <w:t>nd more</w:t>
      </w:r>
      <w:r w:rsidR="004B6699" w:rsidRPr="0057549D">
        <w:rPr>
          <w:lang w:val="en-GB"/>
        </w:rPr>
        <w:t>).</w:t>
      </w:r>
    </w:p>
    <w:p w:rsidR="004B6699" w:rsidRPr="0057549D" w:rsidRDefault="004B6699" w:rsidP="001277C2">
      <w:pPr>
        <w:pStyle w:val="Odstavecseseznamem"/>
        <w:ind w:left="357" w:firstLine="0"/>
        <w:contextualSpacing w:val="0"/>
        <w:rPr>
          <w:lang w:val="en-GB"/>
        </w:rPr>
      </w:pPr>
    </w:p>
    <w:p w:rsidR="004B6699" w:rsidRPr="0057549D" w:rsidRDefault="00C569AA" w:rsidP="00B215FD">
      <w:pPr>
        <w:pStyle w:val="Odstavecseseznamem"/>
        <w:numPr>
          <w:ilvl w:val="0"/>
          <w:numId w:val="41"/>
        </w:numPr>
        <w:tabs>
          <w:tab w:val="left" w:pos="5385"/>
        </w:tabs>
        <w:spacing w:after="120"/>
        <w:contextualSpacing w:val="0"/>
        <w:rPr>
          <w:b/>
          <w:lang w:val="en-GB"/>
        </w:rPr>
      </w:pPr>
      <w:r w:rsidRPr="0057549D">
        <w:rPr>
          <w:b/>
          <w:lang w:val="en-GB"/>
        </w:rPr>
        <w:t>RISK TREATMENT</w:t>
      </w:r>
    </w:p>
    <w:p w:rsidR="004B6699" w:rsidRPr="0057549D" w:rsidRDefault="00C569AA" w:rsidP="005669A6">
      <w:pPr>
        <w:tabs>
          <w:tab w:val="left" w:pos="360"/>
        </w:tabs>
        <w:rPr>
          <w:lang w:val="en-GB"/>
        </w:rPr>
      </w:pPr>
      <w:r w:rsidRPr="0057549D">
        <w:rPr>
          <w:lang w:val="en-GB"/>
        </w:rPr>
        <w:t>The implementation of the risk treatment process belongs to the second part of the task. The purpose is t</w:t>
      </w:r>
      <w:r w:rsidR="006B1DD6">
        <w:rPr>
          <w:lang w:val="en-GB"/>
        </w:rPr>
        <w:t xml:space="preserve">o implement the outcomes of </w:t>
      </w:r>
      <w:r w:rsidRPr="0057549D">
        <w:rPr>
          <w:lang w:val="en-GB"/>
        </w:rPr>
        <w:t>analytical findings into the key materials ensuring the national security and to support their practical realisation.</w:t>
      </w:r>
    </w:p>
    <w:p w:rsidR="004B6699" w:rsidRPr="0057549D" w:rsidRDefault="004B6699" w:rsidP="00490C92">
      <w:pPr>
        <w:tabs>
          <w:tab w:val="left" w:pos="5385"/>
        </w:tabs>
        <w:rPr>
          <w:b/>
          <w:lang w:val="en-GB"/>
        </w:rPr>
      </w:pPr>
    </w:p>
    <w:p w:rsidR="004B6699" w:rsidRPr="0057549D" w:rsidRDefault="00C569AA" w:rsidP="0040510B">
      <w:pPr>
        <w:tabs>
          <w:tab w:val="left" w:pos="5385"/>
        </w:tabs>
        <w:ind w:firstLine="0"/>
        <w:rPr>
          <w:b/>
          <w:lang w:val="en-GB"/>
        </w:rPr>
      </w:pPr>
      <w:r w:rsidRPr="0057549D">
        <w:rPr>
          <w:b/>
          <w:lang w:val="en-GB"/>
        </w:rPr>
        <w:t>Description of cross-cutting activities</w:t>
      </w:r>
    </w:p>
    <w:p w:rsidR="004B6699" w:rsidRPr="0057549D" w:rsidRDefault="00DD1C6D" w:rsidP="00B215FD">
      <w:pPr>
        <w:pStyle w:val="Odstavecseseznamem"/>
        <w:numPr>
          <w:ilvl w:val="0"/>
          <w:numId w:val="33"/>
        </w:numPr>
        <w:tabs>
          <w:tab w:val="left" w:pos="360"/>
        </w:tabs>
        <w:spacing w:after="120"/>
        <w:ind w:left="357" w:hanging="357"/>
        <w:contextualSpacing w:val="0"/>
        <w:rPr>
          <w:b/>
          <w:lang w:val="en-GB"/>
        </w:rPr>
      </w:pPr>
      <w:r w:rsidRPr="0057549D">
        <w:rPr>
          <w:b/>
          <w:lang w:val="en-GB"/>
        </w:rPr>
        <w:t>C</w:t>
      </w:r>
      <w:r w:rsidR="004B6699" w:rsidRPr="0057549D">
        <w:rPr>
          <w:b/>
          <w:lang w:val="en-GB"/>
        </w:rPr>
        <w:t>OM</w:t>
      </w:r>
      <w:r w:rsidR="00C569AA" w:rsidRPr="0057549D">
        <w:rPr>
          <w:b/>
          <w:lang w:val="en-GB"/>
        </w:rPr>
        <w:t xml:space="preserve">MUNICATION AND CONSULTATION </w:t>
      </w:r>
    </w:p>
    <w:p w:rsidR="004B6699" w:rsidRPr="0057549D" w:rsidRDefault="006B1DD6" w:rsidP="009A3AB7">
      <w:pPr>
        <w:tabs>
          <w:tab w:val="left" w:pos="360"/>
        </w:tabs>
        <w:rPr>
          <w:lang w:val="en-GB"/>
        </w:rPr>
      </w:pPr>
      <w:r>
        <w:rPr>
          <w:lang w:val="en-GB"/>
        </w:rPr>
        <w:t xml:space="preserve">The process requires close cooperation of </w:t>
      </w:r>
      <w:r w:rsidR="00C569AA" w:rsidRPr="0057549D">
        <w:rPr>
          <w:lang w:val="en-GB"/>
        </w:rPr>
        <w:t xml:space="preserve">involved actors, namely in this case </w:t>
      </w:r>
      <w:r>
        <w:rPr>
          <w:lang w:val="en-GB"/>
        </w:rPr>
        <w:t xml:space="preserve">the </w:t>
      </w:r>
      <w:r w:rsidR="00C569AA" w:rsidRPr="0057549D">
        <w:rPr>
          <w:lang w:val="en-GB"/>
        </w:rPr>
        <w:t xml:space="preserve">members of the FRS working group and </w:t>
      </w:r>
      <w:r>
        <w:rPr>
          <w:lang w:val="en-GB"/>
        </w:rPr>
        <w:t xml:space="preserve">the </w:t>
      </w:r>
      <w:r w:rsidR="00C569AA" w:rsidRPr="0057549D">
        <w:rPr>
          <w:lang w:val="en-GB"/>
        </w:rPr>
        <w:t>representatives</w:t>
      </w:r>
      <w:r w:rsidR="00D5546D" w:rsidRPr="0057549D">
        <w:rPr>
          <w:lang w:val="en-GB"/>
        </w:rPr>
        <w:t xml:space="preserve"> of concerned ministries and other central administrative authorities. For this purpose special seminars and workshops on a bilateral level were organised.</w:t>
      </w:r>
    </w:p>
    <w:p w:rsidR="004B6699" w:rsidRPr="0057549D" w:rsidRDefault="00D5546D" w:rsidP="004D27F4">
      <w:pPr>
        <w:tabs>
          <w:tab w:val="left" w:pos="360"/>
        </w:tabs>
        <w:rPr>
          <w:lang w:val="en-GB"/>
        </w:rPr>
      </w:pPr>
      <w:r w:rsidRPr="0057549D">
        <w:rPr>
          <w:lang w:val="en-GB"/>
        </w:rPr>
        <w:t>The intention of the task processing and its solution framework process were also discussed with the Secretaries of the Regional Security Councils.</w:t>
      </w:r>
    </w:p>
    <w:p w:rsidR="004B6699" w:rsidRPr="0057549D" w:rsidRDefault="004B6699" w:rsidP="00490C92">
      <w:pPr>
        <w:tabs>
          <w:tab w:val="left" w:pos="5385"/>
        </w:tabs>
        <w:rPr>
          <w:lang w:val="en-GB"/>
        </w:rPr>
      </w:pPr>
    </w:p>
    <w:p w:rsidR="004B6699" w:rsidRPr="0057549D" w:rsidRDefault="00D5546D" w:rsidP="00B215FD">
      <w:pPr>
        <w:pStyle w:val="Odstavecseseznamem"/>
        <w:numPr>
          <w:ilvl w:val="0"/>
          <w:numId w:val="33"/>
        </w:numPr>
        <w:tabs>
          <w:tab w:val="left" w:pos="360"/>
        </w:tabs>
        <w:spacing w:after="120"/>
        <w:ind w:left="357" w:hanging="357"/>
        <w:contextualSpacing w:val="0"/>
        <w:rPr>
          <w:b/>
          <w:lang w:val="en-GB"/>
        </w:rPr>
      </w:pPr>
      <w:r w:rsidRPr="0057549D">
        <w:rPr>
          <w:b/>
          <w:lang w:val="en-GB"/>
        </w:rPr>
        <w:t>MONITORING</w:t>
      </w:r>
      <w:r w:rsidR="004B6699" w:rsidRPr="0057549D">
        <w:rPr>
          <w:b/>
          <w:lang w:val="en-GB"/>
        </w:rPr>
        <w:t xml:space="preserve"> A</w:t>
      </w:r>
      <w:r w:rsidRPr="0057549D">
        <w:rPr>
          <w:b/>
          <w:lang w:val="en-GB"/>
        </w:rPr>
        <w:t>ND</w:t>
      </w:r>
      <w:r w:rsidR="004B6699" w:rsidRPr="0057549D">
        <w:rPr>
          <w:b/>
          <w:lang w:val="en-GB"/>
        </w:rPr>
        <w:t xml:space="preserve"> </w:t>
      </w:r>
      <w:r w:rsidRPr="0057549D">
        <w:rPr>
          <w:b/>
          <w:lang w:val="en-GB"/>
        </w:rPr>
        <w:t>REVIEW</w:t>
      </w:r>
    </w:p>
    <w:p w:rsidR="004B6699" w:rsidRPr="0057549D" w:rsidRDefault="00D5546D" w:rsidP="007A7409">
      <w:pPr>
        <w:tabs>
          <w:tab w:val="left" w:pos="360"/>
        </w:tabs>
        <w:rPr>
          <w:lang w:val="en-GB"/>
        </w:rPr>
      </w:pPr>
      <w:r w:rsidRPr="0057549D">
        <w:rPr>
          <w:lang w:val="en-GB"/>
        </w:rPr>
        <w:t xml:space="preserve">The whole process will be periodically renewed and </w:t>
      </w:r>
      <w:r w:rsidR="00C41298">
        <w:rPr>
          <w:lang w:val="en-GB"/>
        </w:rPr>
        <w:t xml:space="preserve">the </w:t>
      </w:r>
      <w:r w:rsidRPr="0057549D">
        <w:rPr>
          <w:lang w:val="en-GB"/>
        </w:rPr>
        <w:t>identified types of danger will be revised according to the current security situation. The used method will also be revised and possibly modified. The proposed periodicity of the repetition process</w:t>
      </w:r>
      <w:r w:rsidR="008435BA" w:rsidRPr="0057549D">
        <w:rPr>
          <w:lang w:val="en-GB"/>
        </w:rPr>
        <w:t xml:space="preserve"> is related to the next concept of population protection.</w:t>
      </w:r>
    </w:p>
    <w:p w:rsidR="004B6699" w:rsidRPr="0057549D" w:rsidRDefault="004B6699">
      <w:pPr>
        <w:spacing w:after="200" w:line="276" w:lineRule="auto"/>
        <w:ind w:firstLine="0"/>
        <w:jc w:val="left"/>
        <w:rPr>
          <w:lang w:val="en-GB"/>
        </w:rPr>
      </w:pPr>
      <w:r w:rsidRPr="0057549D">
        <w:rPr>
          <w:lang w:val="en-GB"/>
        </w:rPr>
        <w:br w:type="page"/>
      </w:r>
    </w:p>
    <w:p w:rsidR="004B6699" w:rsidRPr="0057549D" w:rsidRDefault="004B6699" w:rsidP="00E67023">
      <w:pPr>
        <w:pStyle w:val="Nadpis1"/>
        <w:rPr>
          <w:rFonts w:ascii="Times New Roman" w:hAnsi="Times New Roman"/>
          <w:lang w:val="en-GB"/>
        </w:rPr>
      </w:pPr>
      <w:r w:rsidRPr="0057549D">
        <w:rPr>
          <w:rFonts w:ascii="Times New Roman" w:hAnsi="Times New Roman"/>
          <w:lang w:val="en-GB"/>
        </w:rPr>
        <w:lastRenderedPageBreak/>
        <w:t xml:space="preserve">3. </w:t>
      </w:r>
      <w:r w:rsidR="006B1DD6">
        <w:rPr>
          <w:rFonts w:ascii="Times New Roman" w:hAnsi="Times New Roman"/>
          <w:lang w:val="en-GB"/>
        </w:rPr>
        <w:t xml:space="preserve">THE </w:t>
      </w:r>
      <w:r w:rsidR="008435BA" w:rsidRPr="0057549D">
        <w:rPr>
          <w:rFonts w:ascii="Times New Roman" w:hAnsi="Times New Roman"/>
          <w:lang w:val="en-GB"/>
        </w:rPr>
        <w:t>RISK ANALYSiS</w:t>
      </w:r>
      <w:r w:rsidRPr="0057549D">
        <w:rPr>
          <w:rFonts w:ascii="Times New Roman" w:hAnsi="Times New Roman"/>
          <w:lang w:val="en-GB"/>
        </w:rPr>
        <w:t xml:space="preserve"> </w:t>
      </w:r>
      <w:r w:rsidR="008435BA" w:rsidRPr="0057549D">
        <w:rPr>
          <w:rFonts w:ascii="Times New Roman" w:hAnsi="Times New Roman"/>
          <w:lang w:val="en-GB"/>
        </w:rPr>
        <w:t>RESULTS</w:t>
      </w:r>
    </w:p>
    <w:p w:rsidR="004B6699" w:rsidRPr="0057549D" w:rsidRDefault="00826A2D" w:rsidP="0034512F">
      <w:pPr>
        <w:rPr>
          <w:lang w:val="en-GB"/>
        </w:rPr>
      </w:pPr>
      <w:r w:rsidRPr="0057549D">
        <w:rPr>
          <w:lang w:val="en-GB"/>
        </w:rPr>
        <w:t xml:space="preserve">In accordance with the established task solution procedure the members of the FRS working group and </w:t>
      </w:r>
      <w:r w:rsidR="006B1DD6">
        <w:rPr>
          <w:lang w:val="en-GB"/>
        </w:rPr>
        <w:t xml:space="preserve">the </w:t>
      </w:r>
      <w:r w:rsidRPr="0057549D">
        <w:rPr>
          <w:lang w:val="en-GB"/>
        </w:rPr>
        <w:t>representatives of concerned ministries and other central administrative authorities initially identified 72 types of danger and, based on specified cat</w:t>
      </w:r>
      <w:r w:rsidR="00C41298">
        <w:rPr>
          <w:lang w:val="en-GB"/>
        </w:rPr>
        <w:t xml:space="preserve">egories, </w:t>
      </w:r>
      <w:r w:rsidRPr="0057549D">
        <w:rPr>
          <w:lang w:val="en-GB"/>
        </w:rPr>
        <w:t xml:space="preserve">established their register. Anthropogenic </w:t>
      </w:r>
      <w:r w:rsidR="00DD1C6D" w:rsidRPr="0057549D">
        <w:rPr>
          <w:lang w:val="en-GB"/>
        </w:rPr>
        <w:t xml:space="preserve">dangers constituted 54% share and </w:t>
      </w:r>
      <w:proofErr w:type="spellStart"/>
      <w:r w:rsidR="00DD1C6D" w:rsidRPr="0057549D">
        <w:rPr>
          <w:lang w:val="en-GB"/>
        </w:rPr>
        <w:t>naturogenic</w:t>
      </w:r>
      <w:proofErr w:type="spellEnd"/>
      <w:r w:rsidR="00DD1C6D" w:rsidRPr="0057549D">
        <w:rPr>
          <w:lang w:val="en-GB"/>
        </w:rPr>
        <w:t xml:space="preserve"> dangers 46% share.</w:t>
      </w:r>
    </w:p>
    <w:p w:rsidR="004B6699" w:rsidRPr="0057549D" w:rsidRDefault="00DD1C6D" w:rsidP="00C6334D">
      <w:pPr>
        <w:rPr>
          <w:szCs w:val="24"/>
          <w:lang w:val="en-GB" w:eastAsia="cs-CZ"/>
        </w:rPr>
      </w:pPr>
      <w:r w:rsidRPr="0057549D">
        <w:rPr>
          <w:lang w:val="en-GB"/>
        </w:rPr>
        <w:t xml:space="preserve">Subsequently the risks were analysed. </w:t>
      </w:r>
      <w:r w:rsidR="006B1DD6">
        <w:rPr>
          <w:lang w:val="en-GB"/>
        </w:rPr>
        <w:t xml:space="preserve">During </w:t>
      </w:r>
      <w:r w:rsidR="008E3284" w:rsidRPr="0057549D">
        <w:rPr>
          <w:lang w:val="en-GB"/>
        </w:rPr>
        <w:t>preliminary analysis</w:t>
      </w:r>
      <w:r w:rsidR="004B6699" w:rsidRPr="0057549D">
        <w:rPr>
          <w:lang w:val="en-GB"/>
        </w:rPr>
        <w:t xml:space="preserve"> </w:t>
      </w:r>
      <w:r w:rsidR="008E3284" w:rsidRPr="0057549D">
        <w:rPr>
          <w:lang w:val="en-GB"/>
        </w:rPr>
        <w:t xml:space="preserve">21 types of danger were identified as a low risk and they were not subjected to further investigation. Of the total number of identified dangers 49 types were comprehensively </w:t>
      </w:r>
      <w:r w:rsidR="00577E51" w:rsidRPr="0057549D">
        <w:rPr>
          <w:lang w:val="en-GB"/>
        </w:rPr>
        <w:t xml:space="preserve">analysed. </w:t>
      </w:r>
      <w:r w:rsidR="008E3284" w:rsidRPr="0057549D">
        <w:rPr>
          <w:lang w:val="en-GB"/>
        </w:rPr>
        <w:t xml:space="preserve">The remaining two types of danger (intrusion of information security of the critical information infrastructure, large-scale intrusion of financial and foreign exchange state economy) were without previous analysis indicated as a danger of a high </w:t>
      </w:r>
      <w:r w:rsidR="00577E51" w:rsidRPr="0057549D">
        <w:rPr>
          <w:lang w:val="en-GB"/>
        </w:rPr>
        <w:t xml:space="preserve">risk level </w:t>
      </w:r>
      <w:r w:rsidR="008E3284" w:rsidRPr="0057549D">
        <w:rPr>
          <w:lang w:val="en-GB"/>
        </w:rPr>
        <w:t xml:space="preserve">and assessed as unacceptable risks.  </w:t>
      </w:r>
      <w:r w:rsidR="00577E51" w:rsidRPr="0057549D">
        <w:rPr>
          <w:lang w:val="en-GB"/>
        </w:rPr>
        <w:t>The reason is that the conditions stipulated by the legal instruments predict in these situations declaration of the crisis state.</w:t>
      </w:r>
    </w:p>
    <w:p w:rsidR="004B6699" w:rsidRPr="0057549D" w:rsidRDefault="00623387" w:rsidP="00797875">
      <w:pPr>
        <w:rPr>
          <w:lang w:val="en-GB"/>
        </w:rPr>
      </w:pPr>
      <w:r w:rsidRPr="0057549D">
        <w:rPr>
          <w:lang w:val="en-GB"/>
        </w:rPr>
        <w:t xml:space="preserve">The share of particular categories in the total </w:t>
      </w:r>
      <w:r w:rsidR="00C41298">
        <w:rPr>
          <w:lang w:val="en-GB"/>
        </w:rPr>
        <w:t>number of dangers subjected to the</w:t>
      </w:r>
      <w:r w:rsidRPr="0057549D">
        <w:rPr>
          <w:lang w:val="en-GB"/>
        </w:rPr>
        <w:t xml:space="preserve"> detailed multi-criteria analysis is graphically represented in Figure N°2.</w:t>
      </w:r>
    </w:p>
    <w:p w:rsidR="004B6699" w:rsidRPr="0057549D" w:rsidRDefault="004B6699" w:rsidP="00797875">
      <w:pPr>
        <w:rPr>
          <w:lang w:val="en-GB"/>
        </w:rPr>
      </w:pPr>
    </w:p>
    <w:p w:rsidR="004B6699" w:rsidRPr="0057549D" w:rsidRDefault="00623387" w:rsidP="008511BE">
      <w:pPr>
        <w:ind w:firstLine="0"/>
        <w:rPr>
          <w:i/>
          <w:lang w:val="en-GB"/>
        </w:rPr>
      </w:pPr>
      <w:r w:rsidRPr="0057549D">
        <w:rPr>
          <w:b/>
          <w:lang w:val="en-GB"/>
        </w:rPr>
        <w:t>Figure N°</w:t>
      </w:r>
      <w:r w:rsidR="004B6699" w:rsidRPr="0057549D">
        <w:rPr>
          <w:b/>
          <w:lang w:val="en-GB"/>
        </w:rPr>
        <w:t>2</w:t>
      </w:r>
      <w:r w:rsidRPr="0057549D">
        <w:rPr>
          <w:lang w:val="en-GB"/>
        </w:rPr>
        <w:t xml:space="preserve"> </w:t>
      </w:r>
      <w:proofErr w:type="gramStart"/>
      <w:r w:rsidR="006B1DD6" w:rsidRPr="006B1DD6">
        <w:rPr>
          <w:i/>
          <w:lang w:val="en-GB"/>
        </w:rPr>
        <w:t>The</w:t>
      </w:r>
      <w:proofErr w:type="gramEnd"/>
      <w:r w:rsidR="006B1DD6" w:rsidRPr="006B1DD6">
        <w:rPr>
          <w:i/>
          <w:lang w:val="en-GB"/>
        </w:rPr>
        <w:t xml:space="preserve"> s</w:t>
      </w:r>
      <w:r w:rsidRPr="006B1DD6">
        <w:rPr>
          <w:i/>
          <w:lang w:val="en-GB"/>
        </w:rPr>
        <w:t>hare</w:t>
      </w:r>
      <w:r w:rsidR="009077F6">
        <w:rPr>
          <w:i/>
          <w:lang w:val="en-GB"/>
        </w:rPr>
        <w:t xml:space="preserve"> of </w:t>
      </w:r>
      <w:r w:rsidRPr="0057549D">
        <w:rPr>
          <w:i/>
          <w:lang w:val="en-GB"/>
        </w:rPr>
        <w:t>categories of danger in the total number of dangers</w:t>
      </w:r>
      <w:r w:rsidR="004B6699" w:rsidRPr="0057549D">
        <w:rPr>
          <w:i/>
          <w:lang w:val="en-GB"/>
        </w:rPr>
        <w:t xml:space="preserve"> </w:t>
      </w:r>
      <w:r w:rsidRPr="0057549D">
        <w:rPr>
          <w:i/>
          <w:lang w:val="en-GB"/>
        </w:rPr>
        <w:t>subjected to the detailed analysis</w:t>
      </w:r>
    </w:p>
    <w:p w:rsidR="004B6699" w:rsidRPr="0057549D" w:rsidRDefault="004727F2" w:rsidP="004727F2">
      <w:pPr>
        <w:ind w:firstLine="0"/>
        <w:jc w:val="center"/>
        <w:rPr>
          <w:b/>
          <w:color w:val="FF0000"/>
          <w:lang w:val="en-GB"/>
        </w:rPr>
      </w:pPr>
      <w:r>
        <w:rPr>
          <w:noProof/>
          <w:lang w:eastAsia="cs-CZ"/>
        </w:rPr>
        <w:drawing>
          <wp:inline distT="0" distB="0" distL="0" distR="0" wp14:anchorId="264A5338" wp14:editId="46010212">
            <wp:extent cx="3505200" cy="2748708"/>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10127" cy="2752572"/>
                    </a:xfrm>
                    <a:prstGeom prst="rect">
                      <a:avLst/>
                    </a:prstGeom>
                  </pic:spPr>
                </pic:pic>
              </a:graphicData>
            </a:graphic>
          </wp:inline>
        </w:drawing>
      </w:r>
    </w:p>
    <w:p w:rsidR="004B6699" w:rsidRPr="0057549D" w:rsidRDefault="004B6699" w:rsidP="00DC12DD">
      <w:pPr>
        <w:rPr>
          <w:lang w:val="en-GB"/>
        </w:rPr>
      </w:pPr>
    </w:p>
    <w:p w:rsidR="004B6699" w:rsidRPr="0057549D" w:rsidRDefault="00A75377" w:rsidP="00DC12DD">
      <w:pPr>
        <w:rPr>
          <w:lang w:val="en-GB"/>
        </w:rPr>
      </w:pPr>
      <w:r w:rsidRPr="0057549D">
        <w:rPr>
          <w:lang w:val="en-GB"/>
        </w:rPr>
        <w:t xml:space="preserve">The risks </w:t>
      </w:r>
      <w:r w:rsidR="009077F6">
        <w:rPr>
          <w:lang w:val="en-GB"/>
        </w:rPr>
        <w:t xml:space="preserve">arising </w:t>
      </w:r>
      <w:r w:rsidRPr="0057549D">
        <w:rPr>
          <w:lang w:val="en-GB"/>
        </w:rPr>
        <w:t xml:space="preserve">from particular dangers </w:t>
      </w:r>
      <w:r w:rsidR="009077F6">
        <w:rPr>
          <w:lang w:val="en-GB"/>
        </w:rPr>
        <w:t>were analysed in detail and</w:t>
      </w:r>
      <w:r w:rsidRPr="0057549D">
        <w:rPr>
          <w:lang w:val="en-GB"/>
        </w:rPr>
        <w:t xml:space="preserve"> subsequently assessed in</w:t>
      </w:r>
      <w:r w:rsidR="009077F6">
        <w:rPr>
          <w:lang w:val="en-GB"/>
        </w:rPr>
        <w:t xml:space="preserve"> the</w:t>
      </w:r>
      <w:r w:rsidRPr="0057549D">
        <w:rPr>
          <w:lang w:val="en-GB"/>
        </w:rPr>
        <w:t xml:space="preserve"> terms of their significance. Of the total number of evaluated figures, the proportion of individual categories </w:t>
      </w:r>
      <w:r w:rsidR="009077F6">
        <w:rPr>
          <w:lang w:val="en-GB"/>
        </w:rPr>
        <w:t xml:space="preserve">was </w:t>
      </w:r>
      <w:r w:rsidRPr="0057549D">
        <w:rPr>
          <w:lang w:val="en-GB"/>
        </w:rPr>
        <w:t>as follows:</w:t>
      </w:r>
    </w:p>
    <w:p w:rsidR="004B6699" w:rsidRPr="0057549D" w:rsidRDefault="00A75377" w:rsidP="00CB2DAD">
      <w:pPr>
        <w:pStyle w:val="Odstavecseseznamem"/>
        <w:numPr>
          <w:ilvl w:val="0"/>
          <w:numId w:val="35"/>
        </w:numPr>
        <w:ind w:left="357" w:hanging="357"/>
        <w:contextualSpacing w:val="0"/>
        <w:rPr>
          <w:lang w:val="en-GB"/>
        </w:rPr>
      </w:pPr>
      <w:r w:rsidRPr="0057549D">
        <w:rPr>
          <w:lang w:val="en-GB"/>
        </w:rPr>
        <w:t>acceptable risks</w:t>
      </w:r>
      <w:r w:rsidR="004B6699" w:rsidRPr="0057549D">
        <w:rPr>
          <w:lang w:val="en-GB"/>
        </w:rPr>
        <w:t xml:space="preserve"> - 4 %;</w:t>
      </w:r>
    </w:p>
    <w:p w:rsidR="004B6699" w:rsidRPr="0057549D" w:rsidRDefault="00A75377" w:rsidP="00CB2DAD">
      <w:pPr>
        <w:pStyle w:val="Odstavecseseznamem"/>
        <w:numPr>
          <w:ilvl w:val="0"/>
          <w:numId w:val="35"/>
        </w:numPr>
        <w:ind w:left="357" w:hanging="357"/>
        <w:contextualSpacing w:val="0"/>
        <w:rPr>
          <w:lang w:val="en-GB"/>
        </w:rPr>
      </w:pPr>
      <w:r w:rsidRPr="0057549D">
        <w:rPr>
          <w:lang w:val="en-GB"/>
        </w:rPr>
        <w:t>conditionally acceptable risks</w:t>
      </w:r>
      <w:r w:rsidR="004B6699" w:rsidRPr="0057549D">
        <w:rPr>
          <w:lang w:val="en-GB"/>
        </w:rPr>
        <w:t xml:space="preserve"> - 53 %;</w:t>
      </w:r>
    </w:p>
    <w:p w:rsidR="004B6699" w:rsidRPr="0057549D" w:rsidRDefault="00A75377" w:rsidP="00CB2DAD">
      <w:pPr>
        <w:pStyle w:val="Odstavecseseznamem"/>
        <w:numPr>
          <w:ilvl w:val="0"/>
          <w:numId w:val="35"/>
        </w:numPr>
        <w:ind w:left="357" w:hanging="357"/>
        <w:contextualSpacing w:val="0"/>
        <w:rPr>
          <w:lang w:val="en-GB"/>
        </w:rPr>
      </w:pPr>
      <w:proofErr w:type="gramStart"/>
      <w:r w:rsidRPr="0057549D">
        <w:rPr>
          <w:lang w:val="en-GB"/>
        </w:rPr>
        <w:t>unacceptable</w:t>
      </w:r>
      <w:proofErr w:type="gramEnd"/>
      <w:r w:rsidRPr="0057549D">
        <w:rPr>
          <w:lang w:val="en-GB"/>
        </w:rPr>
        <w:t xml:space="preserve"> risks</w:t>
      </w:r>
      <w:r w:rsidR="004B6699" w:rsidRPr="0057549D">
        <w:rPr>
          <w:lang w:val="en-GB"/>
        </w:rPr>
        <w:t xml:space="preserve"> - 43 %.</w:t>
      </w:r>
    </w:p>
    <w:p w:rsidR="004B6699" w:rsidRPr="0057549D" w:rsidRDefault="004B6699" w:rsidP="00112EDA">
      <w:pPr>
        <w:rPr>
          <w:lang w:val="en-GB"/>
        </w:rPr>
      </w:pPr>
    </w:p>
    <w:p w:rsidR="004B6699" w:rsidRPr="0057549D" w:rsidRDefault="00A75377" w:rsidP="00112EDA">
      <w:pPr>
        <w:rPr>
          <w:lang w:val="en-GB"/>
        </w:rPr>
      </w:pPr>
      <w:r w:rsidRPr="0057549D">
        <w:rPr>
          <w:b/>
          <w:lang w:val="en-GB"/>
        </w:rPr>
        <w:t>Acceptable risks</w:t>
      </w:r>
      <w:r w:rsidR="00267863" w:rsidRPr="0057549D">
        <w:rPr>
          <w:b/>
          <w:lang w:val="en-GB"/>
        </w:rPr>
        <w:t>,</w:t>
      </w:r>
      <w:r w:rsidRPr="0057549D">
        <w:rPr>
          <w:b/>
          <w:lang w:val="en-GB"/>
        </w:rPr>
        <w:t xml:space="preserve"> </w:t>
      </w:r>
      <w:r w:rsidRPr="0057549D">
        <w:rPr>
          <w:lang w:val="en-GB"/>
        </w:rPr>
        <w:t>is the</w:t>
      </w:r>
      <w:r w:rsidR="004B6699" w:rsidRPr="0057549D">
        <w:rPr>
          <w:lang w:val="en-GB"/>
        </w:rPr>
        <w:t xml:space="preserve"> </w:t>
      </w:r>
      <w:r w:rsidRPr="0057549D">
        <w:rPr>
          <w:lang w:val="en-GB"/>
        </w:rPr>
        <w:t xml:space="preserve">category for which </w:t>
      </w:r>
      <w:r w:rsidR="009077F6">
        <w:rPr>
          <w:lang w:val="en-GB"/>
        </w:rPr>
        <w:t xml:space="preserve">the </w:t>
      </w:r>
      <w:r w:rsidR="003B78CD" w:rsidRPr="0057549D">
        <w:rPr>
          <w:lang w:val="en-GB"/>
        </w:rPr>
        <w:t>adoption of</w:t>
      </w:r>
      <w:r w:rsidRPr="0057549D">
        <w:rPr>
          <w:lang w:val="en-GB"/>
        </w:rPr>
        <w:t xml:space="preserve"> emergency measures is not expected. Usually the situ</w:t>
      </w:r>
      <w:r w:rsidR="009077F6">
        <w:rPr>
          <w:lang w:val="en-GB"/>
        </w:rPr>
        <w:t xml:space="preserve">ations are manageable under </w:t>
      </w:r>
      <w:r w:rsidR="00C41298">
        <w:rPr>
          <w:lang w:val="en-GB"/>
        </w:rPr>
        <w:t xml:space="preserve">the </w:t>
      </w:r>
      <w:r w:rsidRPr="0057549D">
        <w:rPr>
          <w:lang w:val="en-GB"/>
        </w:rPr>
        <w:t xml:space="preserve">regime of current activities of the </w:t>
      </w:r>
      <w:r w:rsidRPr="0057549D">
        <w:rPr>
          <w:lang w:val="en-GB"/>
        </w:rPr>
        <w:lastRenderedPageBreak/>
        <w:t>Integrated Rescue System Services and relevant administrative authorities. Due to the low risk level</w:t>
      </w:r>
      <w:r w:rsidR="003B78CD" w:rsidRPr="0057549D">
        <w:rPr>
          <w:lang w:val="en-GB"/>
        </w:rPr>
        <w:t>,</w:t>
      </w:r>
      <w:r w:rsidRPr="0057549D">
        <w:rPr>
          <w:lang w:val="en-GB"/>
        </w:rPr>
        <w:t xml:space="preserve"> the dangers</w:t>
      </w:r>
      <w:r w:rsidR="009077F6">
        <w:rPr>
          <w:lang w:val="en-GB"/>
        </w:rPr>
        <w:t xml:space="preserve"> eliminated from </w:t>
      </w:r>
      <w:r w:rsidR="003B78CD" w:rsidRPr="0057549D">
        <w:rPr>
          <w:lang w:val="en-GB"/>
        </w:rPr>
        <w:t>preliminary analysis can be included into this category.</w:t>
      </w:r>
    </w:p>
    <w:p w:rsidR="004B6699" w:rsidRPr="0057549D" w:rsidRDefault="003B78CD" w:rsidP="003B78CD">
      <w:pPr>
        <w:ind w:firstLine="708"/>
        <w:rPr>
          <w:lang w:val="en-GB"/>
        </w:rPr>
      </w:pPr>
      <w:r w:rsidRPr="0057549D">
        <w:rPr>
          <w:b/>
          <w:lang w:val="en-GB"/>
        </w:rPr>
        <w:t>Conditionally acceptable risks</w:t>
      </w:r>
      <w:r w:rsidR="004B6699" w:rsidRPr="0057549D">
        <w:rPr>
          <w:lang w:val="en-GB"/>
        </w:rPr>
        <w:t xml:space="preserve"> </w:t>
      </w:r>
      <w:r w:rsidRPr="0057549D">
        <w:rPr>
          <w:lang w:val="en-GB"/>
        </w:rPr>
        <w:t xml:space="preserve">already require adoption of measures leading to their elimination. This category belongs to the field of preparation for dealing with emergency events and mainly includes emergency planning and preparation of </w:t>
      </w:r>
      <w:r w:rsidR="00C41298">
        <w:rPr>
          <w:lang w:val="en-GB"/>
        </w:rPr>
        <w:t xml:space="preserve">the </w:t>
      </w:r>
      <w:r w:rsidRPr="0057549D">
        <w:rPr>
          <w:lang w:val="en-GB"/>
        </w:rPr>
        <w:t>type activities of the Integrated Rescue System Services</w:t>
      </w:r>
      <w:r w:rsidR="002A2391" w:rsidRPr="0057549D">
        <w:rPr>
          <w:lang w:val="en-GB"/>
        </w:rPr>
        <w:t>.</w:t>
      </w:r>
    </w:p>
    <w:p w:rsidR="004B6699" w:rsidRPr="0057549D" w:rsidRDefault="003B78CD" w:rsidP="00627875">
      <w:pPr>
        <w:rPr>
          <w:lang w:val="en-GB"/>
        </w:rPr>
      </w:pPr>
      <w:r w:rsidRPr="0057549D">
        <w:rPr>
          <w:b/>
          <w:lang w:val="en-GB"/>
        </w:rPr>
        <w:t>Unacceptable risks</w:t>
      </w:r>
      <w:r w:rsidR="004B6699" w:rsidRPr="0057549D">
        <w:rPr>
          <w:lang w:val="en-GB"/>
        </w:rPr>
        <w:t xml:space="preserve"> </w:t>
      </w:r>
      <w:r w:rsidR="002A2391" w:rsidRPr="0057549D">
        <w:rPr>
          <w:lang w:val="en-GB"/>
        </w:rPr>
        <w:t xml:space="preserve">constitute the category which requires </w:t>
      </w:r>
      <w:r w:rsidR="00C41298">
        <w:rPr>
          <w:lang w:val="en-GB"/>
        </w:rPr>
        <w:t>the highest priority of</w:t>
      </w:r>
      <w:r w:rsidR="009077F6">
        <w:rPr>
          <w:lang w:val="en-GB"/>
        </w:rPr>
        <w:t xml:space="preserve"> all </w:t>
      </w:r>
      <w:r w:rsidR="002A2391" w:rsidRPr="0057549D">
        <w:rPr>
          <w:lang w:val="en-GB"/>
        </w:rPr>
        <w:t>levels of public administration. The measures leading to their elimination fall into the field of preparation for dealing with crisis situations and mainly include crisis planning.</w:t>
      </w:r>
    </w:p>
    <w:p w:rsidR="004B6699" w:rsidRPr="0057549D" w:rsidRDefault="00267863" w:rsidP="00663CD1">
      <w:pPr>
        <w:rPr>
          <w:lang w:val="en-GB"/>
        </w:rPr>
      </w:pPr>
      <w:r w:rsidRPr="0057549D">
        <w:rPr>
          <w:lang w:val="en-GB"/>
        </w:rPr>
        <w:t xml:space="preserve">Graphical representation of </w:t>
      </w:r>
      <w:r w:rsidR="00C41298">
        <w:rPr>
          <w:lang w:val="en-GB"/>
        </w:rPr>
        <w:t xml:space="preserve">the </w:t>
      </w:r>
      <w:r w:rsidRPr="0057549D">
        <w:rPr>
          <w:lang w:val="en-GB"/>
        </w:rPr>
        <w:t>risk assessment arising from p</w:t>
      </w:r>
      <w:r w:rsidR="00C41298">
        <w:rPr>
          <w:lang w:val="en-GB"/>
        </w:rPr>
        <w:t>articular dangers subjected to the</w:t>
      </w:r>
      <w:r w:rsidRPr="0057549D">
        <w:rPr>
          <w:lang w:val="en-GB"/>
        </w:rPr>
        <w:t xml:space="preserve"> detailed multi-criteria analysis is presented in Figure N°3.</w:t>
      </w:r>
    </w:p>
    <w:p w:rsidR="00055BC0" w:rsidRPr="0057549D" w:rsidRDefault="00055BC0" w:rsidP="00663CD1">
      <w:pPr>
        <w:rPr>
          <w:lang w:val="en-GB"/>
        </w:rPr>
      </w:pPr>
    </w:p>
    <w:p w:rsidR="004B6699" w:rsidRPr="0057549D" w:rsidRDefault="00267863" w:rsidP="00835930">
      <w:pPr>
        <w:spacing w:after="0"/>
        <w:ind w:firstLine="0"/>
        <w:rPr>
          <w:lang w:val="en-GB"/>
        </w:rPr>
      </w:pPr>
      <w:r w:rsidRPr="0057549D">
        <w:rPr>
          <w:b/>
          <w:lang w:val="en-GB"/>
        </w:rPr>
        <w:t>Figure N</w:t>
      </w:r>
      <w:r w:rsidR="004B6699" w:rsidRPr="0057549D">
        <w:rPr>
          <w:b/>
          <w:lang w:val="en-GB"/>
        </w:rPr>
        <w:t xml:space="preserve"> 3 </w:t>
      </w:r>
      <w:r w:rsidR="009077F6">
        <w:rPr>
          <w:i/>
          <w:lang w:val="en-GB"/>
        </w:rPr>
        <w:t>The r</w:t>
      </w:r>
      <w:r w:rsidRPr="0057549D">
        <w:rPr>
          <w:i/>
          <w:lang w:val="en-GB"/>
        </w:rPr>
        <w:t>esults of the analysis and risk assessment</w:t>
      </w:r>
    </w:p>
    <w:p w:rsidR="004B6699" w:rsidRPr="0057549D" w:rsidRDefault="004727F2" w:rsidP="00835930">
      <w:pPr>
        <w:spacing w:after="0"/>
        <w:ind w:firstLine="0"/>
        <w:jc w:val="center"/>
        <w:rPr>
          <w:noProof/>
          <w:lang w:val="en-GB" w:eastAsia="cs-CZ"/>
        </w:rPr>
      </w:pPr>
      <w:r>
        <w:rPr>
          <w:noProof/>
          <w:lang w:eastAsia="cs-CZ"/>
        </w:rPr>
        <w:drawing>
          <wp:inline distT="0" distB="0" distL="0" distR="0" wp14:anchorId="4FA28618" wp14:editId="7537064C">
            <wp:extent cx="5760720" cy="3198835"/>
            <wp:effectExtent l="0" t="0" r="0" b="190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60720" cy="3198835"/>
                    </a:xfrm>
                    <a:prstGeom prst="rect">
                      <a:avLst/>
                    </a:prstGeom>
                  </pic:spPr>
                </pic:pic>
              </a:graphicData>
            </a:graphic>
          </wp:inline>
        </w:drawing>
      </w:r>
    </w:p>
    <w:p w:rsidR="004B6699" w:rsidRPr="0057549D" w:rsidRDefault="004B6699" w:rsidP="00663CD1">
      <w:pPr>
        <w:spacing w:after="0"/>
        <w:ind w:firstLine="0"/>
        <w:jc w:val="right"/>
        <w:rPr>
          <w:lang w:val="en-GB"/>
        </w:rPr>
      </w:pPr>
      <w:r w:rsidRPr="0057549D">
        <w:rPr>
          <w:lang w:val="en-GB"/>
        </w:rPr>
        <w:t xml:space="preserve">       </w:t>
      </w:r>
    </w:p>
    <w:p w:rsidR="004B6699" w:rsidRPr="0057549D" w:rsidRDefault="009664E2" w:rsidP="000E3AEF">
      <w:pPr>
        <w:rPr>
          <w:lang w:val="en-GB"/>
        </w:rPr>
      </w:pPr>
      <w:r w:rsidRPr="0057549D">
        <w:rPr>
          <w:lang w:val="en-GB"/>
        </w:rPr>
        <w:t xml:space="preserve">Based on the carried out evaluation 21 types of dangers of unacceptable risk </w:t>
      </w:r>
      <w:r w:rsidR="00E55F64">
        <w:rPr>
          <w:lang w:val="en-GB"/>
        </w:rPr>
        <w:t xml:space="preserve">requiring </w:t>
      </w:r>
      <w:r w:rsidR="00E55F64" w:rsidRPr="0057549D">
        <w:rPr>
          <w:lang w:val="en-GB"/>
        </w:rPr>
        <w:t>priority attention</w:t>
      </w:r>
      <w:r w:rsidR="00E55F64">
        <w:rPr>
          <w:lang w:val="en-GB"/>
        </w:rPr>
        <w:t>,</w:t>
      </w:r>
      <w:r w:rsidR="00E55F64" w:rsidRPr="0057549D">
        <w:rPr>
          <w:lang w:val="en-GB"/>
        </w:rPr>
        <w:t xml:space="preserve"> </w:t>
      </w:r>
      <w:r w:rsidRPr="0057549D">
        <w:rPr>
          <w:lang w:val="en-GB"/>
        </w:rPr>
        <w:t xml:space="preserve">were identified. However </w:t>
      </w:r>
      <w:r w:rsidR="00E55F64">
        <w:rPr>
          <w:lang w:val="en-GB"/>
        </w:rPr>
        <w:t xml:space="preserve">the </w:t>
      </w:r>
      <w:r w:rsidRPr="0057549D">
        <w:rPr>
          <w:lang w:val="en-GB"/>
        </w:rPr>
        <w:t>military attack on the Czech Republic,</w:t>
      </w:r>
      <w:r w:rsidR="004B6699" w:rsidRPr="0057549D">
        <w:rPr>
          <w:lang w:val="en-GB"/>
        </w:rPr>
        <w:t xml:space="preserve"> </w:t>
      </w:r>
      <w:r w:rsidRPr="0057549D">
        <w:rPr>
          <w:lang w:val="en-GB"/>
        </w:rPr>
        <w:t xml:space="preserve">as one of the threats included in this category, was </w:t>
      </w:r>
      <w:r w:rsidR="00D304D0" w:rsidRPr="0057549D">
        <w:rPr>
          <w:lang w:val="en-GB"/>
        </w:rPr>
        <w:t xml:space="preserve">removed from the further process in </w:t>
      </w:r>
      <w:r w:rsidR="00E55F64">
        <w:rPr>
          <w:lang w:val="en-GB"/>
        </w:rPr>
        <w:t xml:space="preserve">the </w:t>
      </w:r>
      <w:r w:rsidR="00D304D0" w:rsidRPr="0057549D">
        <w:rPr>
          <w:lang w:val="en-GB"/>
        </w:rPr>
        <w:t>view of the fact</w:t>
      </w:r>
      <w:r w:rsidR="00E55F64">
        <w:rPr>
          <w:lang w:val="en-GB"/>
        </w:rPr>
        <w:t xml:space="preserve"> that the </w:t>
      </w:r>
      <w:r w:rsidR="00D304D0" w:rsidRPr="0057549D">
        <w:rPr>
          <w:lang w:val="en-GB"/>
        </w:rPr>
        <w:t xml:space="preserve">comprehensive independent system of planning and preparedness provision were developed for this area. </w:t>
      </w:r>
      <w:r w:rsidR="00CF2F12" w:rsidRPr="0057549D">
        <w:rPr>
          <w:lang w:val="en-GB"/>
        </w:rPr>
        <w:t xml:space="preserve">On the contrary, the threat of security breaches of the critical information infrastructure and the threat of breaches of </w:t>
      </w:r>
      <w:r w:rsidR="00E55F64">
        <w:rPr>
          <w:lang w:val="en-GB"/>
        </w:rPr>
        <w:t xml:space="preserve">the </w:t>
      </w:r>
      <w:r w:rsidR="00CF2F12" w:rsidRPr="0057549D">
        <w:rPr>
          <w:lang w:val="en-GB"/>
        </w:rPr>
        <w:t xml:space="preserve">financial and foreign exchange economy of the state of a large-scale were </w:t>
      </w:r>
      <w:r w:rsidR="00E55F64">
        <w:rPr>
          <w:lang w:val="en-GB"/>
        </w:rPr>
        <w:t xml:space="preserve">included in the category of </w:t>
      </w:r>
      <w:r w:rsidR="00CF2F12" w:rsidRPr="0057549D">
        <w:rPr>
          <w:lang w:val="en-GB"/>
        </w:rPr>
        <w:t xml:space="preserve">dangers with unacceptable risk without previous analysis for the reasons mentioned above in the final part of this report. It is also necessary to emphasize </w:t>
      </w:r>
      <w:r w:rsidR="00AB7774" w:rsidRPr="0057549D">
        <w:rPr>
          <w:lang w:val="en-GB"/>
        </w:rPr>
        <w:t>that lately often mentioned threa</w:t>
      </w:r>
      <w:r w:rsidR="00E55F64">
        <w:rPr>
          <w:lang w:val="en-GB"/>
        </w:rPr>
        <w:t xml:space="preserve">t of terrorism presented as a </w:t>
      </w:r>
      <w:r w:rsidR="00AB7774" w:rsidRPr="0057549D">
        <w:rPr>
          <w:lang w:val="en-GB"/>
        </w:rPr>
        <w:t>“large-scale violation of legality” is presented as a comprehensive threat to the problems of internal security and public order except the issue of migration.</w:t>
      </w:r>
    </w:p>
    <w:p w:rsidR="00E02D2C" w:rsidRPr="0057549D" w:rsidRDefault="00E02D2C" w:rsidP="000E3AEF">
      <w:pPr>
        <w:rPr>
          <w:lang w:val="en-GB"/>
        </w:rPr>
      </w:pPr>
      <w:r w:rsidRPr="0057549D">
        <w:rPr>
          <w:b/>
          <w:lang w:val="en-GB"/>
        </w:rPr>
        <w:t xml:space="preserve">In total, 22 types of danger have been identified for the Czech Republic, for which the crisis state can reasonably be announced. </w:t>
      </w:r>
      <w:r w:rsidRPr="0057549D">
        <w:rPr>
          <w:lang w:val="en-GB"/>
        </w:rPr>
        <w:t>For these cases, it is necessary to take measures to eliminate their risks and</w:t>
      </w:r>
      <w:r w:rsidR="00E55F64">
        <w:rPr>
          <w:lang w:val="en-GB"/>
        </w:rPr>
        <w:t xml:space="preserve"> </w:t>
      </w:r>
      <w:r w:rsidRPr="0057549D">
        <w:rPr>
          <w:b/>
          <w:lang w:val="en-GB"/>
        </w:rPr>
        <w:t xml:space="preserve">develop a new generation of </w:t>
      </w:r>
      <w:r w:rsidR="00E55F64">
        <w:rPr>
          <w:b/>
          <w:lang w:val="en-GB"/>
        </w:rPr>
        <w:t xml:space="preserve">the </w:t>
      </w:r>
      <w:r w:rsidRPr="0057549D">
        <w:rPr>
          <w:b/>
          <w:lang w:val="en-GB"/>
        </w:rPr>
        <w:t>type plans</w:t>
      </w:r>
      <w:r w:rsidR="00E55F64" w:rsidRPr="00E55F64">
        <w:rPr>
          <w:lang w:val="en-GB"/>
        </w:rPr>
        <w:t xml:space="preserve"> </w:t>
      </w:r>
      <w:r w:rsidR="00E55F64" w:rsidRPr="0057549D">
        <w:rPr>
          <w:lang w:val="en-GB"/>
        </w:rPr>
        <w:t>within t</w:t>
      </w:r>
      <w:r w:rsidR="00E55F64">
        <w:rPr>
          <w:lang w:val="en-GB"/>
        </w:rPr>
        <w:t>he system of crisis planning</w:t>
      </w:r>
      <w:r w:rsidRPr="0057549D">
        <w:rPr>
          <w:lang w:val="en-GB"/>
        </w:rPr>
        <w:t>.</w:t>
      </w:r>
    </w:p>
    <w:p w:rsidR="004B6699" w:rsidRPr="0057549D" w:rsidRDefault="00E02D2C" w:rsidP="000E3AEF">
      <w:pPr>
        <w:rPr>
          <w:lang w:val="en-GB"/>
        </w:rPr>
      </w:pPr>
      <w:r w:rsidRPr="0057549D">
        <w:rPr>
          <w:lang w:val="en-GB"/>
        </w:rPr>
        <w:lastRenderedPageBreak/>
        <w:t xml:space="preserve">The processors (processing administrators) are concerned ministries and other central administrative authorities. Other ministries and other central administrative authorities and also the Czech National Bank will participate in </w:t>
      </w:r>
      <w:r w:rsidR="00E55F64">
        <w:rPr>
          <w:lang w:val="en-GB"/>
        </w:rPr>
        <w:t xml:space="preserve">the </w:t>
      </w:r>
      <w:r w:rsidRPr="0057549D">
        <w:rPr>
          <w:lang w:val="en-GB"/>
        </w:rPr>
        <w:t>type plan processing</w:t>
      </w:r>
      <w:r w:rsidR="001E6CBB" w:rsidRPr="0057549D">
        <w:rPr>
          <w:lang w:val="en-GB"/>
        </w:rPr>
        <w:t xml:space="preserve"> as co-administra</w:t>
      </w:r>
      <w:r w:rsidRPr="0057549D">
        <w:rPr>
          <w:lang w:val="en-GB"/>
        </w:rPr>
        <w:t>tors.</w:t>
      </w:r>
    </w:p>
    <w:p w:rsidR="004B6699" w:rsidRPr="0057549D" w:rsidRDefault="009F611A" w:rsidP="008924FF">
      <w:pPr>
        <w:rPr>
          <w:lang w:val="en-GB"/>
        </w:rPr>
      </w:pPr>
      <w:r w:rsidRPr="0057549D">
        <w:rPr>
          <w:lang w:val="en-GB"/>
        </w:rPr>
        <w:t>In</w:t>
      </w:r>
      <w:r w:rsidR="00E55F64">
        <w:rPr>
          <w:lang w:val="en-GB"/>
        </w:rPr>
        <w:t xml:space="preserve"> the</w:t>
      </w:r>
      <w:r w:rsidRPr="0057549D">
        <w:rPr>
          <w:lang w:val="en-GB"/>
        </w:rPr>
        <w:t xml:space="preserve"> terms of adopting measu</w:t>
      </w:r>
      <w:r w:rsidR="00E55F64">
        <w:rPr>
          <w:lang w:val="en-GB"/>
        </w:rPr>
        <w:t xml:space="preserve">res leading to elimination, </w:t>
      </w:r>
      <w:r w:rsidRPr="0057549D">
        <w:rPr>
          <w:lang w:val="en-GB"/>
        </w:rPr>
        <w:t xml:space="preserve">dangers </w:t>
      </w:r>
      <w:r w:rsidR="001E6CBB" w:rsidRPr="0057549D">
        <w:rPr>
          <w:lang w:val="en-GB"/>
        </w:rPr>
        <w:t xml:space="preserve">will </w:t>
      </w:r>
      <w:r w:rsidR="00E55F64">
        <w:rPr>
          <w:lang w:val="en-GB"/>
        </w:rPr>
        <w:t xml:space="preserve">be </w:t>
      </w:r>
      <w:r w:rsidR="001E6CBB" w:rsidRPr="0057549D">
        <w:rPr>
          <w:lang w:val="en-GB"/>
        </w:rPr>
        <w:t>di</w:t>
      </w:r>
      <w:r w:rsidR="00E55F64">
        <w:rPr>
          <w:lang w:val="en-GB"/>
        </w:rPr>
        <w:t xml:space="preserve">vided </w:t>
      </w:r>
      <w:r w:rsidR="001E6CBB" w:rsidRPr="0057549D">
        <w:rPr>
          <w:lang w:val="en-GB"/>
        </w:rPr>
        <w:t xml:space="preserve">according to </w:t>
      </w:r>
      <w:r w:rsidR="00E55F64">
        <w:rPr>
          <w:lang w:val="en-GB"/>
        </w:rPr>
        <w:t xml:space="preserve">the </w:t>
      </w:r>
      <w:r w:rsidR="001E6CBB" w:rsidRPr="0057549D">
        <w:rPr>
          <w:lang w:val="en-GB"/>
        </w:rPr>
        <w:t>levels of management in the following categories</w:t>
      </w:r>
      <w:r w:rsidR="004B6699" w:rsidRPr="0057549D">
        <w:rPr>
          <w:lang w:val="en-GB"/>
        </w:rPr>
        <w:t>:</w:t>
      </w:r>
    </w:p>
    <w:p w:rsidR="004B6699" w:rsidRPr="0057549D" w:rsidRDefault="001E6CBB" w:rsidP="00207625">
      <w:pPr>
        <w:pStyle w:val="Odstavecseseznamem"/>
        <w:numPr>
          <w:ilvl w:val="0"/>
          <w:numId w:val="38"/>
        </w:numPr>
        <w:ind w:left="357" w:hanging="357"/>
        <w:contextualSpacing w:val="0"/>
        <w:rPr>
          <w:lang w:val="en-GB"/>
        </w:rPr>
      </w:pPr>
      <w:r w:rsidRPr="0057549D">
        <w:rPr>
          <w:lang w:val="en-GB"/>
        </w:rPr>
        <w:t>central</w:t>
      </w:r>
      <w:r w:rsidR="00C41298">
        <w:rPr>
          <w:lang w:val="en-GB"/>
        </w:rPr>
        <w:t>;</w:t>
      </w:r>
    </w:p>
    <w:p w:rsidR="004B6699" w:rsidRPr="0057549D" w:rsidRDefault="001E6CBB" w:rsidP="00207625">
      <w:pPr>
        <w:pStyle w:val="Odstavecseseznamem"/>
        <w:numPr>
          <w:ilvl w:val="0"/>
          <w:numId w:val="38"/>
        </w:numPr>
        <w:ind w:left="357" w:hanging="357"/>
        <w:contextualSpacing w:val="0"/>
        <w:rPr>
          <w:lang w:val="en-GB"/>
        </w:rPr>
      </w:pPr>
      <w:r w:rsidRPr="0057549D">
        <w:rPr>
          <w:lang w:val="en-GB"/>
        </w:rPr>
        <w:t>regional</w:t>
      </w:r>
      <w:r w:rsidR="00C41298">
        <w:rPr>
          <w:lang w:val="en-GB"/>
        </w:rPr>
        <w:t>;</w:t>
      </w:r>
    </w:p>
    <w:p w:rsidR="004B6699" w:rsidRPr="0057549D" w:rsidRDefault="001E6CBB" w:rsidP="00207625">
      <w:pPr>
        <w:pStyle w:val="Odstavecseseznamem"/>
        <w:numPr>
          <w:ilvl w:val="0"/>
          <w:numId w:val="38"/>
        </w:numPr>
        <w:spacing w:after="240"/>
        <w:ind w:left="357" w:hanging="357"/>
        <w:contextualSpacing w:val="0"/>
        <w:rPr>
          <w:lang w:val="en-GB"/>
        </w:rPr>
      </w:pPr>
      <w:proofErr w:type="gramStart"/>
      <w:r w:rsidRPr="0057549D">
        <w:rPr>
          <w:lang w:val="en-GB"/>
        </w:rPr>
        <w:t>central</w:t>
      </w:r>
      <w:proofErr w:type="gramEnd"/>
      <w:r w:rsidRPr="0057549D">
        <w:rPr>
          <w:lang w:val="en-GB"/>
        </w:rPr>
        <w:t xml:space="preserve"> and regional</w:t>
      </w:r>
      <w:r w:rsidR="004B6699" w:rsidRPr="0057549D">
        <w:rPr>
          <w:lang w:val="en-GB"/>
        </w:rPr>
        <w:t xml:space="preserve">. </w:t>
      </w:r>
    </w:p>
    <w:p w:rsidR="00B318CF" w:rsidRPr="0057549D" w:rsidRDefault="001E6CBB" w:rsidP="00B318CF">
      <w:pPr>
        <w:spacing w:after="240"/>
        <w:rPr>
          <w:lang w:val="en-GB"/>
        </w:rPr>
      </w:pPr>
      <w:r w:rsidRPr="0057549D">
        <w:rPr>
          <w:lang w:val="en-GB"/>
        </w:rPr>
        <w:t>T</w:t>
      </w:r>
      <w:r w:rsidR="00C41298">
        <w:rPr>
          <w:lang w:val="en-GB"/>
        </w:rPr>
        <w:t>he t</w:t>
      </w:r>
      <w:r w:rsidRPr="0057549D">
        <w:rPr>
          <w:lang w:val="en-GB"/>
        </w:rPr>
        <w:t>able N°</w:t>
      </w:r>
      <w:r w:rsidR="004B6699" w:rsidRPr="0057549D">
        <w:rPr>
          <w:lang w:val="en-GB"/>
        </w:rPr>
        <w:t>1</w:t>
      </w:r>
      <w:r w:rsidR="00C41298">
        <w:rPr>
          <w:lang w:val="en-GB"/>
        </w:rPr>
        <w:t xml:space="preserve"> provides the</w:t>
      </w:r>
      <w:r w:rsidRPr="0057549D">
        <w:rPr>
          <w:lang w:val="en-GB"/>
        </w:rPr>
        <w:t xml:space="preserve"> overview of 22 identified types of danger with unacceptable risk.</w:t>
      </w:r>
    </w:p>
    <w:p w:rsidR="004B6699" w:rsidRPr="0057549D" w:rsidRDefault="001E6CBB" w:rsidP="00B318CF">
      <w:pPr>
        <w:spacing w:after="240"/>
        <w:rPr>
          <w:lang w:val="en-GB"/>
        </w:rPr>
      </w:pPr>
      <w:r w:rsidRPr="0057549D">
        <w:rPr>
          <w:b/>
          <w:lang w:val="en-GB"/>
        </w:rPr>
        <w:t>Table N°</w:t>
      </w:r>
      <w:r w:rsidR="004B6699" w:rsidRPr="0057549D">
        <w:rPr>
          <w:b/>
          <w:lang w:val="en-GB"/>
        </w:rPr>
        <w:t>1</w:t>
      </w:r>
      <w:r w:rsidR="004B6699" w:rsidRPr="0057549D">
        <w:rPr>
          <w:lang w:val="en-GB"/>
        </w:rPr>
        <w:t xml:space="preserve"> </w:t>
      </w:r>
      <w:proofErr w:type="gramStart"/>
      <w:r w:rsidRPr="0057549D">
        <w:rPr>
          <w:i/>
          <w:lang w:val="en-GB"/>
        </w:rPr>
        <w:t>T</w:t>
      </w:r>
      <w:r w:rsidR="00E55F64">
        <w:rPr>
          <w:i/>
          <w:lang w:val="en-GB"/>
        </w:rPr>
        <w:t>he</w:t>
      </w:r>
      <w:proofErr w:type="gramEnd"/>
      <w:r w:rsidR="00E55F64">
        <w:rPr>
          <w:i/>
          <w:lang w:val="en-GB"/>
        </w:rPr>
        <w:t xml:space="preserve"> t</w:t>
      </w:r>
      <w:r w:rsidRPr="0057549D">
        <w:rPr>
          <w:i/>
          <w:lang w:val="en-GB"/>
        </w:rPr>
        <w:t>ypes of danger with unacceptable risk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359"/>
        <w:gridCol w:w="1402"/>
        <w:gridCol w:w="5433"/>
        <w:gridCol w:w="1761"/>
      </w:tblGrid>
      <w:tr w:rsidR="00811A95" w:rsidRPr="0057549D" w:rsidTr="00B318CF">
        <w:trPr>
          <w:trHeight w:val="214"/>
          <w:jc w:val="center"/>
        </w:trPr>
        <w:tc>
          <w:tcPr>
            <w:tcW w:w="1761" w:type="dxa"/>
            <w:gridSpan w:val="2"/>
            <w:vMerge w:val="restart"/>
            <w:shd w:val="clear" w:color="auto" w:fill="FDE9D9"/>
            <w:vAlign w:val="center"/>
          </w:tcPr>
          <w:p w:rsidR="00811A95" w:rsidRPr="0057549D" w:rsidRDefault="001E6CBB" w:rsidP="001E6CBB">
            <w:pPr>
              <w:spacing w:after="0"/>
              <w:ind w:firstLine="0"/>
              <w:jc w:val="center"/>
              <w:rPr>
                <w:b/>
                <w:bCs/>
                <w:color w:val="000000"/>
                <w:sz w:val="18"/>
                <w:szCs w:val="18"/>
                <w:lang w:val="en-GB" w:eastAsia="cs-CZ"/>
              </w:rPr>
            </w:pPr>
            <w:r w:rsidRPr="0057549D">
              <w:rPr>
                <w:b/>
                <w:bCs/>
                <w:color w:val="000000"/>
                <w:sz w:val="18"/>
                <w:szCs w:val="18"/>
                <w:lang w:val="en-GB" w:eastAsia="cs-CZ"/>
              </w:rPr>
              <w:t>C</w:t>
            </w:r>
            <w:r w:rsidR="00811A95" w:rsidRPr="0057549D">
              <w:rPr>
                <w:b/>
                <w:bCs/>
                <w:color w:val="000000"/>
                <w:sz w:val="18"/>
                <w:szCs w:val="18"/>
                <w:lang w:val="en-GB" w:eastAsia="cs-CZ"/>
              </w:rPr>
              <w:t>ATEGORIE</w:t>
            </w:r>
            <w:r w:rsidRPr="0057549D">
              <w:rPr>
                <w:b/>
                <w:bCs/>
                <w:color w:val="000000"/>
                <w:sz w:val="18"/>
                <w:szCs w:val="18"/>
                <w:lang w:val="en-GB" w:eastAsia="cs-CZ"/>
              </w:rPr>
              <w:t>S OF</w:t>
            </w:r>
            <w:r w:rsidR="00811A95" w:rsidRPr="0057549D">
              <w:rPr>
                <w:b/>
                <w:bCs/>
                <w:color w:val="000000"/>
                <w:sz w:val="18"/>
                <w:szCs w:val="18"/>
                <w:lang w:val="en-GB" w:eastAsia="cs-CZ"/>
              </w:rPr>
              <w:t xml:space="preserve"> </w:t>
            </w:r>
            <w:r w:rsidRPr="0057549D">
              <w:rPr>
                <w:b/>
                <w:bCs/>
                <w:color w:val="000000"/>
                <w:sz w:val="18"/>
                <w:szCs w:val="18"/>
                <w:lang w:val="en-GB" w:eastAsia="cs-CZ"/>
              </w:rPr>
              <w:t>DANGER</w:t>
            </w:r>
          </w:p>
        </w:tc>
        <w:tc>
          <w:tcPr>
            <w:tcW w:w="5433" w:type="dxa"/>
            <w:vMerge w:val="restart"/>
            <w:shd w:val="clear" w:color="auto" w:fill="FDE9D9"/>
            <w:vAlign w:val="center"/>
          </w:tcPr>
          <w:p w:rsidR="00811A95" w:rsidRPr="0057549D" w:rsidRDefault="001E6CBB" w:rsidP="00835930">
            <w:pPr>
              <w:spacing w:after="0"/>
              <w:ind w:firstLine="0"/>
              <w:jc w:val="center"/>
              <w:rPr>
                <w:b/>
                <w:bCs/>
                <w:color w:val="000000"/>
                <w:sz w:val="18"/>
                <w:szCs w:val="18"/>
                <w:lang w:val="en-GB" w:eastAsia="cs-CZ"/>
              </w:rPr>
            </w:pPr>
            <w:r w:rsidRPr="0057549D">
              <w:rPr>
                <w:b/>
                <w:bCs/>
                <w:color w:val="000000"/>
                <w:sz w:val="18"/>
                <w:szCs w:val="18"/>
                <w:lang w:val="en-GB" w:eastAsia="cs-CZ"/>
              </w:rPr>
              <w:t>TYPES OF DANGER WITH UNACCEPTABLE RISK</w:t>
            </w:r>
            <w:r w:rsidR="00811A95" w:rsidRPr="0057549D">
              <w:rPr>
                <w:b/>
                <w:bCs/>
                <w:color w:val="000000"/>
                <w:sz w:val="18"/>
                <w:szCs w:val="18"/>
                <w:lang w:val="en-GB" w:eastAsia="cs-CZ"/>
              </w:rPr>
              <w:t xml:space="preserve"> </w:t>
            </w:r>
          </w:p>
        </w:tc>
        <w:tc>
          <w:tcPr>
            <w:tcW w:w="1719" w:type="dxa"/>
            <w:vMerge w:val="restart"/>
            <w:shd w:val="clear" w:color="auto" w:fill="FDE9D9"/>
            <w:noWrap/>
            <w:vAlign w:val="center"/>
          </w:tcPr>
          <w:p w:rsidR="00811A95" w:rsidRPr="0057549D" w:rsidRDefault="00313A57" w:rsidP="00835930">
            <w:pPr>
              <w:spacing w:after="0"/>
              <w:ind w:firstLine="0"/>
              <w:jc w:val="center"/>
              <w:rPr>
                <w:b/>
                <w:bCs/>
                <w:color w:val="000000"/>
                <w:sz w:val="18"/>
                <w:szCs w:val="18"/>
                <w:lang w:val="en-GB" w:eastAsia="cs-CZ"/>
              </w:rPr>
            </w:pPr>
            <w:r>
              <w:rPr>
                <w:b/>
                <w:bCs/>
                <w:color w:val="000000"/>
                <w:sz w:val="18"/>
                <w:szCs w:val="18"/>
                <w:lang w:val="en-GB" w:eastAsia="cs-CZ"/>
              </w:rPr>
              <w:t>RESPONSIBILITY</w:t>
            </w:r>
            <w:r w:rsidR="00811A95" w:rsidRPr="0057549D">
              <w:rPr>
                <w:b/>
                <w:bCs/>
                <w:color w:val="000000"/>
                <w:sz w:val="18"/>
                <w:szCs w:val="18"/>
                <w:lang w:val="en-GB" w:eastAsia="cs-CZ"/>
              </w:rPr>
              <w:t>*</w:t>
            </w:r>
          </w:p>
        </w:tc>
      </w:tr>
      <w:tr w:rsidR="00811A95" w:rsidRPr="0057549D" w:rsidTr="00B318CF">
        <w:trPr>
          <w:trHeight w:val="207"/>
          <w:jc w:val="center"/>
        </w:trPr>
        <w:tc>
          <w:tcPr>
            <w:tcW w:w="1761" w:type="dxa"/>
            <w:gridSpan w:val="2"/>
            <w:vMerge/>
            <w:shd w:val="clear" w:color="auto" w:fill="FDE9D9"/>
          </w:tcPr>
          <w:p w:rsidR="00811A95" w:rsidRPr="0057549D" w:rsidRDefault="00811A95" w:rsidP="00835930">
            <w:pPr>
              <w:spacing w:after="0"/>
              <w:ind w:firstLine="0"/>
              <w:jc w:val="center"/>
              <w:rPr>
                <w:b/>
                <w:bCs/>
                <w:color w:val="000000"/>
                <w:sz w:val="18"/>
                <w:szCs w:val="18"/>
                <w:lang w:val="en-GB" w:eastAsia="cs-CZ"/>
              </w:rPr>
            </w:pPr>
          </w:p>
        </w:tc>
        <w:tc>
          <w:tcPr>
            <w:tcW w:w="5433" w:type="dxa"/>
            <w:vMerge/>
            <w:shd w:val="clear" w:color="auto" w:fill="FDE9D9"/>
            <w:vAlign w:val="center"/>
          </w:tcPr>
          <w:p w:rsidR="00811A95" w:rsidRPr="0057549D" w:rsidRDefault="00811A95" w:rsidP="00835930">
            <w:pPr>
              <w:spacing w:after="0"/>
              <w:ind w:firstLine="0"/>
              <w:jc w:val="center"/>
              <w:rPr>
                <w:b/>
                <w:bCs/>
                <w:color w:val="000000"/>
                <w:sz w:val="18"/>
                <w:szCs w:val="18"/>
                <w:lang w:val="en-GB" w:eastAsia="cs-CZ"/>
              </w:rPr>
            </w:pPr>
          </w:p>
        </w:tc>
        <w:tc>
          <w:tcPr>
            <w:tcW w:w="1719" w:type="dxa"/>
            <w:vMerge/>
            <w:shd w:val="clear" w:color="auto" w:fill="FDE9D9"/>
            <w:noWrap/>
            <w:vAlign w:val="center"/>
          </w:tcPr>
          <w:p w:rsidR="00811A95" w:rsidRPr="0057549D" w:rsidRDefault="00811A95" w:rsidP="00835930">
            <w:pPr>
              <w:spacing w:after="0"/>
              <w:ind w:firstLine="0"/>
              <w:jc w:val="center"/>
              <w:rPr>
                <w:b/>
                <w:bCs/>
                <w:color w:val="000000"/>
                <w:sz w:val="18"/>
                <w:szCs w:val="18"/>
                <w:lang w:val="en-GB" w:eastAsia="cs-CZ"/>
              </w:rPr>
            </w:pPr>
          </w:p>
        </w:tc>
      </w:tr>
      <w:tr w:rsidR="0057549D" w:rsidRPr="0057549D" w:rsidTr="00160104">
        <w:trPr>
          <w:trHeight w:hRule="exact" w:val="340"/>
          <w:jc w:val="center"/>
        </w:trPr>
        <w:tc>
          <w:tcPr>
            <w:tcW w:w="0" w:type="auto"/>
            <w:vMerge w:val="restart"/>
            <w:textDirection w:val="btLr"/>
          </w:tcPr>
          <w:p w:rsidR="0057549D" w:rsidRPr="0057549D" w:rsidRDefault="0057549D" w:rsidP="00835930">
            <w:pPr>
              <w:spacing w:after="0"/>
              <w:ind w:firstLine="0"/>
              <w:jc w:val="center"/>
              <w:rPr>
                <w:i/>
                <w:sz w:val="18"/>
                <w:szCs w:val="18"/>
                <w:lang w:val="en-GB" w:eastAsia="cs-CZ"/>
              </w:rPr>
            </w:pPr>
            <w:proofErr w:type="spellStart"/>
            <w:r w:rsidRPr="0057549D">
              <w:rPr>
                <w:i/>
                <w:sz w:val="18"/>
                <w:szCs w:val="18"/>
                <w:lang w:val="en-GB" w:eastAsia="cs-CZ"/>
              </w:rPr>
              <w:t>naturogenic</w:t>
            </w:r>
            <w:proofErr w:type="spellEnd"/>
          </w:p>
        </w:tc>
        <w:tc>
          <w:tcPr>
            <w:tcW w:w="1402" w:type="dxa"/>
            <w:vMerge w:val="restart"/>
            <w:vAlign w:val="center"/>
          </w:tcPr>
          <w:p w:rsidR="0057549D" w:rsidRPr="0057549D" w:rsidRDefault="0057549D" w:rsidP="005F6931">
            <w:pPr>
              <w:spacing w:after="0"/>
              <w:ind w:firstLine="0"/>
              <w:jc w:val="center"/>
              <w:rPr>
                <w:i/>
                <w:sz w:val="18"/>
                <w:szCs w:val="18"/>
                <w:lang w:val="en-GB" w:eastAsia="cs-CZ"/>
              </w:rPr>
            </w:pPr>
            <w:r w:rsidRPr="0057549D">
              <w:rPr>
                <w:i/>
                <w:sz w:val="18"/>
                <w:szCs w:val="18"/>
                <w:lang w:val="en-GB" w:eastAsia="cs-CZ"/>
              </w:rPr>
              <w:t>abiotic</w:t>
            </w:r>
          </w:p>
        </w:tc>
        <w:tc>
          <w:tcPr>
            <w:tcW w:w="5433" w:type="dxa"/>
          </w:tcPr>
          <w:p w:rsidR="0057549D" w:rsidRPr="0057549D" w:rsidRDefault="0057549D" w:rsidP="00F47137">
            <w:pPr>
              <w:rPr>
                <w:lang w:val="en-GB"/>
              </w:rPr>
            </w:pPr>
            <w:r w:rsidRPr="0057549D">
              <w:rPr>
                <w:lang w:val="en-GB"/>
              </w:rPr>
              <w:t>Long term drought</w:t>
            </w:r>
          </w:p>
        </w:tc>
        <w:tc>
          <w:tcPr>
            <w:tcW w:w="1719" w:type="dxa"/>
            <w:vAlign w:val="center"/>
          </w:tcPr>
          <w:p w:rsidR="0057549D" w:rsidRPr="0057549D" w:rsidRDefault="00DA60C3" w:rsidP="00313A57">
            <w:pPr>
              <w:spacing w:after="0"/>
              <w:ind w:firstLine="0"/>
              <w:jc w:val="left"/>
              <w:rPr>
                <w:color w:val="000000"/>
                <w:sz w:val="18"/>
                <w:szCs w:val="18"/>
                <w:lang w:val="en-GB" w:eastAsia="cs-CZ"/>
              </w:rPr>
            </w:pPr>
            <w:proofErr w:type="spellStart"/>
            <w:r>
              <w:rPr>
                <w:b/>
                <w:color w:val="000000"/>
                <w:sz w:val="18"/>
                <w:szCs w:val="18"/>
                <w:lang w:val="en-GB" w:eastAsia="cs-CZ"/>
              </w:rPr>
              <w:t>MoE</w:t>
            </w:r>
            <w:proofErr w:type="spellEnd"/>
            <w:r w:rsidR="0057549D" w:rsidRPr="0057549D">
              <w:rPr>
                <w:b/>
                <w:color w:val="000000"/>
                <w:sz w:val="18"/>
                <w:szCs w:val="18"/>
                <w:lang w:val="en-GB" w:eastAsia="cs-CZ"/>
              </w:rPr>
              <w:t>,</w:t>
            </w:r>
            <w:r w:rsidR="0057549D" w:rsidRPr="0057549D">
              <w:rPr>
                <w:color w:val="000000"/>
                <w:sz w:val="18"/>
                <w:szCs w:val="18"/>
                <w:lang w:val="en-GB" w:eastAsia="cs-CZ"/>
              </w:rPr>
              <w:t xml:space="preserve"> </w:t>
            </w:r>
            <w:proofErr w:type="spellStart"/>
            <w:r w:rsidR="00313A57">
              <w:rPr>
                <w:color w:val="000000"/>
                <w:sz w:val="18"/>
                <w:szCs w:val="18"/>
                <w:lang w:val="en-GB" w:eastAsia="cs-CZ"/>
              </w:rPr>
              <w:t>MoA</w:t>
            </w:r>
            <w:proofErr w:type="spellEnd"/>
            <w:r w:rsidR="0057549D" w:rsidRPr="0057549D">
              <w:rPr>
                <w:color w:val="000000"/>
                <w:sz w:val="18"/>
                <w:szCs w:val="18"/>
                <w:lang w:val="en-GB" w:eastAsia="cs-CZ"/>
              </w:rPr>
              <w:t xml:space="preserve">, </w:t>
            </w:r>
            <w:proofErr w:type="spellStart"/>
            <w:r w:rsidR="00313A57">
              <w:rPr>
                <w:color w:val="000000"/>
                <w:sz w:val="18"/>
                <w:szCs w:val="18"/>
                <w:lang w:val="en-GB" w:eastAsia="cs-CZ"/>
              </w:rPr>
              <w:t>MoI</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5F6931">
            <w:pPr>
              <w:spacing w:after="0"/>
              <w:ind w:firstLine="0"/>
              <w:jc w:val="center"/>
              <w:rPr>
                <w:i/>
                <w:sz w:val="18"/>
                <w:szCs w:val="18"/>
                <w:lang w:val="en-GB" w:eastAsia="cs-CZ"/>
              </w:rPr>
            </w:pPr>
          </w:p>
        </w:tc>
        <w:tc>
          <w:tcPr>
            <w:tcW w:w="5433" w:type="dxa"/>
          </w:tcPr>
          <w:p w:rsidR="0057549D" w:rsidRPr="0057549D" w:rsidRDefault="0057549D" w:rsidP="00F47137">
            <w:pPr>
              <w:rPr>
                <w:lang w:val="en-GB"/>
              </w:rPr>
            </w:pPr>
            <w:r w:rsidRPr="0057549D">
              <w:rPr>
                <w:lang w:val="en-GB"/>
              </w:rPr>
              <w:t>Extremely high temperatures</w:t>
            </w:r>
          </w:p>
        </w:tc>
        <w:tc>
          <w:tcPr>
            <w:tcW w:w="1719" w:type="dxa"/>
            <w:vAlign w:val="center"/>
          </w:tcPr>
          <w:p w:rsidR="0057549D" w:rsidRPr="0057549D" w:rsidRDefault="00DA60C3" w:rsidP="00835930">
            <w:pPr>
              <w:spacing w:after="0"/>
              <w:ind w:firstLine="0"/>
              <w:jc w:val="left"/>
              <w:rPr>
                <w:b/>
                <w:color w:val="000000"/>
                <w:sz w:val="18"/>
                <w:szCs w:val="18"/>
                <w:lang w:val="en-GB" w:eastAsia="cs-CZ"/>
              </w:rPr>
            </w:pPr>
            <w:proofErr w:type="spellStart"/>
            <w:r>
              <w:rPr>
                <w:b/>
                <w:color w:val="000000"/>
                <w:sz w:val="18"/>
                <w:szCs w:val="18"/>
                <w:lang w:val="en-GB" w:eastAsia="cs-CZ"/>
              </w:rPr>
              <w:t>MoE</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5F6931">
            <w:pPr>
              <w:spacing w:after="0"/>
              <w:ind w:firstLine="0"/>
              <w:jc w:val="center"/>
              <w:rPr>
                <w:i/>
                <w:sz w:val="18"/>
                <w:szCs w:val="18"/>
                <w:lang w:val="en-GB" w:eastAsia="cs-CZ"/>
              </w:rPr>
            </w:pPr>
          </w:p>
        </w:tc>
        <w:tc>
          <w:tcPr>
            <w:tcW w:w="5433" w:type="dxa"/>
          </w:tcPr>
          <w:p w:rsidR="0057549D" w:rsidRPr="0057549D" w:rsidRDefault="0057549D" w:rsidP="00F47137">
            <w:pPr>
              <w:rPr>
                <w:lang w:val="en-GB"/>
              </w:rPr>
            </w:pPr>
            <w:r w:rsidRPr="0057549D">
              <w:rPr>
                <w:lang w:val="en-GB"/>
              </w:rPr>
              <w:t>Flash flood</w:t>
            </w:r>
          </w:p>
        </w:tc>
        <w:tc>
          <w:tcPr>
            <w:tcW w:w="1719" w:type="dxa"/>
            <w:vAlign w:val="center"/>
          </w:tcPr>
          <w:p w:rsidR="0057549D" w:rsidRPr="0057549D" w:rsidRDefault="00DA60C3" w:rsidP="00835930">
            <w:pPr>
              <w:spacing w:after="0"/>
              <w:ind w:firstLine="0"/>
              <w:jc w:val="left"/>
              <w:rPr>
                <w:color w:val="000000"/>
                <w:sz w:val="18"/>
                <w:szCs w:val="18"/>
                <w:lang w:val="en-GB" w:eastAsia="cs-CZ"/>
              </w:rPr>
            </w:pPr>
            <w:proofErr w:type="spellStart"/>
            <w:r>
              <w:rPr>
                <w:b/>
                <w:color w:val="000000"/>
                <w:sz w:val="18"/>
                <w:szCs w:val="18"/>
                <w:lang w:val="en-GB" w:eastAsia="cs-CZ"/>
              </w:rPr>
              <w:t>MoE</w:t>
            </w:r>
            <w:proofErr w:type="spellEnd"/>
            <w:r w:rsidR="0057549D" w:rsidRPr="0057549D">
              <w:rPr>
                <w:color w:val="000000"/>
                <w:sz w:val="18"/>
                <w:szCs w:val="18"/>
                <w:lang w:val="en-GB" w:eastAsia="cs-CZ"/>
              </w:rPr>
              <w:t xml:space="preserve">, </w:t>
            </w:r>
            <w:proofErr w:type="spellStart"/>
            <w:r w:rsidR="00313A57">
              <w:rPr>
                <w:color w:val="000000"/>
                <w:sz w:val="18"/>
                <w:szCs w:val="18"/>
                <w:lang w:val="en-GB" w:eastAsia="cs-CZ"/>
              </w:rPr>
              <w:t>MoI</w:t>
            </w:r>
            <w:proofErr w:type="spellEnd"/>
            <w:r w:rsidR="0057549D" w:rsidRPr="0057549D">
              <w:rPr>
                <w:color w:val="000000"/>
                <w:sz w:val="18"/>
                <w:szCs w:val="18"/>
                <w:lang w:val="en-GB" w:eastAsia="cs-CZ"/>
              </w:rPr>
              <w:t xml:space="preserve">, </w:t>
            </w:r>
            <w:proofErr w:type="spellStart"/>
            <w:r w:rsidR="00313A57">
              <w:rPr>
                <w:color w:val="000000"/>
                <w:sz w:val="18"/>
                <w:szCs w:val="18"/>
                <w:lang w:val="en-GB" w:eastAsia="cs-CZ"/>
              </w:rPr>
              <w:t>MoA</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5F6931">
            <w:pPr>
              <w:spacing w:after="0"/>
              <w:ind w:firstLine="0"/>
              <w:jc w:val="center"/>
              <w:rPr>
                <w:i/>
                <w:sz w:val="18"/>
                <w:szCs w:val="18"/>
                <w:lang w:val="en-GB" w:eastAsia="cs-CZ"/>
              </w:rPr>
            </w:pPr>
          </w:p>
        </w:tc>
        <w:tc>
          <w:tcPr>
            <w:tcW w:w="5433" w:type="dxa"/>
          </w:tcPr>
          <w:p w:rsidR="0057549D" w:rsidRPr="0057549D" w:rsidRDefault="0057549D" w:rsidP="00F47137">
            <w:pPr>
              <w:rPr>
                <w:lang w:val="en-GB"/>
              </w:rPr>
            </w:pPr>
            <w:r w:rsidRPr="0057549D">
              <w:rPr>
                <w:lang w:val="en-GB"/>
              </w:rPr>
              <w:t>Heavy rainfall</w:t>
            </w:r>
          </w:p>
        </w:tc>
        <w:tc>
          <w:tcPr>
            <w:tcW w:w="1719" w:type="dxa"/>
            <w:vAlign w:val="center"/>
          </w:tcPr>
          <w:p w:rsidR="0057549D" w:rsidRPr="0057549D" w:rsidRDefault="00DA60C3" w:rsidP="00835930">
            <w:pPr>
              <w:spacing w:after="0"/>
              <w:ind w:firstLine="0"/>
              <w:jc w:val="left"/>
              <w:rPr>
                <w:b/>
                <w:color w:val="000000"/>
                <w:sz w:val="18"/>
                <w:szCs w:val="18"/>
                <w:lang w:val="en-GB" w:eastAsia="cs-CZ"/>
              </w:rPr>
            </w:pPr>
            <w:proofErr w:type="spellStart"/>
            <w:r>
              <w:rPr>
                <w:b/>
                <w:color w:val="000000"/>
                <w:sz w:val="18"/>
                <w:szCs w:val="18"/>
                <w:lang w:val="en-GB" w:eastAsia="cs-CZ"/>
              </w:rPr>
              <w:t>MoE</w:t>
            </w:r>
            <w:proofErr w:type="spellEnd"/>
            <w:r w:rsidR="0057549D" w:rsidRPr="0057549D">
              <w:rPr>
                <w:color w:val="000000"/>
                <w:sz w:val="18"/>
                <w:szCs w:val="18"/>
                <w:lang w:val="en-GB" w:eastAsia="cs-CZ"/>
              </w:rPr>
              <w:t xml:space="preserve">, </w:t>
            </w:r>
            <w:proofErr w:type="spellStart"/>
            <w:r w:rsidR="00313A57">
              <w:rPr>
                <w:color w:val="000000"/>
                <w:sz w:val="18"/>
                <w:szCs w:val="18"/>
                <w:lang w:val="en-GB" w:eastAsia="cs-CZ"/>
              </w:rPr>
              <w:t>MoI</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5F6931">
            <w:pPr>
              <w:spacing w:after="0"/>
              <w:ind w:firstLine="0"/>
              <w:jc w:val="center"/>
              <w:rPr>
                <w:i/>
                <w:sz w:val="18"/>
                <w:szCs w:val="18"/>
                <w:lang w:val="en-GB" w:eastAsia="cs-CZ"/>
              </w:rPr>
            </w:pPr>
          </w:p>
        </w:tc>
        <w:tc>
          <w:tcPr>
            <w:tcW w:w="5433" w:type="dxa"/>
          </w:tcPr>
          <w:p w:rsidR="0057549D" w:rsidRPr="0057549D" w:rsidRDefault="0057549D" w:rsidP="00F47137">
            <w:pPr>
              <w:rPr>
                <w:lang w:val="en-GB"/>
              </w:rPr>
            </w:pPr>
            <w:r w:rsidRPr="0057549D">
              <w:rPr>
                <w:lang w:val="en-GB"/>
              </w:rPr>
              <w:t>Extreme wind</w:t>
            </w:r>
          </w:p>
        </w:tc>
        <w:tc>
          <w:tcPr>
            <w:tcW w:w="1719" w:type="dxa"/>
            <w:vAlign w:val="center"/>
          </w:tcPr>
          <w:p w:rsidR="0057549D" w:rsidRPr="0057549D" w:rsidRDefault="00DA60C3" w:rsidP="00835930">
            <w:pPr>
              <w:spacing w:after="0"/>
              <w:ind w:firstLine="0"/>
              <w:jc w:val="left"/>
              <w:rPr>
                <w:color w:val="000000"/>
                <w:sz w:val="18"/>
                <w:szCs w:val="18"/>
                <w:lang w:val="en-GB" w:eastAsia="cs-CZ"/>
              </w:rPr>
            </w:pPr>
            <w:proofErr w:type="spellStart"/>
            <w:r>
              <w:rPr>
                <w:b/>
                <w:color w:val="000000"/>
                <w:sz w:val="18"/>
                <w:szCs w:val="18"/>
                <w:lang w:val="en-GB" w:eastAsia="cs-CZ"/>
              </w:rPr>
              <w:t>MoE</w:t>
            </w:r>
            <w:proofErr w:type="spellEnd"/>
            <w:r w:rsidR="0057549D" w:rsidRPr="0057549D">
              <w:rPr>
                <w:color w:val="000000"/>
                <w:sz w:val="18"/>
                <w:szCs w:val="18"/>
                <w:lang w:val="en-GB" w:eastAsia="cs-CZ"/>
              </w:rPr>
              <w:t xml:space="preserve">, </w:t>
            </w:r>
            <w:proofErr w:type="spellStart"/>
            <w:r w:rsidR="00313A57">
              <w:rPr>
                <w:color w:val="000000"/>
                <w:sz w:val="18"/>
                <w:szCs w:val="18"/>
                <w:lang w:val="en-GB" w:eastAsia="cs-CZ"/>
              </w:rPr>
              <w:t>MoI</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5F6931">
            <w:pPr>
              <w:spacing w:after="0"/>
              <w:ind w:firstLine="0"/>
              <w:jc w:val="center"/>
              <w:rPr>
                <w:i/>
                <w:sz w:val="18"/>
                <w:szCs w:val="18"/>
                <w:lang w:val="en-GB" w:eastAsia="cs-CZ"/>
              </w:rPr>
            </w:pPr>
          </w:p>
        </w:tc>
        <w:tc>
          <w:tcPr>
            <w:tcW w:w="5433" w:type="dxa"/>
          </w:tcPr>
          <w:p w:rsidR="0057549D" w:rsidRPr="0057549D" w:rsidRDefault="0057549D" w:rsidP="00F47137">
            <w:pPr>
              <w:rPr>
                <w:lang w:val="en-GB"/>
              </w:rPr>
            </w:pPr>
            <w:r w:rsidRPr="0057549D">
              <w:rPr>
                <w:lang w:val="en-GB"/>
              </w:rPr>
              <w:t>Flood</w:t>
            </w:r>
          </w:p>
        </w:tc>
        <w:tc>
          <w:tcPr>
            <w:tcW w:w="1719" w:type="dxa"/>
            <w:vAlign w:val="center"/>
          </w:tcPr>
          <w:p w:rsidR="0057549D" w:rsidRPr="0057549D" w:rsidRDefault="00DA60C3" w:rsidP="00835930">
            <w:pPr>
              <w:spacing w:after="0"/>
              <w:ind w:firstLine="0"/>
              <w:jc w:val="left"/>
              <w:rPr>
                <w:color w:val="000000"/>
                <w:sz w:val="18"/>
                <w:szCs w:val="18"/>
                <w:lang w:val="en-GB" w:eastAsia="cs-CZ"/>
              </w:rPr>
            </w:pPr>
            <w:proofErr w:type="spellStart"/>
            <w:r>
              <w:rPr>
                <w:b/>
                <w:color w:val="000000"/>
                <w:sz w:val="18"/>
                <w:szCs w:val="18"/>
                <w:lang w:val="en-GB" w:eastAsia="cs-CZ"/>
              </w:rPr>
              <w:t>MoE</w:t>
            </w:r>
            <w:proofErr w:type="spellEnd"/>
            <w:r w:rsidR="0057549D" w:rsidRPr="0057549D">
              <w:rPr>
                <w:color w:val="000000"/>
                <w:sz w:val="18"/>
                <w:szCs w:val="18"/>
                <w:lang w:val="en-GB" w:eastAsia="cs-CZ"/>
              </w:rPr>
              <w:t xml:space="preserve">, </w:t>
            </w:r>
            <w:proofErr w:type="spellStart"/>
            <w:r w:rsidR="00313A57">
              <w:rPr>
                <w:color w:val="000000"/>
                <w:sz w:val="18"/>
                <w:szCs w:val="18"/>
                <w:lang w:val="en-GB" w:eastAsia="cs-CZ"/>
              </w:rPr>
              <w:t>MoI</w:t>
            </w:r>
            <w:proofErr w:type="spellEnd"/>
            <w:r w:rsidR="0057549D" w:rsidRPr="0057549D">
              <w:rPr>
                <w:color w:val="000000"/>
                <w:sz w:val="18"/>
                <w:szCs w:val="18"/>
                <w:lang w:val="en-GB" w:eastAsia="cs-CZ"/>
              </w:rPr>
              <w:t xml:space="preserve">, </w:t>
            </w:r>
            <w:proofErr w:type="spellStart"/>
            <w:r w:rsidR="00313A57">
              <w:rPr>
                <w:color w:val="000000"/>
                <w:sz w:val="18"/>
                <w:szCs w:val="18"/>
                <w:lang w:val="en-GB" w:eastAsia="cs-CZ"/>
              </w:rPr>
              <w:t>MoA</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restart"/>
            <w:vAlign w:val="center"/>
          </w:tcPr>
          <w:p w:rsidR="0057549D" w:rsidRPr="0057549D" w:rsidRDefault="0057549D" w:rsidP="00835930">
            <w:pPr>
              <w:spacing w:after="0"/>
              <w:ind w:firstLine="0"/>
              <w:jc w:val="center"/>
              <w:rPr>
                <w:i/>
                <w:sz w:val="18"/>
                <w:szCs w:val="18"/>
                <w:lang w:val="en-GB" w:eastAsia="cs-CZ"/>
              </w:rPr>
            </w:pPr>
            <w:r w:rsidRPr="0057549D">
              <w:rPr>
                <w:i/>
                <w:sz w:val="18"/>
                <w:szCs w:val="18"/>
                <w:lang w:val="en-GB" w:eastAsia="cs-CZ"/>
              </w:rPr>
              <w:t>biotic</w:t>
            </w:r>
          </w:p>
        </w:tc>
        <w:tc>
          <w:tcPr>
            <w:tcW w:w="5433" w:type="dxa"/>
          </w:tcPr>
          <w:p w:rsidR="0057549D" w:rsidRPr="0057549D" w:rsidRDefault="0057549D" w:rsidP="0057549D">
            <w:pPr>
              <w:rPr>
                <w:lang w:val="en-GB"/>
              </w:rPr>
            </w:pPr>
            <w:r w:rsidRPr="0057549D">
              <w:rPr>
                <w:lang w:val="en-GB"/>
              </w:rPr>
              <w:t xml:space="preserve">Epidemics – mass </w:t>
            </w:r>
            <w:r>
              <w:rPr>
                <w:lang w:val="en-GB"/>
              </w:rPr>
              <w:t>infection of</w:t>
            </w:r>
            <w:r w:rsidRPr="0057549D">
              <w:rPr>
                <w:lang w:val="en-GB"/>
              </w:rPr>
              <w:t xml:space="preserve"> people</w:t>
            </w:r>
          </w:p>
        </w:tc>
        <w:tc>
          <w:tcPr>
            <w:tcW w:w="1719" w:type="dxa"/>
            <w:vAlign w:val="center"/>
          </w:tcPr>
          <w:p w:rsidR="0057549D" w:rsidRPr="0057549D" w:rsidRDefault="00313A57" w:rsidP="00835930">
            <w:pPr>
              <w:spacing w:after="0"/>
              <w:ind w:firstLine="0"/>
              <w:jc w:val="left"/>
              <w:rPr>
                <w:b/>
                <w:color w:val="000000"/>
                <w:sz w:val="18"/>
                <w:szCs w:val="18"/>
                <w:lang w:val="en-GB" w:eastAsia="cs-CZ"/>
              </w:rPr>
            </w:pPr>
            <w:proofErr w:type="spellStart"/>
            <w:r>
              <w:rPr>
                <w:b/>
                <w:color w:val="000000"/>
                <w:sz w:val="18"/>
                <w:szCs w:val="18"/>
                <w:lang w:val="en-GB" w:eastAsia="cs-CZ"/>
              </w:rPr>
              <w:t>MoH</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left"/>
              <w:rPr>
                <w:sz w:val="18"/>
                <w:szCs w:val="18"/>
                <w:lang w:val="en-GB" w:eastAsia="cs-CZ"/>
              </w:rPr>
            </w:pPr>
          </w:p>
        </w:tc>
        <w:tc>
          <w:tcPr>
            <w:tcW w:w="1402" w:type="dxa"/>
            <w:vMerge/>
          </w:tcPr>
          <w:p w:rsidR="0057549D" w:rsidRPr="0057549D" w:rsidRDefault="0057549D" w:rsidP="00835930">
            <w:pPr>
              <w:spacing w:after="0"/>
              <w:ind w:firstLine="0"/>
              <w:jc w:val="left"/>
              <w:rPr>
                <w:sz w:val="18"/>
                <w:szCs w:val="18"/>
                <w:lang w:val="en-GB" w:eastAsia="cs-CZ"/>
              </w:rPr>
            </w:pPr>
          </w:p>
        </w:tc>
        <w:tc>
          <w:tcPr>
            <w:tcW w:w="5433" w:type="dxa"/>
          </w:tcPr>
          <w:p w:rsidR="0057549D" w:rsidRPr="0057549D" w:rsidRDefault="0057549D" w:rsidP="0057549D">
            <w:pPr>
              <w:rPr>
                <w:lang w:val="en-GB"/>
              </w:rPr>
            </w:pPr>
            <w:r w:rsidRPr="0057549D">
              <w:rPr>
                <w:lang w:val="en-GB"/>
              </w:rPr>
              <w:t xml:space="preserve">Epiphytic – mass </w:t>
            </w:r>
            <w:r>
              <w:rPr>
                <w:lang w:val="en-GB"/>
              </w:rPr>
              <w:t>infection</w:t>
            </w:r>
            <w:r w:rsidRPr="0057549D">
              <w:rPr>
                <w:lang w:val="en-GB"/>
              </w:rPr>
              <w:t xml:space="preserve"> of field plant</w:t>
            </w:r>
            <w:r>
              <w:rPr>
                <w:lang w:val="en-GB"/>
              </w:rPr>
              <w:t>s</w:t>
            </w:r>
          </w:p>
        </w:tc>
        <w:tc>
          <w:tcPr>
            <w:tcW w:w="1719" w:type="dxa"/>
            <w:vAlign w:val="center"/>
          </w:tcPr>
          <w:p w:rsidR="0057549D" w:rsidRPr="00313A57" w:rsidRDefault="00313A57" w:rsidP="00835930">
            <w:pPr>
              <w:spacing w:after="0"/>
              <w:ind w:firstLine="0"/>
              <w:jc w:val="left"/>
              <w:rPr>
                <w:b/>
                <w:color w:val="000000"/>
                <w:sz w:val="18"/>
                <w:szCs w:val="18"/>
                <w:lang w:val="en-GB" w:eastAsia="cs-CZ"/>
              </w:rPr>
            </w:pPr>
            <w:proofErr w:type="spellStart"/>
            <w:r w:rsidRPr="00313A57">
              <w:rPr>
                <w:b/>
                <w:color w:val="000000"/>
                <w:sz w:val="18"/>
                <w:szCs w:val="18"/>
                <w:lang w:val="en-GB" w:eastAsia="cs-CZ"/>
              </w:rPr>
              <w:t>MoA</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left"/>
              <w:rPr>
                <w:sz w:val="18"/>
                <w:szCs w:val="18"/>
                <w:lang w:val="en-GB" w:eastAsia="cs-CZ"/>
              </w:rPr>
            </w:pPr>
          </w:p>
        </w:tc>
        <w:tc>
          <w:tcPr>
            <w:tcW w:w="1402" w:type="dxa"/>
            <w:vMerge/>
          </w:tcPr>
          <w:p w:rsidR="0057549D" w:rsidRPr="0057549D" w:rsidRDefault="0057549D" w:rsidP="00835930">
            <w:pPr>
              <w:spacing w:after="0"/>
              <w:ind w:firstLine="0"/>
              <w:jc w:val="left"/>
              <w:rPr>
                <w:sz w:val="18"/>
                <w:szCs w:val="18"/>
                <w:lang w:val="en-GB" w:eastAsia="cs-CZ"/>
              </w:rPr>
            </w:pPr>
          </w:p>
        </w:tc>
        <w:tc>
          <w:tcPr>
            <w:tcW w:w="5433" w:type="dxa"/>
          </w:tcPr>
          <w:p w:rsidR="0057549D" w:rsidRPr="0057549D" w:rsidRDefault="0057549D" w:rsidP="0057549D">
            <w:pPr>
              <w:rPr>
                <w:lang w:val="en-GB"/>
              </w:rPr>
            </w:pPr>
            <w:r w:rsidRPr="0057549D">
              <w:rPr>
                <w:lang w:val="en-GB"/>
              </w:rPr>
              <w:t xml:space="preserve">Epizootic – mass </w:t>
            </w:r>
            <w:r>
              <w:rPr>
                <w:lang w:val="en-GB"/>
              </w:rPr>
              <w:t xml:space="preserve">infection of </w:t>
            </w:r>
            <w:r w:rsidRPr="0057549D">
              <w:rPr>
                <w:lang w:val="en-GB"/>
              </w:rPr>
              <w:t xml:space="preserve">animals </w:t>
            </w:r>
          </w:p>
        </w:tc>
        <w:tc>
          <w:tcPr>
            <w:tcW w:w="1719" w:type="dxa"/>
            <w:vAlign w:val="center"/>
          </w:tcPr>
          <w:p w:rsidR="0057549D" w:rsidRPr="00313A57" w:rsidRDefault="00313A57" w:rsidP="00835930">
            <w:pPr>
              <w:spacing w:after="0"/>
              <w:ind w:firstLine="0"/>
              <w:jc w:val="left"/>
              <w:rPr>
                <w:b/>
                <w:color w:val="000000"/>
                <w:sz w:val="18"/>
                <w:szCs w:val="18"/>
                <w:lang w:val="en-GB" w:eastAsia="cs-CZ"/>
              </w:rPr>
            </w:pPr>
            <w:proofErr w:type="spellStart"/>
            <w:r w:rsidRPr="00313A57">
              <w:rPr>
                <w:b/>
                <w:color w:val="000000"/>
                <w:sz w:val="18"/>
                <w:szCs w:val="18"/>
                <w:lang w:val="en-GB" w:eastAsia="cs-CZ"/>
              </w:rPr>
              <w:t>MoA</w:t>
            </w:r>
            <w:proofErr w:type="spellEnd"/>
          </w:p>
        </w:tc>
      </w:tr>
      <w:tr w:rsidR="0057549D" w:rsidRPr="0057549D" w:rsidTr="00160104">
        <w:trPr>
          <w:trHeight w:hRule="exact" w:val="340"/>
          <w:jc w:val="center"/>
        </w:trPr>
        <w:tc>
          <w:tcPr>
            <w:tcW w:w="0" w:type="auto"/>
            <w:vMerge w:val="restart"/>
            <w:textDirection w:val="btLr"/>
          </w:tcPr>
          <w:p w:rsidR="0057549D" w:rsidRPr="0057549D" w:rsidRDefault="0057549D" w:rsidP="00835930">
            <w:pPr>
              <w:spacing w:after="0"/>
              <w:ind w:firstLine="0"/>
              <w:jc w:val="center"/>
              <w:rPr>
                <w:i/>
                <w:sz w:val="18"/>
                <w:szCs w:val="18"/>
                <w:lang w:val="en-GB" w:eastAsia="cs-CZ"/>
              </w:rPr>
            </w:pPr>
            <w:r w:rsidRPr="0057549D">
              <w:rPr>
                <w:i/>
                <w:sz w:val="18"/>
                <w:szCs w:val="18"/>
                <w:lang w:val="en-GB" w:eastAsia="cs-CZ"/>
              </w:rPr>
              <w:t>anthropogenic</w:t>
            </w:r>
          </w:p>
        </w:tc>
        <w:tc>
          <w:tcPr>
            <w:tcW w:w="1402" w:type="dxa"/>
            <w:vMerge w:val="restart"/>
            <w:vAlign w:val="center"/>
          </w:tcPr>
          <w:p w:rsidR="0057549D" w:rsidRPr="0057549D" w:rsidRDefault="0057549D" w:rsidP="00835930">
            <w:pPr>
              <w:spacing w:after="0"/>
              <w:ind w:firstLine="0"/>
              <w:jc w:val="center"/>
              <w:rPr>
                <w:i/>
                <w:sz w:val="18"/>
                <w:szCs w:val="18"/>
                <w:lang w:val="en-GB" w:eastAsia="cs-CZ"/>
              </w:rPr>
            </w:pPr>
            <w:proofErr w:type="spellStart"/>
            <w:r w:rsidRPr="0057549D">
              <w:rPr>
                <w:i/>
                <w:sz w:val="18"/>
                <w:szCs w:val="18"/>
                <w:lang w:val="en-GB" w:eastAsia="cs-CZ"/>
              </w:rPr>
              <w:t>technogenic</w:t>
            </w:r>
            <w:proofErr w:type="spellEnd"/>
          </w:p>
        </w:tc>
        <w:tc>
          <w:tcPr>
            <w:tcW w:w="5433" w:type="dxa"/>
          </w:tcPr>
          <w:p w:rsidR="0057549D" w:rsidRPr="0057549D" w:rsidRDefault="0057549D" w:rsidP="00F47137">
            <w:pPr>
              <w:rPr>
                <w:lang w:val="en-GB"/>
              </w:rPr>
            </w:pPr>
            <w:r w:rsidRPr="0057549D">
              <w:rPr>
                <w:lang w:val="en-GB"/>
              </w:rPr>
              <w:t>Huge food supply disturbance</w:t>
            </w:r>
          </w:p>
        </w:tc>
        <w:tc>
          <w:tcPr>
            <w:tcW w:w="1719" w:type="dxa"/>
            <w:vAlign w:val="center"/>
          </w:tcPr>
          <w:p w:rsidR="0057549D" w:rsidRPr="0057549D" w:rsidRDefault="00313A57" w:rsidP="00835930">
            <w:pPr>
              <w:spacing w:after="0"/>
              <w:ind w:firstLine="0"/>
              <w:jc w:val="left"/>
              <w:rPr>
                <w:b/>
                <w:color w:val="000000"/>
                <w:sz w:val="18"/>
                <w:szCs w:val="18"/>
                <w:lang w:val="en-GB" w:eastAsia="cs-CZ"/>
              </w:rPr>
            </w:pPr>
            <w:proofErr w:type="spellStart"/>
            <w:r w:rsidRPr="00313A57">
              <w:rPr>
                <w:b/>
                <w:color w:val="000000"/>
                <w:sz w:val="18"/>
                <w:szCs w:val="18"/>
                <w:lang w:val="en-GB" w:eastAsia="cs-CZ"/>
              </w:rPr>
              <w:t>MoA</w:t>
            </w:r>
            <w:proofErr w:type="spellEnd"/>
            <w:r w:rsidR="0057549D" w:rsidRPr="0057549D">
              <w:rPr>
                <w:b/>
                <w:color w:val="000000"/>
                <w:sz w:val="18"/>
                <w:szCs w:val="18"/>
                <w:lang w:val="en-GB" w:eastAsia="cs-CZ"/>
              </w:rPr>
              <w:t xml:space="preserve">, </w:t>
            </w:r>
            <w:proofErr w:type="spellStart"/>
            <w:r>
              <w:rPr>
                <w:color w:val="000000"/>
                <w:sz w:val="18"/>
                <w:szCs w:val="18"/>
                <w:lang w:val="en-GB" w:eastAsia="cs-CZ"/>
              </w:rPr>
              <w:t>MoIaT</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835930">
            <w:pPr>
              <w:spacing w:after="0"/>
              <w:ind w:firstLine="0"/>
              <w:jc w:val="center"/>
              <w:rPr>
                <w:i/>
                <w:sz w:val="18"/>
                <w:szCs w:val="18"/>
                <w:lang w:val="en-GB" w:eastAsia="cs-CZ"/>
              </w:rPr>
            </w:pPr>
          </w:p>
        </w:tc>
        <w:tc>
          <w:tcPr>
            <w:tcW w:w="5433" w:type="dxa"/>
          </w:tcPr>
          <w:p w:rsidR="002558F3" w:rsidRPr="00117227" w:rsidRDefault="002558F3" w:rsidP="002558F3">
            <w:pPr>
              <w:rPr>
                <w:sz w:val="16"/>
                <w:szCs w:val="16"/>
                <w:lang w:val="en-GB"/>
              </w:rPr>
            </w:pPr>
            <w:r w:rsidRPr="00117227">
              <w:rPr>
                <w:sz w:val="16"/>
                <w:szCs w:val="16"/>
                <w:lang w:val="en-GB"/>
              </w:rPr>
              <w:t>Functioning disturbance of significant electronical communication systems</w:t>
            </w:r>
          </w:p>
          <w:p w:rsidR="00C41298" w:rsidRPr="00117227" w:rsidRDefault="00C41298" w:rsidP="002558F3">
            <w:pPr>
              <w:rPr>
                <w:sz w:val="16"/>
                <w:szCs w:val="16"/>
                <w:lang w:val="en-GB"/>
              </w:rPr>
            </w:pPr>
          </w:p>
          <w:p w:rsidR="002558F3" w:rsidRPr="00117227" w:rsidRDefault="002558F3" w:rsidP="00F47137">
            <w:pPr>
              <w:rPr>
                <w:sz w:val="16"/>
                <w:szCs w:val="16"/>
                <w:lang w:val="en-GB"/>
              </w:rPr>
            </w:pPr>
          </w:p>
          <w:p w:rsidR="002558F3" w:rsidRPr="00117227" w:rsidRDefault="002558F3" w:rsidP="00F47137">
            <w:pPr>
              <w:rPr>
                <w:sz w:val="16"/>
                <w:szCs w:val="16"/>
                <w:lang w:val="en-GB"/>
              </w:rPr>
            </w:pPr>
          </w:p>
          <w:p w:rsidR="002558F3" w:rsidRPr="00117227" w:rsidRDefault="002558F3" w:rsidP="00F47137">
            <w:pPr>
              <w:rPr>
                <w:sz w:val="16"/>
                <w:szCs w:val="16"/>
                <w:lang w:val="en-GB"/>
              </w:rPr>
            </w:pPr>
          </w:p>
        </w:tc>
        <w:tc>
          <w:tcPr>
            <w:tcW w:w="1719" w:type="dxa"/>
            <w:vAlign w:val="center"/>
          </w:tcPr>
          <w:p w:rsidR="0057549D" w:rsidRPr="0057549D" w:rsidRDefault="00313A57" w:rsidP="00313A57">
            <w:pPr>
              <w:spacing w:after="0"/>
              <w:ind w:firstLine="0"/>
              <w:jc w:val="left"/>
              <w:rPr>
                <w:color w:val="000000"/>
                <w:sz w:val="18"/>
                <w:szCs w:val="18"/>
                <w:lang w:val="en-GB" w:eastAsia="cs-CZ"/>
              </w:rPr>
            </w:pPr>
            <w:r>
              <w:rPr>
                <w:b/>
                <w:color w:val="000000"/>
                <w:sz w:val="18"/>
                <w:szCs w:val="18"/>
                <w:lang w:val="en-GB" w:eastAsia="cs-CZ"/>
              </w:rPr>
              <w:t>CTO</w:t>
            </w:r>
            <w:r w:rsidR="0057549D" w:rsidRPr="0057549D">
              <w:rPr>
                <w:color w:val="000000"/>
                <w:sz w:val="18"/>
                <w:szCs w:val="18"/>
                <w:lang w:val="en-GB" w:eastAsia="cs-CZ"/>
              </w:rPr>
              <w:t xml:space="preserve">, </w:t>
            </w:r>
            <w:proofErr w:type="spellStart"/>
            <w:r w:rsidR="0057549D" w:rsidRPr="0057549D">
              <w:rPr>
                <w:color w:val="000000"/>
                <w:sz w:val="18"/>
                <w:szCs w:val="18"/>
                <w:lang w:val="en-GB" w:eastAsia="cs-CZ"/>
              </w:rPr>
              <w:t>M</w:t>
            </w:r>
            <w:r w:rsidR="00E55F64">
              <w:rPr>
                <w:color w:val="000000"/>
                <w:sz w:val="18"/>
                <w:szCs w:val="18"/>
                <w:lang w:val="en-GB" w:eastAsia="cs-CZ"/>
              </w:rPr>
              <w:t>oIaT</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835930">
            <w:pPr>
              <w:spacing w:after="0"/>
              <w:ind w:firstLine="0"/>
              <w:jc w:val="center"/>
              <w:rPr>
                <w:i/>
                <w:sz w:val="18"/>
                <w:szCs w:val="18"/>
                <w:lang w:val="en-GB" w:eastAsia="cs-CZ"/>
              </w:rPr>
            </w:pPr>
          </w:p>
        </w:tc>
        <w:tc>
          <w:tcPr>
            <w:tcW w:w="5433" w:type="dxa"/>
          </w:tcPr>
          <w:p w:rsidR="0057549D" w:rsidRPr="00117227" w:rsidRDefault="002558F3" w:rsidP="00F47137">
            <w:pPr>
              <w:rPr>
                <w:sz w:val="16"/>
                <w:szCs w:val="16"/>
                <w:lang w:val="en-GB"/>
              </w:rPr>
            </w:pPr>
            <w:r w:rsidRPr="00117227">
              <w:rPr>
                <w:sz w:val="16"/>
                <w:szCs w:val="16"/>
                <w:lang w:val="en-GB"/>
              </w:rPr>
              <w:t>Information security disturbance of critical information infrastructure</w:t>
            </w:r>
            <w:r w:rsidRPr="00117227">
              <w:rPr>
                <w:i/>
                <w:sz w:val="16"/>
                <w:szCs w:val="16"/>
                <w:lang w:val="en-GB"/>
              </w:rPr>
              <w:t>**</w:t>
            </w:r>
          </w:p>
        </w:tc>
        <w:tc>
          <w:tcPr>
            <w:tcW w:w="1719" w:type="dxa"/>
            <w:vAlign w:val="center"/>
          </w:tcPr>
          <w:p w:rsidR="0057549D" w:rsidRPr="0057549D" w:rsidRDefault="00313A57" w:rsidP="007834EC">
            <w:pPr>
              <w:spacing w:after="0"/>
              <w:ind w:firstLine="0"/>
              <w:jc w:val="left"/>
              <w:rPr>
                <w:b/>
                <w:color w:val="000000"/>
                <w:sz w:val="18"/>
                <w:szCs w:val="18"/>
                <w:lang w:val="en-GB" w:eastAsia="cs-CZ"/>
              </w:rPr>
            </w:pPr>
            <w:r>
              <w:rPr>
                <w:b/>
                <w:color w:val="000000"/>
                <w:sz w:val="18"/>
                <w:szCs w:val="18"/>
                <w:lang w:val="en-GB" w:eastAsia="cs-CZ"/>
              </w:rPr>
              <w:t>N</w:t>
            </w:r>
            <w:r w:rsidR="00727A5A">
              <w:rPr>
                <w:b/>
                <w:color w:val="000000"/>
                <w:sz w:val="18"/>
                <w:szCs w:val="18"/>
                <w:lang w:val="en-GB" w:eastAsia="cs-CZ"/>
              </w:rPr>
              <w:t>SO</w:t>
            </w:r>
            <w:r w:rsidR="0057549D" w:rsidRPr="0057549D">
              <w:rPr>
                <w:color w:val="000000"/>
                <w:sz w:val="18"/>
                <w:szCs w:val="18"/>
                <w:lang w:val="en-GB" w:eastAsia="cs-CZ"/>
              </w:rPr>
              <w:t xml:space="preserve">, </w:t>
            </w:r>
            <w:proofErr w:type="spellStart"/>
            <w:r>
              <w:rPr>
                <w:color w:val="000000"/>
                <w:sz w:val="18"/>
                <w:szCs w:val="18"/>
                <w:lang w:val="en-GB" w:eastAsia="cs-CZ"/>
              </w:rPr>
              <w:t>MoI</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835930">
            <w:pPr>
              <w:spacing w:after="0"/>
              <w:ind w:firstLine="0"/>
              <w:jc w:val="center"/>
              <w:rPr>
                <w:i/>
                <w:sz w:val="18"/>
                <w:szCs w:val="18"/>
                <w:lang w:val="en-GB" w:eastAsia="cs-CZ"/>
              </w:rPr>
            </w:pPr>
          </w:p>
        </w:tc>
        <w:tc>
          <w:tcPr>
            <w:tcW w:w="5433" w:type="dxa"/>
          </w:tcPr>
          <w:p w:rsidR="0057549D" w:rsidRPr="0057549D" w:rsidRDefault="0057549D" w:rsidP="00F47137">
            <w:pPr>
              <w:rPr>
                <w:lang w:val="en-GB"/>
              </w:rPr>
            </w:pPr>
            <w:r w:rsidRPr="0057549D">
              <w:rPr>
                <w:lang w:val="en-GB"/>
              </w:rPr>
              <w:t>Special flood</w:t>
            </w:r>
          </w:p>
        </w:tc>
        <w:tc>
          <w:tcPr>
            <w:tcW w:w="1719" w:type="dxa"/>
            <w:vAlign w:val="center"/>
          </w:tcPr>
          <w:p w:rsidR="0057549D" w:rsidRPr="0057549D" w:rsidRDefault="00313A57" w:rsidP="00835930">
            <w:pPr>
              <w:spacing w:after="0"/>
              <w:ind w:firstLine="0"/>
              <w:jc w:val="left"/>
              <w:rPr>
                <w:color w:val="000000"/>
                <w:sz w:val="18"/>
                <w:szCs w:val="18"/>
                <w:lang w:val="en-GB" w:eastAsia="cs-CZ"/>
              </w:rPr>
            </w:pPr>
            <w:proofErr w:type="spellStart"/>
            <w:r w:rsidRPr="00313A57">
              <w:rPr>
                <w:b/>
                <w:color w:val="000000"/>
                <w:sz w:val="18"/>
                <w:szCs w:val="18"/>
                <w:lang w:val="en-GB" w:eastAsia="cs-CZ"/>
              </w:rPr>
              <w:t>MoA</w:t>
            </w:r>
            <w:proofErr w:type="spellEnd"/>
            <w:r w:rsidR="0057549D" w:rsidRPr="0057549D">
              <w:rPr>
                <w:color w:val="000000"/>
                <w:sz w:val="18"/>
                <w:szCs w:val="18"/>
                <w:lang w:val="en-GB" w:eastAsia="cs-CZ"/>
              </w:rPr>
              <w:t xml:space="preserve">, </w:t>
            </w:r>
            <w:proofErr w:type="spellStart"/>
            <w:r>
              <w:rPr>
                <w:color w:val="000000"/>
                <w:sz w:val="18"/>
                <w:szCs w:val="18"/>
                <w:lang w:val="en-GB" w:eastAsia="cs-CZ"/>
              </w:rPr>
              <w:t>MoI</w:t>
            </w:r>
            <w:proofErr w:type="spellEnd"/>
            <w:r w:rsidR="0057549D" w:rsidRPr="0057549D">
              <w:rPr>
                <w:color w:val="000000"/>
                <w:sz w:val="18"/>
                <w:szCs w:val="18"/>
                <w:lang w:val="en-GB" w:eastAsia="cs-CZ"/>
              </w:rPr>
              <w:t xml:space="preserve">, </w:t>
            </w:r>
            <w:proofErr w:type="spellStart"/>
            <w:r w:rsidR="00DA60C3" w:rsidRPr="00DA60C3">
              <w:rPr>
                <w:color w:val="000000"/>
                <w:sz w:val="18"/>
                <w:szCs w:val="18"/>
                <w:lang w:val="en-GB" w:eastAsia="cs-CZ"/>
              </w:rPr>
              <w:t>MoE</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835930">
            <w:pPr>
              <w:spacing w:after="0"/>
              <w:ind w:firstLine="0"/>
              <w:jc w:val="center"/>
              <w:rPr>
                <w:i/>
                <w:sz w:val="18"/>
                <w:szCs w:val="18"/>
                <w:lang w:val="en-GB" w:eastAsia="cs-CZ"/>
              </w:rPr>
            </w:pPr>
          </w:p>
        </w:tc>
        <w:tc>
          <w:tcPr>
            <w:tcW w:w="5433" w:type="dxa"/>
          </w:tcPr>
          <w:p w:rsidR="0057549D" w:rsidRPr="00117227" w:rsidRDefault="0057549D" w:rsidP="008D0863">
            <w:pPr>
              <w:rPr>
                <w:sz w:val="16"/>
                <w:szCs w:val="16"/>
                <w:lang w:val="en-GB"/>
              </w:rPr>
            </w:pPr>
            <w:r w:rsidRPr="00117227">
              <w:rPr>
                <w:sz w:val="16"/>
                <w:szCs w:val="16"/>
                <w:lang w:val="en-GB"/>
              </w:rPr>
              <w:t>Dangerous chemical substance leakage from</w:t>
            </w:r>
            <w:r w:rsidR="008D0863" w:rsidRPr="00117227">
              <w:rPr>
                <w:sz w:val="16"/>
                <w:szCs w:val="16"/>
                <w:lang w:val="en-GB"/>
              </w:rPr>
              <w:t xml:space="preserve"> the</w:t>
            </w:r>
            <w:r w:rsidRPr="00117227">
              <w:rPr>
                <w:sz w:val="16"/>
                <w:szCs w:val="16"/>
                <w:lang w:val="en-GB"/>
              </w:rPr>
              <w:t xml:space="preserve"> stationary </w:t>
            </w:r>
            <w:r w:rsidR="008D0863" w:rsidRPr="00117227">
              <w:rPr>
                <w:sz w:val="16"/>
                <w:szCs w:val="16"/>
                <w:lang w:val="en-GB"/>
              </w:rPr>
              <w:t>premise</w:t>
            </w:r>
          </w:p>
        </w:tc>
        <w:tc>
          <w:tcPr>
            <w:tcW w:w="1719" w:type="dxa"/>
            <w:vAlign w:val="center"/>
          </w:tcPr>
          <w:p w:rsidR="0057549D" w:rsidRPr="0057549D" w:rsidRDefault="00DA60C3" w:rsidP="00313A57">
            <w:pPr>
              <w:spacing w:after="0"/>
              <w:ind w:firstLine="0"/>
              <w:jc w:val="left"/>
              <w:rPr>
                <w:color w:val="000000"/>
                <w:sz w:val="18"/>
                <w:szCs w:val="18"/>
                <w:lang w:val="en-GB" w:eastAsia="cs-CZ"/>
              </w:rPr>
            </w:pPr>
            <w:proofErr w:type="spellStart"/>
            <w:r>
              <w:rPr>
                <w:b/>
                <w:color w:val="000000"/>
                <w:sz w:val="18"/>
                <w:szCs w:val="18"/>
                <w:lang w:val="en-GB" w:eastAsia="cs-CZ"/>
              </w:rPr>
              <w:t>MoE</w:t>
            </w:r>
            <w:proofErr w:type="spellEnd"/>
            <w:r w:rsidR="0057549D" w:rsidRPr="0057549D">
              <w:rPr>
                <w:color w:val="000000"/>
                <w:sz w:val="18"/>
                <w:szCs w:val="18"/>
                <w:lang w:val="en-GB" w:eastAsia="cs-CZ"/>
              </w:rPr>
              <w:t xml:space="preserve">, </w:t>
            </w:r>
            <w:proofErr w:type="spellStart"/>
            <w:r w:rsidR="00313A57">
              <w:rPr>
                <w:color w:val="000000"/>
                <w:sz w:val="18"/>
                <w:szCs w:val="18"/>
                <w:lang w:val="en-GB" w:eastAsia="cs-CZ"/>
              </w:rPr>
              <w:t>MoI</w:t>
            </w:r>
            <w:proofErr w:type="spellEnd"/>
            <w:r w:rsidR="0057549D" w:rsidRPr="0057549D">
              <w:rPr>
                <w:color w:val="000000"/>
                <w:sz w:val="18"/>
                <w:szCs w:val="18"/>
                <w:lang w:val="en-GB" w:eastAsia="cs-CZ"/>
              </w:rPr>
              <w:t xml:space="preserve">, </w:t>
            </w:r>
            <w:proofErr w:type="spellStart"/>
            <w:r w:rsidR="0057549D" w:rsidRPr="0057549D">
              <w:rPr>
                <w:color w:val="000000"/>
                <w:sz w:val="18"/>
                <w:szCs w:val="18"/>
                <w:lang w:val="en-GB" w:eastAsia="cs-CZ"/>
              </w:rPr>
              <w:t>S</w:t>
            </w:r>
            <w:r w:rsidR="00313A57">
              <w:rPr>
                <w:color w:val="000000"/>
                <w:sz w:val="18"/>
                <w:szCs w:val="18"/>
                <w:lang w:val="en-GB" w:eastAsia="cs-CZ"/>
              </w:rPr>
              <w:t>OfNS</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835930">
            <w:pPr>
              <w:spacing w:after="0"/>
              <w:ind w:firstLine="0"/>
              <w:jc w:val="center"/>
              <w:rPr>
                <w:i/>
                <w:sz w:val="18"/>
                <w:szCs w:val="18"/>
                <w:lang w:val="en-GB" w:eastAsia="cs-CZ"/>
              </w:rPr>
            </w:pPr>
          </w:p>
        </w:tc>
        <w:tc>
          <w:tcPr>
            <w:tcW w:w="5433" w:type="dxa"/>
          </w:tcPr>
          <w:p w:rsidR="0057549D" w:rsidRPr="0057549D" w:rsidRDefault="0057549D" w:rsidP="008D0863">
            <w:pPr>
              <w:rPr>
                <w:lang w:val="en-GB"/>
              </w:rPr>
            </w:pPr>
            <w:r w:rsidRPr="0057549D">
              <w:rPr>
                <w:lang w:val="en-GB"/>
              </w:rPr>
              <w:t xml:space="preserve">Huge </w:t>
            </w:r>
            <w:r w:rsidR="008D0863">
              <w:rPr>
                <w:lang w:val="en-GB"/>
              </w:rPr>
              <w:t>drinkable water supply disturbance</w:t>
            </w:r>
          </w:p>
        </w:tc>
        <w:tc>
          <w:tcPr>
            <w:tcW w:w="1719" w:type="dxa"/>
            <w:vAlign w:val="center"/>
          </w:tcPr>
          <w:p w:rsidR="0057549D" w:rsidRPr="00313A57" w:rsidRDefault="00313A57" w:rsidP="00835930">
            <w:pPr>
              <w:spacing w:after="0"/>
              <w:ind w:firstLine="0"/>
              <w:jc w:val="left"/>
              <w:rPr>
                <w:b/>
                <w:color w:val="000000"/>
                <w:sz w:val="18"/>
                <w:szCs w:val="18"/>
                <w:lang w:val="en-GB" w:eastAsia="cs-CZ"/>
              </w:rPr>
            </w:pPr>
            <w:proofErr w:type="spellStart"/>
            <w:r w:rsidRPr="00313A57">
              <w:rPr>
                <w:b/>
                <w:color w:val="000000"/>
                <w:sz w:val="18"/>
                <w:szCs w:val="18"/>
                <w:lang w:val="en-GB" w:eastAsia="cs-CZ"/>
              </w:rPr>
              <w:t>MoA</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835930">
            <w:pPr>
              <w:spacing w:after="0"/>
              <w:ind w:firstLine="0"/>
              <w:jc w:val="center"/>
              <w:rPr>
                <w:i/>
                <w:sz w:val="18"/>
                <w:szCs w:val="18"/>
                <w:lang w:val="en-GB" w:eastAsia="cs-CZ"/>
              </w:rPr>
            </w:pPr>
          </w:p>
        </w:tc>
        <w:tc>
          <w:tcPr>
            <w:tcW w:w="5433" w:type="dxa"/>
          </w:tcPr>
          <w:p w:rsidR="0057549D" w:rsidRPr="0057549D" w:rsidRDefault="0057549D" w:rsidP="00F47137">
            <w:pPr>
              <w:rPr>
                <w:lang w:val="en-GB"/>
              </w:rPr>
            </w:pPr>
            <w:r w:rsidRPr="0057549D">
              <w:rPr>
                <w:lang w:val="en-GB"/>
              </w:rPr>
              <w:t>Huge gas supply disturbance</w:t>
            </w:r>
          </w:p>
        </w:tc>
        <w:tc>
          <w:tcPr>
            <w:tcW w:w="1719" w:type="dxa"/>
            <w:vAlign w:val="center"/>
          </w:tcPr>
          <w:p w:rsidR="0057549D" w:rsidRPr="0057549D" w:rsidRDefault="0057549D" w:rsidP="00313A57">
            <w:pPr>
              <w:spacing w:after="0"/>
              <w:ind w:firstLine="0"/>
              <w:jc w:val="left"/>
              <w:rPr>
                <w:color w:val="000000"/>
                <w:sz w:val="18"/>
                <w:szCs w:val="18"/>
                <w:lang w:val="en-GB" w:eastAsia="cs-CZ"/>
              </w:rPr>
            </w:pPr>
            <w:proofErr w:type="spellStart"/>
            <w:r w:rsidRPr="0057549D">
              <w:rPr>
                <w:b/>
                <w:color w:val="000000"/>
                <w:sz w:val="18"/>
                <w:szCs w:val="18"/>
                <w:lang w:val="en-GB" w:eastAsia="cs-CZ"/>
              </w:rPr>
              <w:t>M</w:t>
            </w:r>
            <w:r w:rsidR="00727A5A">
              <w:rPr>
                <w:b/>
                <w:color w:val="000000"/>
                <w:sz w:val="18"/>
                <w:szCs w:val="18"/>
                <w:lang w:val="en-GB" w:eastAsia="cs-CZ"/>
              </w:rPr>
              <w:t>oI</w:t>
            </w:r>
            <w:r w:rsidR="00313A57">
              <w:rPr>
                <w:b/>
                <w:color w:val="000000"/>
                <w:sz w:val="18"/>
                <w:szCs w:val="18"/>
                <w:lang w:val="en-GB" w:eastAsia="cs-CZ"/>
              </w:rPr>
              <w:t>aT</w:t>
            </w:r>
            <w:proofErr w:type="spellEnd"/>
            <w:r w:rsidRPr="0057549D">
              <w:rPr>
                <w:color w:val="000000"/>
                <w:sz w:val="18"/>
                <w:szCs w:val="18"/>
                <w:lang w:val="en-GB" w:eastAsia="cs-CZ"/>
              </w:rPr>
              <w:t xml:space="preserve">, </w:t>
            </w:r>
            <w:proofErr w:type="spellStart"/>
            <w:r w:rsidR="00313A57">
              <w:rPr>
                <w:color w:val="000000"/>
                <w:sz w:val="18"/>
                <w:szCs w:val="18"/>
                <w:lang w:val="en-GB" w:eastAsia="cs-CZ"/>
              </w:rPr>
              <w:t>MoI</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835930">
            <w:pPr>
              <w:spacing w:after="0"/>
              <w:ind w:firstLine="0"/>
              <w:jc w:val="center"/>
              <w:rPr>
                <w:i/>
                <w:sz w:val="18"/>
                <w:szCs w:val="18"/>
                <w:lang w:val="en-GB" w:eastAsia="cs-CZ"/>
              </w:rPr>
            </w:pPr>
          </w:p>
        </w:tc>
        <w:tc>
          <w:tcPr>
            <w:tcW w:w="5433" w:type="dxa"/>
          </w:tcPr>
          <w:p w:rsidR="0057549D" w:rsidRPr="0057549D" w:rsidRDefault="0057549D" w:rsidP="008D0863">
            <w:pPr>
              <w:rPr>
                <w:lang w:val="en-GB"/>
              </w:rPr>
            </w:pPr>
            <w:r w:rsidRPr="0057549D">
              <w:rPr>
                <w:lang w:val="en-GB"/>
              </w:rPr>
              <w:t xml:space="preserve">Huge </w:t>
            </w:r>
            <w:r w:rsidR="008D0863">
              <w:rPr>
                <w:lang w:val="en-GB"/>
              </w:rPr>
              <w:t>oil</w:t>
            </w:r>
            <w:r w:rsidRPr="0057549D">
              <w:rPr>
                <w:lang w:val="en-GB"/>
              </w:rPr>
              <w:t xml:space="preserve"> and </w:t>
            </w:r>
            <w:r w:rsidR="008D0863">
              <w:rPr>
                <w:lang w:val="en-GB"/>
              </w:rPr>
              <w:t>oil</w:t>
            </w:r>
            <w:r w:rsidRPr="0057549D">
              <w:rPr>
                <w:lang w:val="en-GB"/>
              </w:rPr>
              <w:t xml:space="preserve"> products supply disturbance</w:t>
            </w:r>
          </w:p>
        </w:tc>
        <w:tc>
          <w:tcPr>
            <w:tcW w:w="1719" w:type="dxa"/>
            <w:vAlign w:val="center"/>
          </w:tcPr>
          <w:p w:rsidR="0057549D" w:rsidRPr="0057549D" w:rsidRDefault="00313A57" w:rsidP="00313A57">
            <w:pPr>
              <w:spacing w:after="0"/>
              <w:ind w:firstLine="0"/>
              <w:jc w:val="left"/>
              <w:rPr>
                <w:color w:val="000000"/>
                <w:sz w:val="18"/>
                <w:szCs w:val="18"/>
                <w:lang w:val="en-GB" w:eastAsia="cs-CZ"/>
              </w:rPr>
            </w:pPr>
            <w:proofErr w:type="spellStart"/>
            <w:r>
              <w:rPr>
                <w:b/>
                <w:color w:val="000000"/>
                <w:sz w:val="18"/>
                <w:szCs w:val="18"/>
                <w:lang w:val="en-GB" w:eastAsia="cs-CZ"/>
              </w:rPr>
              <w:t>AoSMR</w:t>
            </w:r>
            <w:proofErr w:type="spellEnd"/>
            <w:r w:rsidR="0057549D" w:rsidRPr="0057549D">
              <w:rPr>
                <w:color w:val="000000"/>
                <w:sz w:val="18"/>
                <w:szCs w:val="18"/>
                <w:lang w:val="en-GB" w:eastAsia="cs-CZ"/>
              </w:rPr>
              <w:t xml:space="preserve">, </w:t>
            </w:r>
            <w:proofErr w:type="spellStart"/>
            <w:r w:rsidR="0057549D" w:rsidRPr="0057549D">
              <w:rPr>
                <w:color w:val="000000"/>
                <w:sz w:val="18"/>
                <w:szCs w:val="18"/>
                <w:lang w:val="en-GB" w:eastAsia="cs-CZ"/>
              </w:rPr>
              <w:t>M</w:t>
            </w:r>
            <w:r w:rsidR="00727A5A">
              <w:rPr>
                <w:color w:val="000000"/>
                <w:sz w:val="18"/>
                <w:szCs w:val="18"/>
                <w:lang w:val="en-GB" w:eastAsia="cs-CZ"/>
              </w:rPr>
              <w:t>oI</w:t>
            </w:r>
            <w:r>
              <w:rPr>
                <w:color w:val="000000"/>
                <w:sz w:val="18"/>
                <w:szCs w:val="18"/>
                <w:lang w:val="en-GB" w:eastAsia="cs-CZ"/>
              </w:rPr>
              <w:t>aT</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835930">
            <w:pPr>
              <w:spacing w:after="0"/>
              <w:ind w:firstLine="0"/>
              <w:jc w:val="center"/>
              <w:rPr>
                <w:i/>
                <w:sz w:val="18"/>
                <w:szCs w:val="18"/>
                <w:lang w:val="en-GB" w:eastAsia="cs-CZ"/>
              </w:rPr>
            </w:pPr>
          </w:p>
        </w:tc>
        <w:tc>
          <w:tcPr>
            <w:tcW w:w="5433" w:type="dxa"/>
          </w:tcPr>
          <w:p w:rsidR="0057549D" w:rsidRPr="0057549D" w:rsidRDefault="0057549D" w:rsidP="00F47137">
            <w:pPr>
              <w:rPr>
                <w:lang w:val="en-GB"/>
              </w:rPr>
            </w:pPr>
            <w:r w:rsidRPr="0057549D">
              <w:rPr>
                <w:lang w:val="en-GB"/>
              </w:rPr>
              <w:t>Radiation accident</w:t>
            </w:r>
          </w:p>
        </w:tc>
        <w:tc>
          <w:tcPr>
            <w:tcW w:w="1719" w:type="dxa"/>
            <w:vAlign w:val="center"/>
          </w:tcPr>
          <w:p w:rsidR="0057549D" w:rsidRPr="0057549D" w:rsidRDefault="0057549D" w:rsidP="00313A57">
            <w:pPr>
              <w:spacing w:after="0"/>
              <w:ind w:firstLine="0"/>
              <w:jc w:val="left"/>
              <w:rPr>
                <w:color w:val="000000"/>
                <w:sz w:val="18"/>
                <w:szCs w:val="18"/>
                <w:lang w:val="en-GB" w:eastAsia="cs-CZ"/>
              </w:rPr>
            </w:pPr>
            <w:proofErr w:type="spellStart"/>
            <w:r w:rsidRPr="0057549D">
              <w:rPr>
                <w:b/>
                <w:color w:val="000000"/>
                <w:sz w:val="18"/>
                <w:szCs w:val="18"/>
                <w:lang w:val="en-GB" w:eastAsia="cs-CZ"/>
              </w:rPr>
              <w:t>S</w:t>
            </w:r>
            <w:r w:rsidR="00313A57">
              <w:rPr>
                <w:b/>
                <w:color w:val="000000"/>
                <w:sz w:val="18"/>
                <w:szCs w:val="18"/>
                <w:lang w:val="en-GB" w:eastAsia="cs-CZ"/>
              </w:rPr>
              <w:t>OfNS</w:t>
            </w:r>
            <w:proofErr w:type="spellEnd"/>
            <w:r w:rsidRPr="0057549D">
              <w:rPr>
                <w:color w:val="000000"/>
                <w:sz w:val="18"/>
                <w:szCs w:val="18"/>
                <w:lang w:val="en-GB" w:eastAsia="cs-CZ"/>
              </w:rPr>
              <w:t xml:space="preserve">, </w:t>
            </w:r>
            <w:proofErr w:type="spellStart"/>
            <w:r w:rsidR="00313A57">
              <w:rPr>
                <w:color w:val="000000"/>
                <w:sz w:val="18"/>
                <w:szCs w:val="18"/>
                <w:lang w:val="en-GB" w:eastAsia="cs-CZ"/>
              </w:rPr>
              <w:t>MoI</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835930">
            <w:pPr>
              <w:spacing w:after="0"/>
              <w:ind w:firstLine="0"/>
              <w:jc w:val="center"/>
              <w:rPr>
                <w:i/>
                <w:sz w:val="18"/>
                <w:szCs w:val="18"/>
                <w:lang w:val="en-GB" w:eastAsia="cs-CZ"/>
              </w:rPr>
            </w:pPr>
          </w:p>
        </w:tc>
        <w:tc>
          <w:tcPr>
            <w:tcW w:w="5433" w:type="dxa"/>
          </w:tcPr>
          <w:p w:rsidR="0057549D" w:rsidRPr="0057549D" w:rsidRDefault="0057549D" w:rsidP="00F47137">
            <w:pPr>
              <w:rPr>
                <w:lang w:val="en-GB"/>
              </w:rPr>
            </w:pPr>
            <w:r w:rsidRPr="0057549D">
              <w:rPr>
                <w:lang w:val="en-GB"/>
              </w:rPr>
              <w:t>Huge electric energy supply disturbance</w:t>
            </w:r>
          </w:p>
        </w:tc>
        <w:tc>
          <w:tcPr>
            <w:tcW w:w="1719" w:type="dxa"/>
            <w:vAlign w:val="center"/>
          </w:tcPr>
          <w:p w:rsidR="0057549D" w:rsidRPr="0057549D" w:rsidRDefault="0057549D" w:rsidP="00313A57">
            <w:pPr>
              <w:spacing w:after="0"/>
              <w:ind w:firstLine="0"/>
              <w:jc w:val="left"/>
              <w:rPr>
                <w:color w:val="000000"/>
                <w:sz w:val="18"/>
                <w:szCs w:val="18"/>
                <w:lang w:val="en-GB" w:eastAsia="cs-CZ"/>
              </w:rPr>
            </w:pPr>
            <w:proofErr w:type="spellStart"/>
            <w:r w:rsidRPr="0057549D">
              <w:rPr>
                <w:b/>
                <w:color w:val="000000"/>
                <w:sz w:val="18"/>
                <w:szCs w:val="18"/>
                <w:lang w:val="en-GB" w:eastAsia="cs-CZ"/>
              </w:rPr>
              <w:t>M</w:t>
            </w:r>
            <w:r w:rsidR="00727A5A">
              <w:rPr>
                <w:b/>
                <w:color w:val="000000"/>
                <w:sz w:val="18"/>
                <w:szCs w:val="18"/>
                <w:lang w:val="en-GB" w:eastAsia="cs-CZ"/>
              </w:rPr>
              <w:t>oI</w:t>
            </w:r>
            <w:r w:rsidR="00313A57">
              <w:rPr>
                <w:b/>
                <w:color w:val="000000"/>
                <w:sz w:val="18"/>
                <w:szCs w:val="18"/>
                <w:lang w:val="en-GB" w:eastAsia="cs-CZ"/>
              </w:rPr>
              <w:t>aT</w:t>
            </w:r>
            <w:proofErr w:type="spellEnd"/>
            <w:r w:rsidRPr="0057549D">
              <w:rPr>
                <w:color w:val="000000"/>
                <w:sz w:val="18"/>
                <w:szCs w:val="18"/>
                <w:lang w:val="en-GB" w:eastAsia="cs-CZ"/>
              </w:rPr>
              <w:t xml:space="preserve">, </w:t>
            </w:r>
            <w:proofErr w:type="spellStart"/>
            <w:r w:rsidR="00313A57">
              <w:rPr>
                <w:color w:val="000000"/>
                <w:sz w:val="18"/>
                <w:szCs w:val="18"/>
                <w:lang w:val="en-GB" w:eastAsia="cs-CZ"/>
              </w:rPr>
              <w:t>MoI</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restart"/>
            <w:vAlign w:val="center"/>
          </w:tcPr>
          <w:p w:rsidR="0057549D" w:rsidRPr="0057549D" w:rsidRDefault="0057549D" w:rsidP="00835930">
            <w:pPr>
              <w:spacing w:after="0"/>
              <w:ind w:firstLine="0"/>
              <w:jc w:val="center"/>
              <w:rPr>
                <w:i/>
                <w:sz w:val="18"/>
                <w:szCs w:val="18"/>
                <w:lang w:val="en-GB" w:eastAsia="cs-CZ"/>
              </w:rPr>
            </w:pPr>
            <w:r w:rsidRPr="0057549D">
              <w:rPr>
                <w:i/>
                <w:sz w:val="18"/>
                <w:szCs w:val="18"/>
                <w:lang w:val="en-GB" w:eastAsia="cs-CZ"/>
              </w:rPr>
              <w:t>sociogenic</w:t>
            </w:r>
          </w:p>
        </w:tc>
        <w:tc>
          <w:tcPr>
            <w:tcW w:w="5433" w:type="dxa"/>
          </w:tcPr>
          <w:p w:rsidR="0057549D" w:rsidRPr="0057549D" w:rsidRDefault="0057549D" w:rsidP="00F47137">
            <w:pPr>
              <w:rPr>
                <w:lang w:val="en-GB"/>
              </w:rPr>
            </w:pPr>
            <w:r w:rsidRPr="0057549D">
              <w:rPr>
                <w:lang w:val="en-GB"/>
              </w:rPr>
              <w:t>Huge migration wave</w:t>
            </w:r>
          </w:p>
        </w:tc>
        <w:tc>
          <w:tcPr>
            <w:tcW w:w="1719" w:type="dxa"/>
            <w:vAlign w:val="center"/>
          </w:tcPr>
          <w:p w:rsidR="0057549D" w:rsidRPr="0057549D" w:rsidRDefault="00313A57" w:rsidP="00313A57">
            <w:pPr>
              <w:spacing w:after="0"/>
              <w:ind w:firstLine="0"/>
              <w:jc w:val="left"/>
              <w:rPr>
                <w:color w:val="000000"/>
                <w:sz w:val="18"/>
                <w:szCs w:val="18"/>
                <w:lang w:val="en-GB" w:eastAsia="cs-CZ"/>
              </w:rPr>
            </w:pPr>
            <w:proofErr w:type="spellStart"/>
            <w:r w:rsidRPr="00313A57">
              <w:rPr>
                <w:b/>
                <w:color w:val="000000"/>
                <w:sz w:val="18"/>
                <w:szCs w:val="18"/>
                <w:lang w:val="en-GB" w:eastAsia="cs-CZ"/>
              </w:rPr>
              <w:t>MoI</w:t>
            </w:r>
            <w:proofErr w:type="spellEnd"/>
            <w:r w:rsidR="0057549D" w:rsidRPr="0057549D">
              <w:rPr>
                <w:color w:val="000000"/>
                <w:sz w:val="18"/>
                <w:szCs w:val="18"/>
                <w:lang w:val="en-GB" w:eastAsia="cs-CZ"/>
              </w:rPr>
              <w:t xml:space="preserve">, </w:t>
            </w:r>
            <w:proofErr w:type="spellStart"/>
            <w:r w:rsidR="0057549D" w:rsidRPr="0057549D">
              <w:rPr>
                <w:color w:val="000000"/>
                <w:sz w:val="18"/>
                <w:szCs w:val="18"/>
                <w:lang w:val="en-GB" w:eastAsia="cs-CZ"/>
              </w:rPr>
              <w:t>M</w:t>
            </w:r>
            <w:r>
              <w:rPr>
                <w:color w:val="000000"/>
                <w:sz w:val="18"/>
                <w:szCs w:val="18"/>
                <w:lang w:val="en-GB" w:eastAsia="cs-CZ"/>
              </w:rPr>
              <w:t>oFA</w:t>
            </w:r>
            <w:proofErr w:type="spellEnd"/>
          </w:p>
        </w:tc>
      </w:tr>
      <w:tr w:rsidR="0057549D" w:rsidRPr="0057549D" w:rsidTr="00160104">
        <w:trPr>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Merge/>
            <w:vAlign w:val="center"/>
          </w:tcPr>
          <w:p w:rsidR="0057549D" w:rsidRPr="0057549D" w:rsidRDefault="0057549D" w:rsidP="00835930">
            <w:pPr>
              <w:spacing w:after="0"/>
              <w:ind w:firstLine="0"/>
              <w:jc w:val="center"/>
              <w:rPr>
                <w:i/>
                <w:sz w:val="18"/>
                <w:szCs w:val="18"/>
                <w:lang w:val="en-GB" w:eastAsia="cs-CZ"/>
              </w:rPr>
            </w:pPr>
          </w:p>
        </w:tc>
        <w:tc>
          <w:tcPr>
            <w:tcW w:w="5433" w:type="dxa"/>
          </w:tcPr>
          <w:p w:rsidR="0057549D" w:rsidRPr="00117227" w:rsidRDefault="008D0863" w:rsidP="00F47137">
            <w:pPr>
              <w:rPr>
                <w:sz w:val="16"/>
                <w:szCs w:val="16"/>
                <w:lang w:val="en-GB"/>
              </w:rPr>
            </w:pPr>
            <w:r w:rsidRPr="00117227">
              <w:rPr>
                <w:sz w:val="16"/>
                <w:szCs w:val="16"/>
                <w:lang w:val="en-GB"/>
              </w:rPr>
              <w:t xml:space="preserve">Huge legitimacy disturbance </w:t>
            </w:r>
            <w:r w:rsidR="0057549D" w:rsidRPr="00117227">
              <w:rPr>
                <w:sz w:val="16"/>
                <w:szCs w:val="16"/>
                <w:lang w:val="en-GB"/>
              </w:rPr>
              <w:t>(including terrorism)</w:t>
            </w:r>
          </w:p>
        </w:tc>
        <w:tc>
          <w:tcPr>
            <w:tcW w:w="1719" w:type="dxa"/>
            <w:vAlign w:val="center"/>
          </w:tcPr>
          <w:p w:rsidR="0057549D" w:rsidRPr="00313A57" w:rsidRDefault="00313A57" w:rsidP="00835930">
            <w:pPr>
              <w:spacing w:after="0"/>
              <w:ind w:firstLine="0"/>
              <w:jc w:val="left"/>
              <w:rPr>
                <w:b/>
                <w:color w:val="000000"/>
                <w:sz w:val="18"/>
                <w:szCs w:val="18"/>
                <w:lang w:val="en-GB" w:eastAsia="cs-CZ"/>
              </w:rPr>
            </w:pPr>
            <w:proofErr w:type="spellStart"/>
            <w:r w:rsidRPr="00313A57">
              <w:rPr>
                <w:b/>
                <w:color w:val="000000"/>
                <w:sz w:val="18"/>
                <w:szCs w:val="18"/>
                <w:lang w:val="en-GB" w:eastAsia="cs-CZ"/>
              </w:rPr>
              <w:t>MoI</w:t>
            </w:r>
            <w:proofErr w:type="spellEnd"/>
          </w:p>
        </w:tc>
      </w:tr>
      <w:tr w:rsidR="0057549D" w:rsidRPr="0057549D" w:rsidTr="00160104">
        <w:trPr>
          <w:cantSplit/>
          <w:trHeight w:hRule="exact" w:val="340"/>
          <w:jc w:val="center"/>
        </w:trPr>
        <w:tc>
          <w:tcPr>
            <w:tcW w:w="0" w:type="auto"/>
            <w:vMerge/>
          </w:tcPr>
          <w:p w:rsidR="0057549D" w:rsidRPr="0057549D" w:rsidRDefault="0057549D" w:rsidP="00835930">
            <w:pPr>
              <w:spacing w:after="0"/>
              <w:ind w:firstLine="0"/>
              <w:jc w:val="center"/>
              <w:rPr>
                <w:i/>
                <w:sz w:val="18"/>
                <w:szCs w:val="18"/>
                <w:lang w:val="en-GB" w:eastAsia="cs-CZ"/>
              </w:rPr>
            </w:pPr>
          </w:p>
        </w:tc>
        <w:tc>
          <w:tcPr>
            <w:tcW w:w="1402" w:type="dxa"/>
            <w:vAlign w:val="center"/>
          </w:tcPr>
          <w:p w:rsidR="0057549D" w:rsidRPr="0057549D" w:rsidRDefault="0057549D" w:rsidP="00835930">
            <w:pPr>
              <w:spacing w:after="0"/>
              <w:ind w:firstLine="0"/>
              <w:jc w:val="center"/>
              <w:rPr>
                <w:i/>
                <w:sz w:val="18"/>
                <w:szCs w:val="18"/>
                <w:lang w:val="en-GB" w:eastAsia="cs-CZ"/>
              </w:rPr>
            </w:pPr>
            <w:r w:rsidRPr="0057549D">
              <w:rPr>
                <w:i/>
                <w:sz w:val="18"/>
                <w:szCs w:val="18"/>
                <w:lang w:val="en-GB" w:eastAsia="cs-CZ"/>
              </w:rPr>
              <w:t>economic</w:t>
            </w:r>
          </w:p>
        </w:tc>
        <w:tc>
          <w:tcPr>
            <w:tcW w:w="5433" w:type="dxa"/>
          </w:tcPr>
          <w:p w:rsidR="0057549D" w:rsidRPr="008D0863" w:rsidRDefault="0057549D" w:rsidP="008D0863">
            <w:pPr>
              <w:rPr>
                <w:sz w:val="16"/>
                <w:szCs w:val="16"/>
                <w:lang w:val="en-GB"/>
              </w:rPr>
            </w:pPr>
            <w:r w:rsidRPr="00117227">
              <w:rPr>
                <w:sz w:val="16"/>
                <w:szCs w:val="16"/>
                <w:lang w:val="en-GB"/>
              </w:rPr>
              <w:t xml:space="preserve">Huge national financial and exchange </w:t>
            </w:r>
            <w:r w:rsidR="008D0863" w:rsidRPr="00117227">
              <w:rPr>
                <w:sz w:val="16"/>
                <w:szCs w:val="16"/>
                <w:lang w:val="en-GB"/>
              </w:rPr>
              <w:t>state economy</w:t>
            </w:r>
            <w:r w:rsidRPr="00117227">
              <w:rPr>
                <w:sz w:val="16"/>
                <w:szCs w:val="16"/>
                <w:lang w:val="en-GB"/>
              </w:rPr>
              <w:t xml:space="preserve"> disturbance</w:t>
            </w:r>
            <w:r w:rsidR="008D0863" w:rsidRPr="00117227">
              <w:rPr>
                <w:i/>
                <w:sz w:val="16"/>
                <w:szCs w:val="16"/>
                <w:lang w:val="en-GB"/>
              </w:rPr>
              <w:t>**</w:t>
            </w:r>
          </w:p>
        </w:tc>
        <w:tc>
          <w:tcPr>
            <w:tcW w:w="1719" w:type="dxa"/>
            <w:vAlign w:val="center"/>
          </w:tcPr>
          <w:p w:rsidR="0057549D" w:rsidRPr="0057549D" w:rsidRDefault="00313A57" w:rsidP="007834EC">
            <w:pPr>
              <w:spacing w:after="0"/>
              <w:ind w:firstLine="0"/>
              <w:jc w:val="left"/>
              <w:rPr>
                <w:b/>
                <w:color w:val="000000"/>
                <w:sz w:val="18"/>
                <w:szCs w:val="18"/>
                <w:lang w:val="en-GB" w:eastAsia="cs-CZ"/>
              </w:rPr>
            </w:pPr>
            <w:proofErr w:type="spellStart"/>
            <w:r>
              <w:rPr>
                <w:b/>
                <w:color w:val="000000"/>
                <w:sz w:val="18"/>
                <w:szCs w:val="18"/>
                <w:lang w:val="en-GB" w:eastAsia="cs-CZ"/>
              </w:rPr>
              <w:t>MoF</w:t>
            </w:r>
            <w:proofErr w:type="spellEnd"/>
            <w:r w:rsidR="0057549D" w:rsidRPr="0057549D">
              <w:rPr>
                <w:b/>
                <w:color w:val="000000"/>
                <w:sz w:val="18"/>
                <w:szCs w:val="18"/>
                <w:lang w:val="en-GB" w:eastAsia="cs-CZ"/>
              </w:rPr>
              <w:t xml:space="preserve">, </w:t>
            </w:r>
            <w:r>
              <w:rPr>
                <w:color w:val="000000"/>
                <w:sz w:val="18"/>
                <w:szCs w:val="18"/>
                <w:lang w:val="en-GB" w:eastAsia="cs-CZ"/>
              </w:rPr>
              <w:t>C</w:t>
            </w:r>
            <w:r w:rsidR="0057549D" w:rsidRPr="0057549D">
              <w:rPr>
                <w:color w:val="000000"/>
                <w:sz w:val="18"/>
                <w:szCs w:val="18"/>
                <w:lang w:val="en-GB" w:eastAsia="cs-CZ"/>
              </w:rPr>
              <w:t>NB</w:t>
            </w:r>
          </w:p>
        </w:tc>
      </w:tr>
    </w:tbl>
    <w:p w:rsidR="004B6699" w:rsidRPr="00727A5A" w:rsidRDefault="004B6699" w:rsidP="00FE1ED4">
      <w:pPr>
        <w:ind w:left="705" w:hanging="705"/>
        <w:rPr>
          <w:i/>
          <w:sz w:val="20"/>
          <w:szCs w:val="20"/>
          <w:lang w:val="en-GB"/>
        </w:rPr>
      </w:pPr>
      <w:r w:rsidRPr="00313A57">
        <w:rPr>
          <w:i/>
          <w:sz w:val="20"/>
          <w:szCs w:val="20"/>
        </w:rPr>
        <w:t>*</w:t>
      </w:r>
      <w:r w:rsidRPr="00313A57">
        <w:rPr>
          <w:i/>
          <w:sz w:val="20"/>
          <w:szCs w:val="20"/>
        </w:rPr>
        <w:tab/>
      </w:r>
      <w:r w:rsidR="00727A5A" w:rsidRPr="00727A5A">
        <w:rPr>
          <w:i/>
          <w:sz w:val="20"/>
          <w:szCs w:val="20"/>
          <w:lang w:val="en-GB"/>
        </w:rPr>
        <w:t>Responsible ministries and other central administrative authorities and the CNB are given in bold letters.</w:t>
      </w:r>
    </w:p>
    <w:p w:rsidR="007834EC" w:rsidRPr="00727A5A" w:rsidRDefault="004B6699" w:rsidP="001D5706">
      <w:pPr>
        <w:ind w:left="705" w:hanging="705"/>
        <w:rPr>
          <w:i/>
          <w:sz w:val="20"/>
          <w:szCs w:val="20"/>
          <w:lang w:val="en-GB"/>
        </w:rPr>
      </w:pPr>
      <w:r w:rsidRPr="00727A5A">
        <w:rPr>
          <w:i/>
          <w:sz w:val="20"/>
          <w:szCs w:val="20"/>
          <w:lang w:val="en-GB"/>
        </w:rPr>
        <w:t>**</w:t>
      </w:r>
      <w:r w:rsidRPr="00727A5A">
        <w:rPr>
          <w:i/>
          <w:sz w:val="20"/>
          <w:szCs w:val="20"/>
          <w:lang w:val="en-GB"/>
        </w:rPr>
        <w:tab/>
      </w:r>
      <w:r w:rsidR="00A95F2D">
        <w:rPr>
          <w:i/>
          <w:sz w:val="20"/>
          <w:szCs w:val="20"/>
          <w:lang w:val="en-GB"/>
        </w:rPr>
        <w:t xml:space="preserve">Inclusion of the type of danger into the category of danger with unacceptable risk is based on the fact that legal conditions presume </w:t>
      </w:r>
      <w:r w:rsidR="00E55F64">
        <w:rPr>
          <w:i/>
          <w:sz w:val="20"/>
          <w:szCs w:val="20"/>
          <w:lang w:val="en-GB"/>
        </w:rPr>
        <w:t xml:space="preserve">for these situations the </w:t>
      </w:r>
      <w:r w:rsidR="00A95F2D">
        <w:rPr>
          <w:i/>
          <w:sz w:val="20"/>
          <w:szCs w:val="20"/>
          <w:lang w:val="en-GB"/>
        </w:rPr>
        <w:t>declaration of the crisis state.</w:t>
      </w:r>
    </w:p>
    <w:p w:rsidR="004727F2" w:rsidRDefault="004727F2" w:rsidP="00A95F2D">
      <w:pPr>
        <w:ind w:left="705" w:firstLine="4"/>
        <w:rPr>
          <w:lang w:val="en-GB"/>
        </w:rPr>
      </w:pPr>
    </w:p>
    <w:p w:rsidR="004B6699" w:rsidRPr="00727A5A" w:rsidRDefault="00A95F2D" w:rsidP="00A95F2D">
      <w:pPr>
        <w:ind w:left="705" w:firstLine="4"/>
        <w:rPr>
          <w:lang w:val="en-GB"/>
        </w:rPr>
      </w:pPr>
      <w:r>
        <w:rPr>
          <w:lang w:val="en-GB"/>
        </w:rPr>
        <w:t>The summary registry of dangers with the risk analysis results is provided in the Annex N°2.</w:t>
      </w:r>
    </w:p>
    <w:p w:rsidR="004B6699" w:rsidRPr="00727A5A" w:rsidRDefault="004B6699" w:rsidP="00A05250">
      <w:pPr>
        <w:pStyle w:val="Nadpis1"/>
        <w:rPr>
          <w:rFonts w:ascii="Times New Roman" w:hAnsi="Times New Roman"/>
          <w:lang w:val="en-GB"/>
        </w:rPr>
      </w:pPr>
      <w:r w:rsidRPr="00727A5A">
        <w:rPr>
          <w:rFonts w:ascii="Times New Roman" w:hAnsi="Times New Roman"/>
          <w:lang w:val="en-GB"/>
        </w:rPr>
        <w:lastRenderedPageBreak/>
        <w:t xml:space="preserve">4. </w:t>
      </w:r>
      <w:r w:rsidR="00A95F2D">
        <w:rPr>
          <w:rFonts w:ascii="Times New Roman" w:hAnsi="Times New Roman"/>
          <w:lang w:val="en-GB"/>
        </w:rPr>
        <w:t>CONCLUSION</w:t>
      </w:r>
    </w:p>
    <w:p w:rsidR="004B6699" w:rsidRPr="00727A5A" w:rsidRDefault="00A95F2D" w:rsidP="001F7446">
      <w:pPr>
        <w:rPr>
          <w:lang w:val="en-GB"/>
        </w:rPr>
      </w:pPr>
      <w:r>
        <w:rPr>
          <w:lang w:val="en-GB"/>
        </w:rPr>
        <w:t xml:space="preserve">Ensuring protection of lives and health of people, environment and property values is one of the fundamental obligations of the state. The ability to develop preventive measures, such as the threat analysis and risks arising from them in respect of emergency events and crisis situations threatening </w:t>
      </w:r>
      <w:r w:rsidR="00117227">
        <w:rPr>
          <w:lang w:val="en-GB"/>
        </w:rPr>
        <w:t xml:space="preserve">the </w:t>
      </w:r>
      <w:r>
        <w:rPr>
          <w:lang w:val="en-GB"/>
        </w:rPr>
        <w:t xml:space="preserve">protected interests of the society, is the fundamental </w:t>
      </w:r>
      <w:r w:rsidR="00E25A39">
        <w:rPr>
          <w:lang w:val="en-GB"/>
        </w:rPr>
        <w:t>prerequisite for fulfilling this obligation.</w:t>
      </w:r>
    </w:p>
    <w:p w:rsidR="00E25A39" w:rsidRDefault="00E25A39" w:rsidP="00562322">
      <w:pPr>
        <w:rPr>
          <w:lang w:val="en-GB"/>
        </w:rPr>
      </w:pPr>
      <w:r w:rsidRPr="00E25A39">
        <w:rPr>
          <w:lang w:val="en-GB"/>
        </w:rPr>
        <w:t xml:space="preserve">In accordance with the </w:t>
      </w:r>
      <w:r>
        <w:rPr>
          <w:lang w:val="en-GB"/>
        </w:rPr>
        <w:t xml:space="preserve">task </w:t>
      </w:r>
      <w:r w:rsidRPr="00E25A39">
        <w:rPr>
          <w:lang w:val="en-GB"/>
        </w:rPr>
        <w:t>assi</w:t>
      </w:r>
      <w:r>
        <w:rPr>
          <w:lang w:val="en-GB"/>
        </w:rPr>
        <w:t xml:space="preserve">gnment </w:t>
      </w:r>
      <w:r w:rsidRPr="00E25A39">
        <w:rPr>
          <w:lang w:val="en-GB"/>
        </w:rPr>
        <w:t xml:space="preserve">resulting from </w:t>
      </w:r>
      <w:r>
        <w:rPr>
          <w:lang w:val="en-GB"/>
        </w:rPr>
        <w:t>the Concept of Population Protection till</w:t>
      </w:r>
      <w:r w:rsidR="00E55F64">
        <w:rPr>
          <w:lang w:val="en-GB"/>
        </w:rPr>
        <w:t xml:space="preserve"> 2020 with the outlook up to 2030 and</w:t>
      </w:r>
      <w:r w:rsidRPr="00E25A39">
        <w:rPr>
          <w:lang w:val="en-GB"/>
        </w:rPr>
        <w:t xml:space="preserve"> taking into account the decision of the Europe</w:t>
      </w:r>
      <w:r>
        <w:rPr>
          <w:lang w:val="en-GB"/>
        </w:rPr>
        <w:t xml:space="preserve">an Parliament and </w:t>
      </w:r>
      <w:r w:rsidR="00E55F64">
        <w:rPr>
          <w:lang w:val="en-GB"/>
        </w:rPr>
        <w:t>of the Council N° 1313/2013 / EU from</w:t>
      </w:r>
      <w:r>
        <w:rPr>
          <w:lang w:val="en-GB"/>
        </w:rPr>
        <w:t xml:space="preserve"> 17</w:t>
      </w:r>
      <w:r w:rsidRPr="00E25A39">
        <w:rPr>
          <w:vertAlign w:val="superscript"/>
          <w:lang w:val="en-GB"/>
        </w:rPr>
        <w:t>th</w:t>
      </w:r>
      <w:r>
        <w:rPr>
          <w:lang w:val="en-GB"/>
        </w:rPr>
        <w:t xml:space="preserve"> December 2013 on the Union Civil Protection Mechanism</w:t>
      </w:r>
      <w:r w:rsidRPr="00E25A39">
        <w:rPr>
          <w:lang w:val="en-GB"/>
        </w:rPr>
        <w:t xml:space="preserve"> </w:t>
      </w:r>
      <w:r>
        <w:rPr>
          <w:lang w:val="en-GB"/>
        </w:rPr>
        <w:t xml:space="preserve">the </w:t>
      </w:r>
      <w:r w:rsidRPr="00E25A39">
        <w:rPr>
          <w:lang w:val="en-GB"/>
        </w:rPr>
        <w:t xml:space="preserve">submitted report summarizes </w:t>
      </w:r>
      <w:r w:rsidR="00E55F64">
        <w:rPr>
          <w:lang w:val="en-GB"/>
        </w:rPr>
        <w:t xml:space="preserve">the </w:t>
      </w:r>
      <w:r w:rsidR="00117227">
        <w:rPr>
          <w:lang w:val="en-GB"/>
        </w:rPr>
        <w:t>findings of</w:t>
      </w:r>
      <w:r w:rsidRPr="00E25A39">
        <w:rPr>
          <w:lang w:val="en-GB"/>
        </w:rPr>
        <w:t xml:space="preserve"> the analysis of threats and risks</w:t>
      </w:r>
      <w:r w:rsidR="00E55F64" w:rsidRPr="00E55F64">
        <w:rPr>
          <w:lang w:val="en-GB"/>
        </w:rPr>
        <w:t xml:space="preserve"> </w:t>
      </w:r>
      <w:r w:rsidR="00117227" w:rsidRPr="00E25A39">
        <w:rPr>
          <w:lang w:val="en-GB"/>
        </w:rPr>
        <w:t xml:space="preserve">arising from them </w:t>
      </w:r>
      <w:r w:rsidR="00E55F64" w:rsidRPr="00E25A39">
        <w:rPr>
          <w:lang w:val="en-GB"/>
        </w:rPr>
        <w:t>for the Czech Republic</w:t>
      </w:r>
      <w:r w:rsidRPr="00E25A39">
        <w:rPr>
          <w:lang w:val="en-GB"/>
        </w:rPr>
        <w:t>.</w:t>
      </w:r>
    </w:p>
    <w:p w:rsidR="00E25A39" w:rsidRDefault="00E25A39" w:rsidP="00562322">
      <w:pPr>
        <w:rPr>
          <w:lang w:val="en-GB"/>
        </w:rPr>
      </w:pPr>
      <w:r>
        <w:rPr>
          <w:lang w:val="en-GB"/>
        </w:rPr>
        <w:t>72 types of danger</w:t>
      </w:r>
      <w:r w:rsidRPr="00E25A39">
        <w:rPr>
          <w:lang w:val="en-GB"/>
        </w:rPr>
        <w:t>s</w:t>
      </w:r>
      <w:r>
        <w:rPr>
          <w:lang w:val="en-GB"/>
        </w:rPr>
        <w:t xml:space="preserve"> were identified at </w:t>
      </w:r>
      <w:r w:rsidR="00E55F64">
        <w:rPr>
          <w:lang w:val="en-GB"/>
        </w:rPr>
        <w:t xml:space="preserve">the </w:t>
      </w:r>
      <w:r>
        <w:rPr>
          <w:lang w:val="en-GB"/>
        </w:rPr>
        <w:t>national level, 22 of them</w:t>
      </w:r>
      <w:r w:rsidRPr="00E25A39">
        <w:rPr>
          <w:lang w:val="en-GB"/>
        </w:rPr>
        <w:t xml:space="preserve"> were identified as </w:t>
      </w:r>
      <w:r>
        <w:rPr>
          <w:lang w:val="en-GB"/>
        </w:rPr>
        <w:t>the danger</w:t>
      </w:r>
      <w:r w:rsidR="00117227">
        <w:rPr>
          <w:lang w:val="en-GB"/>
        </w:rPr>
        <w:t>s</w:t>
      </w:r>
      <w:r>
        <w:rPr>
          <w:lang w:val="en-GB"/>
        </w:rPr>
        <w:t xml:space="preserve"> of unacceptable risk</w:t>
      </w:r>
      <w:r w:rsidRPr="00E25A39">
        <w:rPr>
          <w:lang w:val="en-GB"/>
        </w:rPr>
        <w:t xml:space="preserve">, which </w:t>
      </w:r>
      <w:r>
        <w:rPr>
          <w:lang w:val="en-GB"/>
        </w:rPr>
        <w:t xml:space="preserve">need </w:t>
      </w:r>
      <w:r w:rsidR="00117227">
        <w:rPr>
          <w:lang w:val="en-GB"/>
        </w:rPr>
        <w:t>the</w:t>
      </w:r>
      <w:r w:rsidR="00E55F64">
        <w:rPr>
          <w:lang w:val="en-GB"/>
        </w:rPr>
        <w:t xml:space="preserve"> </w:t>
      </w:r>
      <w:r>
        <w:rPr>
          <w:lang w:val="en-GB"/>
        </w:rPr>
        <w:t>priority attention</w:t>
      </w:r>
      <w:r w:rsidRPr="00E25A39">
        <w:rPr>
          <w:lang w:val="en-GB"/>
        </w:rPr>
        <w:t xml:space="preserve"> at individual levels of public administration</w:t>
      </w:r>
      <w:r>
        <w:rPr>
          <w:lang w:val="en-GB"/>
        </w:rPr>
        <w:t xml:space="preserve">. These are the </w:t>
      </w:r>
      <w:r w:rsidRPr="00E25A39">
        <w:rPr>
          <w:lang w:val="en-GB"/>
        </w:rPr>
        <w:t xml:space="preserve">situations, the Czech Republic </w:t>
      </w:r>
      <w:r>
        <w:rPr>
          <w:lang w:val="en-GB"/>
        </w:rPr>
        <w:t>has real experience</w:t>
      </w:r>
      <w:r w:rsidRPr="00E25A39">
        <w:rPr>
          <w:lang w:val="en-GB"/>
        </w:rPr>
        <w:t xml:space="preserve"> </w:t>
      </w:r>
      <w:r w:rsidR="00201160">
        <w:rPr>
          <w:lang w:val="en-GB"/>
        </w:rPr>
        <w:t>with but also</w:t>
      </w:r>
      <w:r w:rsidRPr="00E25A39">
        <w:rPr>
          <w:lang w:val="en-GB"/>
        </w:rPr>
        <w:t xml:space="preserve"> </w:t>
      </w:r>
      <w:r w:rsidR="00201160">
        <w:rPr>
          <w:lang w:val="en-GB"/>
        </w:rPr>
        <w:t xml:space="preserve">the </w:t>
      </w:r>
      <w:r w:rsidRPr="00E25A39">
        <w:rPr>
          <w:lang w:val="en-GB"/>
        </w:rPr>
        <w:t xml:space="preserve">situations that </w:t>
      </w:r>
      <w:r w:rsidR="00201160">
        <w:rPr>
          <w:lang w:val="en-GB"/>
        </w:rPr>
        <w:t xml:space="preserve">have not </w:t>
      </w:r>
      <w:r w:rsidRPr="00E25A39">
        <w:rPr>
          <w:lang w:val="en-GB"/>
        </w:rPr>
        <w:t>happened</w:t>
      </w:r>
      <w:r w:rsidR="00201160">
        <w:rPr>
          <w:lang w:val="en-GB"/>
        </w:rPr>
        <w:t xml:space="preserve"> yet in our environment</w:t>
      </w:r>
      <w:r w:rsidRPr="00E25A39">
        <w:rPr>
          <w:lang w:val="en-GB"/>
        </w:rPr>
        <w:t xml:space="preserve">, but </w:t>
      </w:r>
      <w:r w:rsidR="00E55F64">
        <w:rPr>
          <w:lang w:val="en-GB"/>
        </w:rPr>
        <w:t xml:space="preserve">due to the risk level </w:t>
      </w:r>
      <w:r w:rsidRPr="00E25A39">
        <w:rPr>
          <w:lang w:val="en-GB"/>
        </w:rPr>
        <w:t xml:space="preserve">it is still </w:t>
      </w:r>
      <w:r w:rsidR="00E55F64">
        <w:rPr>
          <w:lang w:val="en-GB"/>
        </w:rPr>
        <w:t xml:space="preserve">necessary </w:t>
      </w:r>
      <w:r w:rsidRPr="00E25A39">
        <w:rPr>
          <w:lang w:val="en-GB"/>
        </w:rPr>
        <w:t xml:space="preserve">to take </w:t>
      </w:r>
      <w:r w:rsidR="00201160">
        <w:rPr>
          <w:lang w:val="en-GB"/>
        </w:rPr>
        <w:t>measures</w:t>
      </w:r>
      <w:r w:rsidRPr="00E25A39">
        <w:rPr>
          <w:lang w:val="en-GB"/>
        </w:rPr>
        <w:t xml:space="preserve"> to eliminate them (e</w:t>
      </w:r>
      <w:r w:rsidR="00201160">
        <w:rPr>
          <w:lang w:val="en-GB"/>
        </w:rPr>
        <w:t>.g. h</w:t>
      </w:r>
      <w:r w:rsidR="00201160" w:rsidRPr="00201160">
        <w:rPr>
          <w:lang w:val="en-GB"/>
        </w:rPr>
        <w:t xml:space="preserve">uge legitimacy disturbance </w:t>
      </w:r>
      <w:r w:rsidRPr="00E25A39">
        <w:rPr>
          <w:lang w:val="en-GB"/>
        </w:rPr>
        <w:t xml:space="preserve">within which </w:t>
      </w:r>
      <w:r w:rsidR="00201160">
        <w:rPr>
          <w:lang w:val="en-GB"/>
        </w:rPr>
        <w:t>the issue of terrorism is contained</w:t>
      </w:r>
      <w:r w:rsidRPr="00E25A39">
        <w:rPr>
          <w:lang w:val="en-GB"/>
        </w:rPr>
        <w:t>).</w:t>
      </w:r>
    </w:p>
    <w:p w:rsidR="004B6699" w:rsidRPr="00727A5A" w:rsidRDefault="00201160" w:rsidP="00562322">
      <w:pPr>
        <w:rPr>
          <w:lang w:val="en-GB"/>
        </w:rPr>
      </w:pPr>
      <w:r>
        <w:rPr>
          <w:lang w:val="en-GB"/>
        </w:rPr>
        <w:t>The outputs described</w:t>
      </w:r>
      <w:r w:rsidR="00383F79">
        <w:rPr>
          <w:lang w:val="en-GB"/>
        </w:rPr>
        <w:t xml:space="preserve"> in the submitted report will form</w:t>
      </w:r>
      <w:r>
        <w:rPr>
          <w:lang w:val="en-GB"/>
        </w:rPr>
        <w:t xml:space="preserve">, after consulting them with the Government of the Czech Republic, the basis for realisation of the second part of the solved task. Within the activities associated with the risk treatment the new methodology and </w:t>
      </w:r>
      <w:r w:rsidR="00383F79">
        <w:rPr>
          <w:lang w:val="en-GB"/>
        </w:rPr>
        <w:t xml:space="preserve">the </w:t>
      </w:r>
      <w:r>
        <w:rPr>
          <w:lang w:val="en-GB"/>
        </w:rPr>
        <w:t xml:space="preserve">structure of </w:t>
      </w:r>
      <w:r w:rsidR="00117227">
        <w:rPr>
          <w:lang w:val="en-GB"/>
        </w:rPr>
        <w:t>the type plans of</w:t>
      </w:r>
      <w:r w:rsidR="00383F79">
        <w:rPr>
          <w:lang w:val="en-GB"/>
        </w:rPr>
        <w:t xml:space="preserve"> </w:t>
      </w:r>
      <w:r>
        <w:rPr>
          <w:lang w:val="en-GB"/>
        </w:rPr>
        <w:t>dangers with unacceptable risk will be developed.</w:t>
      </w:r>
    </w:p>
    <w:p w:rsidR="00201160" w:rsidRDefault="00201160" w:rsidP="00E1563D">
      <w:pPr>
        <w:rPr>
          <w:lang w:val="en-GB"/>
        </w:rPr>
      </w:pPr>
      <w:r w:rsidRPr="00201160">
        <w:rPr>
          <w:lang w:val="en-GB"/>
        </w:rPr>
        <w:t xml:space="preserve">In comparison with the current approach to the </w:t>
      </w:r>
      <w:r w:rsidR="0077084A">
        <w:rPr>
          <w:lang w:val="en-GB"/>
        </w:rPr>
        <w:t>type plans pr</w:t>
      </w:r>
      <w:r w:rsidR="00D15D0E">
        <w:rPr>
          <w:lang w:val="en-GB"/>
        </w:rPr>
        <w:t>ocessing, the fact, that for some</w:t>
      </w:r>
      <w:r w:rsidR="0077084A">
        <w:rPr>
          <w:lang w:val="en-GB"/>
        </w:rPr>
        <w:t xml:space="preserve"> danger</w:t>
      </w:r>
      <w:r w:rsidR="00D15D0E">
        <w:rPr>
          <w:lang w:val="en-GB"/>
        </w:rPr>
        <w:t xml:space="preserve">s it is optimal to take measures eliminating risks at the level of relevant ministries and other central administrative authorities and for others </w:t>
      </w:r>
      <w:bookmarkStart w:id="0" w:name="_GoBack"/>
      <w:bookmarkEnd w:id="0"/>
      <w:r w:rsidR="00D15D0E">
        <w:rPr>
          <w:lang w:val="en-GB"/>
        </w:rPr>
        <w:t>at the regional level, will be respected.</w:t>
      </w:r>
      <w:r w:rsidRPr="00201160">
        <w:rPr>
          <w:lang w:val="en-GB"/>
        </w:rPr>
        <w:t xml:space="preserve"> Besides the above </w:t>
      </w:r>
      <w:r w:rsidR="0077084A">
        <w:rPr>
          <w:lang w:val="en-GB"/>
        </w:rPr>
        <w:t xml:space="preserve">mentioned </w:t>
      </w:r>
      <w:r w:rsidRPr="00201160">
        <w:rPr>
          <w:lang w:val="en-GB"/>
        </w:rPr>
        <w:t xml:space="preserve">categories </w:t>
      </w:r>
      <w:r w:rsidR="0077084A">
        <w:rPr>
          <w:lang w:val="en-GB"/>
        </w:rPr>
        <w:t xml:space="preserve">the dangers </w:t>
      </w:r>
      <w:r w:rsidRPr="00201160">
        <w:rPr>
          <w:lang w:val="en-GB"/>
        </w:rPr>
        <w:t xml:space="preserve">requiring </w:t>
      </w:r>
      <w:r w:rsidR="00D15D0E">
        <w:rPr>
          <w:lang w:val="en-GB"/>
        </w:rPr>
        <w:t>taking</w:t>
      </w:r>
      <w:r w:rsidR="0077084A">
        <w:rPr>
          <w:lang w:val="en-GB"/>
        </w:rPr>
        <w:t xml:space="preserve"> measures to </w:t>
      </w:r>
      <w:r w:rsidRPr="00201160">
        <w:rPr>
          <w:lang w:val="en-GB"/>
        </w:rPr>
        <w:t>eliminate risk</w:t>
      </w:r>
      <w:r w:rsidR="0077084A">
        <w:rPr>
          <w:lang w:val="en-GB"/>
        </w:rPr>
        <w:t>s will be differentiated</w:t>
      </w:r>
      <w:r w:rsidRPr="00201160">
        <w:rPr>
          <w:lang w:val="en-GB"/>
        </w:rPr>
        <w:t xml:space="preserve"> at all levels of public administration.</w:t>
      </w:r>
    </w:p>
    <w:p w:rsidR="004B6699" w:rsidRPr="00727A5A" w:rsidRDefault="0077084A" w:rsidP="00E1563D">
      <w:pPr>
        <w:rPr>
          <w:lang w:val="en-GB"/>
        </w:rPr>
      </w:pPr>
      <w:r>
        <w:rPr>
          <w:lang w:val="en-GB"/>
        </w:rPr>
        <w:t>For the need of regional risk analysis, the process realised within the national analysis and generally described in the submitted report during 2016 will be developed through the implementation of methodological tools.</w:t>
      </w:r>
    </w:p>
    <w:p w:rsidR="004B6699" w:rsidRPr="00727A5A" w:rsidRDefault="004B6699" w:rsidP="00E1563D">
      <w:pPr>
        <w:rPr>
          <w:lang w:val="en-GB"/>
        </w:rPr>
      </w:pPr>
    </w:p>
    <w:p w:rsidR="004B6699" w:rsidRPr="00727A5A" w:rsidRDefault="004B6699" w:rsidP="00B02C48">
      <w:pPr>
        <w:ind w:firstLine="0"/>
        <w:rPr>
          <w:lang w:val="en-GB"/>
        </w:rPr>
      </w:pPr>
    </w:p>
    <w:p w:rsidR="004B6699" w:rsidRPr="00727A5A" w:rsidRDefault="00117227" w:rsidP="00E44F51">
      <w:pPr>
        <w:ind w:firstLine="0"/>
        <w:rPr>
          <w:b/>
          <w:lang w:val="en-GB"/>
        </w:rPr>
      </w:pPr>
      <w:r>
        <w:rPr>
          <w:b/>
          <w:lang w:val="en-GB"/>
        </w:rPr>
        <w:t>ANNEX</w:t>
      </w:r>
    </w:p>
    <w:p w:rsidR="004B6699" w:rsidRPr="00727A5A" w:rsidRDefault="00BC0E4F" w:rsidP="00E44F51">
      <w:pPr>
        <w:ind w:firstLine="0"/>
        <w:rPr>
          <w:lang w:val="en-GB"/>
        </w:rPr>
      </w:pPr>
      <w:r>
        <w:rPr>
          <w:lang w:val="en-GB"/>
        </w:rPr>
        <w:t>Annex N°</w:t>
      </w:r>
      <w:r w:rsidR="004B6699" w:rsidRPr="00727A5A">
        <w:rPr>
          <w:lang w:val="en-GB"/>
        </w:rPr>
        <w:t xml:space="preserve">1 – </w:t>
      </w:r>
      <w:r>
        <w:rPr>
          <w:lang w:val="en-GB"/>
        </w:rPr>
        <w:t xml:space="preserve">Risk Analysis </w:t>
      </w:r>
      <w:r w:rsidR="00383F79">
        <w:rPr>
          <w:lang w:val="en-GB"/>
        </w:rPr>
        <w:t>Execution</w:t>
      </w:r>
    </w:p>
    <w:p w:rsidR="004B6699" w:rsidRPr="0057549D" w:rsidRDefault="00BC0E4F" w:rsidP="00E44F51">
      <w:pPr>
        <w:ind w:firstLine="0"/>
        <w:rPr>
          <w:lang w:val="en-GB"/>
        </w:rPr>
      </w:pPr>
      <w:r>
        <w:rPr>
          <w:lang w:val="en-GB"/>
        </w:rPr>
        <w:t>Annex N°</w:t>
      </w:r>
      <w:r w:rsidR="004B6699" w:rsidRPr="0057549D">
        <w:rPr>
          <w:lang w:val="en-GB"/>
        </w:rPr>
        <w:t>2 – Regist</w:t>
      </w:r>
      <w:r>
        <w:rPr>
          <w:lang w:val="en-GB"/>
        </w:rPr>
        <w:t>e</w:t>
      </w:r>
      <w:r w:rsidR="004B6699" w:rsidRPr="0057549D">
        <w:rPr>
          <w:lang w:val="en-GB"/>
        </w:rPr>
        <w:t xml:space="preserve">r </w:t>
      </w:r>
      <w:r>
        <w:rPr>
          <w:lang w:val="en-GB"/>
        </w:rPr>
        <w:t>of</w:t>
      </w:r>
      <w:r w:rsidR="004B6699" w:rsidRPr="0057549D">
        <w:rPr>
          <w:lang w:val="en-GB"/>
        </w:rPr>
        <w:t xml:space="preserve"> </w:t>
      </w:r>
      <w:r>
        <w:rPr>
          <w:lang w:val="en-GB"/>
        </w:rPr>
        <w:t>Dangers with the Risk Analysis Results</w:t>
      </w:r>
    </w:p>
    <w:sectPr w:rsidR="004B6699" w:rsidRPr="0057549D" w:rsidSect="00490C92">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801" w:rsidRDefault="00CB4801" w:rsidP="00490C92">
      <w:pPr>
        <w:spacing w:after="0"/>
      </w:pPr>
      <w:r>
        <w:separator/>
      </w:r>
    </w:p>
  </w:endnote>
  <w:endnote w:type="continuationSeparator" w:id="0">
    <w:p w:rsidR="00CB4801" w:rsidRDefault="00CB4801" w:rsidP="00490C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5BA" w:rsidRDefault="008435BA">
    <w:pPr>
      <w:pStyle w:val="Zpat"/>
      <w:jc w:val="center"/>
    </w:pPr>
    <w:r>
      <w:fldChar w:fldCharType="begin"/>
    </w:r>
    <w:r>
      <w:instrText>PAGE   \* MERGEFORMAT</w:instrText>
    </w:r>
    <w:r>
      <w:fldChar w:fldCharType="separate"/>
    </w:r>
    <w:r w:rsidR="00B16782">
      <w:rPr>
        <w:noProof/>
      </w:rPr>
      <w:t>2</w:t>
    </w:r>
    <w:r>
      <w:rPr>
        <w:noProof/>
      </w:rPr>
      <w:fldChar w:fldCharType="end"/>
    </w:r>
  </w:p>
  <w:p w:rsidR="008435BA" w:rsidRDefault="008435B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801" w:rsidRDefault="00CB4801" w:rsidP="00490C92">
      <w:pPr>
        <w:spacing w:after="0"/>
      </w:pPr>
      <w:r>
        <w:separator/>
      </w:r>
    </w:p>
  </w:footnote>
  <w:footnote w:type="continuationSeparator" w:id="0">
    <w:p w:rsidR="00CB4801" w:rsidRDefault="00CB4801" w:rsidP="00490C9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656C"/>
    <w:multiLevelType w:val="hybridMultilevel"/>
    <w:tmpl w:val="6652CD80"/>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
    <w:nsid w:val="072C4836"/>
    <w:multiLevelType w:val="hybridMultilevel"/>
    <w:tmpl w:val="2C9833DA"/>
    <w:lvl w:ilvl="0" w:tplc="04050005">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nsid w:val="07D24133"/>
    <w:multiLevelType w:val="hybridMultilevel"/>
    <w:tmpl w:val="FC28561A"/>
    <w:lvl w:ilvl="0" w:tplc="04050005">
      <w:start w:val="1"/>
      <w:numFmt w:val="bullet"/>
      <w:lvlText w:val=""/>
      <w:lvlJc w:val="left"/>
      <w:pPr>
        <w:ind w:left="360" w:hanging="360"/>
      </w:pPr>
      <w:rPr>
        <w:rFonts w:ascii="Wingdings" w:hAnsi="Wingdings" w:hint="default"/>
      </w:rPr>
    </w:lvl>
    <w:lvl w:ilvl="1" w:tplc="04050001">
      <w:start w:val="1"/>
      <w:numFmt w:val="bullet"/>
      <w:lvlText w:val=""/>
      <w:lvlJc w:val="left"/>
      <w:pPr>
        <w:ind w:left="1080" w:hanging="360"/>
      </w:pPr>
      <w:rPr>
        <w:rFonts w:ascii="Symbol" w:hAnsi="Symbol"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nsid w:val="0AB85517"/>
    <w:multiLevelType w:val="multilevel"/>
    <w:tmpl w:val="C37E6758"/>
    <w:lvl w:ilvl="0">
      <w:start w:val="1"/>
      <w:numFmt w:val="bullet"/>
      <w:lvlText w:val="-"/>
      <w:lvlJc w:val="left"/>
      <w:pPr>
        <w:tabs>
          <w:tab w:val="num" w:pos="360"/>
        </w:tabs>
        <w:ind w:left="360" w:hanging="360"/>
      </w:pPr>
      <w:rPr>
        <w:rFonts w:ascii="@MS PGothic" w:eastAsia="Times New Roman" w:hAnsi="@MS PGothic"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B15562C"/>
    <w:multiLevelType w:val="hybridMultilevel"/>
    <w:tmpl w:val="5E9CF9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9C555C3"/>
    <w:multiLevelType w:val="hybridMultilevel"/>
    <w:tmpl w:val="CB0411BC"/>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nsid w:val="1A0866B4"/>
    <w:multiLevelType w:val="hybridMultilevel"/>
    <w:tmpl w:val="7E248C5C"/>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nsid w:val="1B540F1C"/>
    <w:multiLevelType w:val="hybridMultilevel"/>
    <w:tmpl w:val="8DDA7F0A"/>
    <w:lvl w:ilvl="0" w:tplc="04050001">
      <w:start w:val="1"/>
      <w:numFmt w:val="bullet"/>
      <w:lvlText w:val=""/>
      <w:lvlJc w:val="left"/>
      <w:pPr>
        <w:ind w:left="1429" w:hanging="360"/>
      </w:pPr>
      <w:rPr>
        <w:rFonts w:ascii="Symbol" w:hAnsi="Symbol" w:hint="default"/>
      </w:rPr>
    </w:lvl>
    <w:lvl w:ilvl="1" w:tplc="DF80D074">
      <w:start w:val="1"/>
      <w:numFmt w:val="bullet"/>
      <w:lvlText w:val=""/>
      <w:lvlJc w:val="left"/>
      <w:pPr>
        <w:ind w:left="2149" w:hanging="360"/>
      </w:pPr>
      <w:rPr>
        <w:rFonts w:ascii="Symbol" w:hAnsi="Symbol"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8">
    <w:nsid w:val="24F63073"/>
    <w:multiLevelType w:val="hybridMultilevel"/>
    <w:tmpl w:val="CBC4A1C6"/>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9">
    <w:nsid w:val="256713E1"/>
    <w:multiLevelType w:val="hybridMultilevel"/>
    <w:tmpl w:val="C37E6758"/>
    <w:lvl w:ilvl="0" w:tplc="202A7160">
      <w:start w:val="1"/>
      <w:numFmt w:val="bullet"/>
      <w:lvlText w:val="-"/>
      <w:lvlJc w:val="left"/>
      <w:pPr>
        <w:tabs>
          <w:tab w:val="num" w:pos="360"/>
        </w:tabs>
        <w:ind w:left="360" w:hanging="360"/>
      </w:pPr>
      <w:rPr>
        <w:rFonts w:ascii="@MS PGothic" w:eastAsia="Times New Roman" w:hAnsi="@MS PGothic"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nsid w:val="29EB5469"/>
    <w:multiLevelType w:val="hybridMultilevel"/>
    <w:tmpl w:val="5A82A41E"/>
    <w:lvl w:ilvl="0" w:tplc="0405000F">
      <w:start w:val="1"/>
      <w:numFmt w:val="decimal"/>
      <w:lvlText w:val="%1."/>
      <w:lvlJc w:val="left"/>
      <w:pPr>
        <w:ind w:left="1211" w:hanging="360"/>
      </w:pPr>
      <w:rPr>
        <w:rFonts w:cs="Times New Roman" w:hint="default"/>
      </w:rPr>
    </w:lvl>
    <w:lvl w:ilvl="1" w:tplc="04050019" w:tentative="1">
      <w:start w:val="1"/>
      <w:numFmt w:val="lowerLetter"/>
      <w:lvlText w:val="%2."/>
      <w:lvlJc w:val="left"/>
      <w:pPr>
        <w:ind w:left="1931" w:hanging="360"/>
      </w:pPr>
      <w:rPr>
        <w:rFonts w:cs="Times New Roman"/>
      </w:rPr>
    </w:lvl>
    <w:lvl w:ilvl="2" w:tplc="0405001B" w:tentative="1">
      <w:start w:val="1"/>
      <w:numFmt w:val="lowerRoman"/>
      <w:lvlText w:val="%3."/>
      <w:lvlJc w:val="right"/>
      <w:pPr>
        <w:ind w:left="2651" w:hanging="180"/>
      </w:pPr>
      <w:rPr>
        <w:rFonts w:cs="Times New Roman"/>
      </w:rPr>
    </w:lvl>
    <w:lvl w:ilvl="3" w:tplc="0405000F" w:tentative="1">
      <w:start w:val="1"/>
      <w:numFmt w:val="decimal"/>
      <w:lvlText w:val="%4."/>
      <w:lvlJc w:val="left"/>
      <w:pPr>
        <w:ind w:left="3371" w:hanging="360"/>
      </w:pPr>
      <w:rPr>
        <w:rFonts w:cs="Times New Roman"/>
      </w:rPr>
    </w:lvl>
    <w:lvl w:ilvl="4" w:tplc="04050019" w:tentative="1">
      <w:start w:val="1"/>
      <w:numFmt w:val="lowerLetter"/>
      <w:lvlText w:val="%5."/>
      <w:lvlJc w:val="left"/>
      <w:pPr>
        <w:ind w:left="4091" w:hanging="360"/>
      </w:pPr>
      <w:rPr>
        <w:rFonts w:cs="Times New Roman"/>
      </w:rPr>
    </w:lvl>
    <w:lvl w:ilvl="5" w:tplc="0405001B" w:tentative="1">
      <w:start w:val="1"/>
      <w:numFmt w:val="lowerRoman"/>
      <w:lvlText w:val="%6."/>
      <w:lvlJc w:val="right"/>
      <w:pPr>
        <w:ind w:left="4811" w:hanging="180"/>
      </w:pPr>
      <w:rPr>
        <w:rFonts w:cs="Times New Roman"/>
      </w:rPr>
    </w:lvl>
    <w:lvl w:ilvl="6" w:tplc="0405000F" w:tentative="1">
      <w:start w:val="1"/>
      <w:numFmt w:val="decimal"/>
      <w:lvlText w:val="%7."/>
      <w:lvlJc w:val="left"/>
      <w:pPr>
        <w:ind w:left="5531" w:hanging="360"/>
      </w:pPr>
      <w:rPr>
        <w:rFonts w:cs="Times New Roman"/>
      </w:rPr>
    </w:lvl>
    <w:lvl w:ilvl="7" w:tplc="04050019" w:tentative="1">
      <w:start w:val="1"/>
      <w:numFmt w:val="lowerLetter"/>
      <w:lvlText w:val="%8."/>
      <w:lvlJc w:val="left"/>
      <w:pPr>
        <w:ind w:left="6251" w:hanging="360"/>
      </w:pPr>
      <w:rPr>
        <w:rFonts w:cs="Times New Roman"/>
      </w:rPr>
    </w:lvl>
    <w:lvl w:ilvl="8" w:tplc="0405001B" w:tentative="1">
      <w:start w:val="1"/>
      <w:numFmt w:val="lowerRoman"/>
      <w:lvlText w:val="%9."/>
      <w:lvlJc w:val="right"/>
      <w:pPr>
        <w:ind w:left="6971" w:hanging="180"/>
      </w:pPr>
      <w:rPr>
        <w:rFonts w:cs="Times New Roman"/>
      </w:rPr>
    </w:lvl>
  </w:abstractNum>
  <w:abstractNum w:abstractNumId="11">
    <w:nsid w:val="2A067413"/>
    <w:multiLevelType w:val="hybridMultilevel"/>
    <w:tmpl w:val="7B201666"/>
    <w:lvl w:ilvl="0" w:tplc="A188665C">
      <w:start w:val="1"/>
      <w:numFmt w:val="bullet"/>
      <w:lvlText w:val="-"/>
      <w:lvlJc w:val="left"/>
      <w:pPr>
        <w:ind w:left="360" w:hanging="360"/>
      </w:pPr>
      <w:rPr>
        <w:rFonts w:ascii="Arial" w:hAnsi="Aria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nsid w:val="2AB9301E"/>
    <w:multiLevelType w:val="hybridMultilevel"/>
    <w:tmpl w:val="E9F86FAA"/>
    <w:lvl w:ilvl="0" w:tplc="98F2EC32">
      <w:start w:val="1"/>
      <w:numFmt w:val="decimal"/>
      <w:lvlText w:val="%1."/>
      <w:lvlJc w:val="left"/>
      <w:pPr>
        <w:ind w:left="473" w:hanging="360"/>
      </w:pPr>
      <w:rPr>
        <w:rFonts w:cs="Times New Roman" w:hint="default"/>
      </w:rPr>
    </w:lvl>
    <w:lvl w:ilvl="1" w:tplc="04050019" w:tentative="1">
      <w:start w:val="1"/>
      <w:numFmt w:val="lowerLetter"/>
      <w:lvlText w:val="%2."/>
      <w:lvlJc w:val="left"/>
      <w:pPr>
        <w:ind w:left="1193" w:hanging="360"/>
      </w:pPr>
      <w:rPr>
        <w:rFonts w:cs="Times New Roman"/>
      </w:rPr>
    </w:lvl>
    <w:lvl w:ilvl="2" w:tplc="0405001B" w:tentative="1">
      <w:start w:val="1"/>
      <w:numFmt w:val="lowerRoman"/>
      <w:lvlText w:val="%3."/>
      <w:lvlJc w:val="right"/>
      <w:pPr>
        <w:ind w:left="1913" w:hanging="180"/>
      </w:pPr>
      <w:rPr>
        <w:rFonts w:cs="Times New Roman"/>
      </w:rPr>
    </w:lvl>
    <w:lvl w:ilvl="3" w:tplc="0405000F" w:tentative="1">
      <w:start w:val="1"/>
      <w:numFmt w:val="decimal"/>
      <w:lvlText w:val="%4."/>
      <w:lvlJc w:val="left"/>
      <w:pPr>
        <w:ind w:left="2633" w:hanging="360"/>
      </w:pPr>
      <w:rPr>
        <w:rFonts w:cs="Times New Roman"/>
      </w:rPr>
    </w:lvl>
    <w:lvl w:ilvl="4" w:tplc="04050019" w:tentative="1">
      <w:start w:val="1"/>
      <w:numFmt w:val="lowerLetter"/>
      <w:lvlText w:val="%5."/>
      <w:lvlJc w:val="left"/>
      <w:pPr>
        <w:ind w:left="3353" w:hanging="360"/>
      </w:pPr>
      <w:rPr>
        <w:rFonts w:cs="Times New Roman"/>
      </w:rPr>
    </w:lvl>
    <w:lvl w:ilvl="5" w:tplc="0405001B" w:tentative="1">
      <w:start w:val="1"/>
      <w:numFmt w:val="lowerRoman"/>
      <w:lvlText w:val="%6."/>
      <w:lvlJc w:val="right"/>
      <w:pPr>
        <w:ind w:left="4073" w:hanging="180"/>
      </w:pPr>
      <w:rPr>
        <w:rFonts w:cs="Times New Roman"/>
      </w:rPr>
    </w:lvl>
    <w:lvl w:ilvl="6" w:tplc="0405000F" w:tentative="1">
      <w:start w:val="1"/>
      <w:numFmt w:val="decimal"/>
      <w:lvlText w:val="%7."/>
      <w:lvlJc w:val="left"/>
      <w:pPr>
        <w:ind w:left="4793" w:hanging="360"/>
      </w:pPr>
      <w:rPr>
        <w:rFonts w:cs="Times New Roman"/>
      </w:rPr>
    </w:lvl>
    <w:lvl w:ilvl="7" w:tplc="04050019" w:tentative="1">
      <w:start w:val="1"/>
      <w:numFmt w:val="lowerLetter"/>
      <w:lvlText w:val="%8."/>
      <w:lvlJc w:val="left"/>
      <w:pPr>
        <w:ind w:left="5513" w:hanging="360"/>
      </w:pPr>
      <w:rPr>
        <w:rFonts w:cs="Times New Roman"/>
      </w:rPr>
    </w:lvl>
    <w:lvl w:ilvl="8" w:tplc="0405001B" w:tentative="1">
      <w:start w:val="1"/>
      <w:numFmt w:val="lowerRoman"/>
      <w:lvlText w:val="%9."/>
      <w:lvlJc w:val="right"/>
      <w:pPr>
        <w:ind w:left="6233" w:hanging="180"/>
      </w:pPr>
      <w:rPr>
        <w:rFonts w:cs="Times New Roman"/>
      </w:rPr>
    </w:lvl>
  </w:abstractNum>
  <w:abstractNum w:abstractNumId="13">
    <w:nsid w:val="2AF073AC"/>
    <w:multiLevelType w:val="hybridMultilevel"/>
    <w:tmpl w:val="D022682A"/>
    <w:lvl w:ilvl="0" w:tplc="04050005">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nsid w:val="2CEC20B2"/>
    <w:multiLevelType w:val="hybridMultilevel"/>
    <w:tmpl w:val="5A92123E"/>
    <w:lvl w:ilvl="0" w:tplc="E4DE940E">
      <w:start w:val="1"/>
      <w:numFmt w:val="decimal"/>
      <w:lvlText w:val="%1."/>
      <w:lvlJc w:val="left"/>
      <w:pPr>
        <w:ind w:left="1069" w:hanging="360"/>
      </w:pPr>
      <w:rPr>
        <w:rFonts w:cs="Times New Roman" w:hint="default"/>
      </w:rPr>
    </w:lvl>
    <w:lvl w:ilvl="1" w:tplc="04050019" w:tentative="1">
      <w:start w:val="1"/>
      <w:numFmt w:val="lowerLetter"/>
      <w:lvlText w:val="%2."/>
      <w:lvlJc w:val="left"/>
      <w:pPr>
        <w:ind w:left="1789" w:hanging="360"/>
      </w:pPr>
      <w:rPr>
        <w:rFonts w:cs="Times New Roman"/>
      </w:rPr>
    </w:lvl>
    <w:lvl w:ilvl="2" w:tplc="0405001B" w:tentative="1">
      <w:start w:val="1"/>
      <w:numFmt w:val="lowerRoman"/>
      <w:lvlText w:val="%3."/>
      <w:lvlJc w:val="right"/>
      <w:pPr>
        <w:ind w:left="2509" w:hanging="180"/>
      </w:pPr>
      <w:rPr>
        <w:rFonts w:cs="Times New Roman"/>
      </w:rPr>
    </w:lvl>
    <w:lvl w:ilvl="3" w:tplc="0405000F" w:tentative="1">
      <w:start w:val="1"/>
      <w:numFmt w:val="decimal"/>
      <w:lvlText w:val="%4."/>
      <w:lvlJc w:val="left"/>
      <w:pPr>
        <w:ind w:left="3229" w:hanging="360"/>
      </w:pPr>
      <w:rPr>
        <w:rFonts w:cs="Times New Roman"/>
      </w:rPr>
    </w:lvl>
    <w:lvl w:ilvl="4" w:tplc="04050019" w:tentative="1">
      <w:start w:val="1"/>
      <w:numFmt w:val="lowerLetter"/>
      <w:lvlText w:val="%5."/>
      <w:lvlJc w:val="left"/>
      <w:pPr>
        <w:ind w:left="3949" w:hanging="360"/>
      </w:pPr>
      <w:rPr>
        <w:rFonts w:cs="Times New Roman"/>
      </w:rPr>
    </w:lvl>
    <w:lvl w:ilvl="5" w:tplc="0405001B" w:tentative="1">
      <w:start w:val="1"/>
      <w:numFmt w:val="lowerRoman"/>
      <w:lvlText w:val="%6."/>
      <w:lvlJc w:val="right"/>
      <w:pPr>
        <w:ind w:left="4669" w:hanging="180"/>
      </w:pPr>
      <w:rPr>
        <w:rFonts w:cs="Times New Roman"/>
      </w:rPr>
    </w:lvl>
    <w:lvl w:ilvl="6" w:tplc="0405000F" w:tentative="1">
      <w:start w:val="1"/>
      <w:numFmt w:val="decimal"/>
      <w:lvlText w:val="%7."/>
      <w:lvlJc w:val="left"/>
      <w:pPr>
        <w:ind w:left="5389" w:hanging="360"/>
      </w:pPr>
      <w:rPr>
        <w:rFonts w:cs="Times New Roman"/>
      </w:rPr>
    </w:lvl>
    <w:lvl w:ilvl="7" w:tplc="04050019" w:tentative="1">
      <w:start w:val="1"/>
      <w:numFmt w:val="lowerLetter"/>
      <w:lvlText w:val="%8."/>
      <w:lvlJc w:val="left"/>
      <w:pPr>
        <w:ind w:left="6109" w:hanging="360"/>
      </w:pPr>
      <w:rPr>
        <w:rFonts w:cs="Times New Roman"/>
      </w:rPr>
    </w:lvl>
    <w:lvl w:ilvl="8" w:tplc="0405001B" w:tentative="1">
      <w:start w:val="1"/>
      <w:numFmt w:val="lowerRoman"/>
      <w:lvlText w:val="%9."/>
      <w:lvlJc w:val="right"/>
      <w:pPr>
        <w:ind w:left="6829" w:hanging="180"/>
      </w:pPr>
      <w:rPr>
        <w:rFonts w:cs="Times New Roman"/>
      </w:rPr>
    </w:lvl>
  </w:abstractNum>
  <w:abstractNum w:abstractNumId="15">
    <w:nsid w:val="2DE03558"/>
    <w:multiLevelType w:val="hybridMultilevel"/>
    <w:tmpl w:val="45CE5B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nsid w:val="32FA6EF8"/>
    <w:multiLevelType w:val="hybridMultilevel"/>
    <w:tmpl w:val="E16EF214"/>
    <w:lvl w:ilvl="0" w:tplc="04050005">
      <w:start w:val="1"/>
      <w:numFmt w:val="bullet"/>
      <w:lvlText w:val=""/>
      <w:lvlJc w:val="left"/>
      <w:pPr>
        <w:ind w:left="360" w:hanging="360"/>
      </w:pPr>
      <w:rPr>
        <w:rFonts w:ascii="Wingdings" w:hAnsi="Wingdings" w:hint="default"/>
      </w:rPr>
    </w:lvl>
    <w:lvl w:ilvl="1" w:tplc="04050001">
      <w:start w:val="1"/>
      <w:numFmt w:val="bullet"/>
      <w:lvlText w:val=""/>
      <w:lvlJc w:val="left"/>
      <w:pPr>
        <w:ind w:left="1080" w:hanging="360"/>
      </w:pPr>
      <w:rPr>
        <w:rFonts w:ascii="Symbol" w:hAnsi="Symbol"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nsid w:val="337C6747"/>
    <w:multiLevelType w:val="hybridMultilevel"/>
    <w:tmpl w:val="FE3258EA"/>
    <w:lvl w:ilvl="0" w:tplc="67D6FC40">
      <w:start w:val="2"/>
      <w:numFmt w:val="bullet"/>
      <w:lvlText w:val="-"/>
      <w:lvlJc w:val="left"/>
      <w:pPr>
        <w:ind w:left="1080" w:hanging="360"/>
      </w:pPr>
      <w:rPr>
        <w:rFonts w:ascii="Calibri" w:eastAsiaTheme="minorHAnsi" w:hAnsi="Calibri"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nsid w:val="33840B08"/>
    <w:multiLevelType w:val="hybridMultilevel"/>
    <w:tmpl w:val="AE384C64"/>
    <w:lvl w:ilvl="0" w:tplc="04050005">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nsid w:val="409C53D9"/>
    <w:multiLevelType w:val="hybridMultilevel"/>
    <w:tmpl w:val="03D69EE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44761AD8"/>
    <w:multiLevelType w:val="hybridMultilevel"/>
    <w:tmpl w:val="0BC4BEFC"/>
    <w:lvl w:ilvl="0" w:tplc="DF80D07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44BD539D"/>
    <w:multiLevelType w:val="hybridMultilevel"/>
    <w:tmpl w:val="D390CBAC"/>
    <w:lvl w:ilvl="0" w:tplc="04050001">
      <w:start w:val="1"/>
      <w:numFmt w:val="bullet"/>
      <w:lvlText w:val=""/>
      <w:lvlJc w:val="left"/>
      <w:pPr>
        <w:ind w:left="1429" w:hanging="360"/>
      </w:pPr>
      <w:rPr>
        <w:rFonts w:ascii="Symbol" w:hAnsi="Symbol" w:hint="default"/>
      </w:rPr>
    </w:lvl>
    <w:lvl w:ilvl="1" w:tplc="DF80D074">
      <w:start w:val="1"/>
      <w:numFmt w:val="bullet"/>
      <w:lvlText w:val=""/>
      <w:lvlJc w:val="left"/>
      <w:pPr>
        <w:ind w:left="2149" w:hanging="360"/>
      </w:pPr>
      <w:rPr>
        <w:rFonts w:ascii="Symbol" w:hAnsi="Symbol"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2">
    <w:nsid w:val="481E6D8F"/>
    <w:multiLevelType w:val="hybridMultilevel"/>
    <w:tmpl w:val="C8AE6DE4"/>
    <w:lvl w:ilvl="0" w:tplc="E87A316E">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3">
    <w:nsid w:val="4AC40122"/>
    <w:multiLevelType w:val="hybridMultilevel"/>
    <w:tmpl w:val="451C99D2"/>
    <w:lvl w:ilvl="0" w:tplc="A188665C">
      <w:start w:val="1"/>
      <w:numFmt w:val="bullet"/>
      <w:lvlText w:val="-"/>
      <w:lvlJc w:val="left"/>
      <w:pPr>
        <w:ind w:left="360" w:hanging="360"/>
      </w:pPr>
      <w:rPr>
        <w:rFonts w:ascii="Arial" w:hAnsi="Arial" w:hint="default"/>
      </w:rPr>
    </w:lvl>
    <w:lvl w:ilvl="1" w:tplc="04050003" w:tentative="1">
      <w:start w:val="1"/>
      <w:numFmt w:val="bullet"/>
      <w:lvlText w:val="o"/>
      <w:lvlJc w:val="left"/>
      <w:pPr>
        <w:ind w:left="360" w:hanging="360"/>
      </w:pPr>
      <w:rPr>
        <w:rFonts w:ascii="Courier New" w:hAnsi="Courier New" w:hint="default"/>
      </w:rPr>
    </w:lvl>
    <w:lvl w:ilvl="2" w:tplc="04050005" w:tentative="1">
      <w:start w:val="1"/>
      <w:numFmt w:val="bullet"/>
      <w:lvlText w:val=""/>
      <w:lvlJc w:val="left"/>
      <w:pPr>
        <w:ind w:left="1080" w:hanging="360"/>
      </w:pPr>
      <w:rPr>
        <w:rFonts w:ascii="Wingdings" w:hAnsi="Wingdings" w:hint="default"/>
      </w:rPr>
    </w:lvl>
    <w:lvl w:ilvl="3" w:tplc="04050001" w:tentative="1">
      <w:start w:val="1"/>
      <w:numFmt w:val="bullet"/>
      <w:lvlText w:val=""/>
      <w:lvlJc w:val="left"/>
      <w:pPr>
        <w:ind w:left="1800" w:hanging="360"/>
      </w:pPr>
      <w:rPr>
        <w:rFonts w:ascii="Symbol" w:hAnsi="Symbol" w:hint="default"/>
      </w:rPr>
    </w:lvl>
    <w:lvl w:ilvl="4" w:tplc="04050003" w:tentative="1">
      <w:start w:val="1"/>
      <w:numFmt w:val="bullet"/>
      <w:lvlText w:val="o"/>
      <w:lvlJc w:val="left"/>
      <w:pPr>
        <w:ind w:left="2520" w:hanging="360"/>
      </w:pPr>
      <w:rPr>
        <w:rFonts w:ascii="Courier New" w:hAnsi="Courier New" w:hint="default"/>
      </w:rPr>
    </w:lvl>
    <w:lvl w:ilvl="5" w:tplc="04050005" w:tentative="1">
      <w:start w:val="1"/>
      <w:numFmt w:val="bullet"/>
      <w:lvlText w:val=""/>
      <w:lvlJc w:val="left"/>
      <w:pPr>
        <w:ind w:left="3240" w:hanging="360"/>
      </w:pPr>
      <w:rPr>
        <w:rFonts w:ascii="Wingdings" w:hAnsi="Wingdings" w:hint="default"/>
      </w:rPr>
    </w:lvl>
    <w:lvl w:ilvl="6" w:tplc="04050001" w:tentative="1">
      <w:start w:val="1"/>
      <w:numFmt w:val="bullet"/>
      <w:lvlText w:val=""/>
      <w:lvlJc w:val="left"/>
      <w:pPr>
        <w:ind w:left="3960" w:hanging="360"/>
      </w:pPr>
      <w:rPr>
        <w:rFonts w:ascii="Symbol" w:hAnsi="Symbol" w:hint="default"/>
      </w:rPr>
    </w:lvl>
    <w:lvl w:ilvl="7" w:tplc="04050003" w:tentative="1">
      <w:start w:val="1"/>
      <w:numFmt w:val="bullet"/>
      <w:lvlText w:val="o"/>
      <w:lvlJc w:val="left"/>
      <w:pPr>
        <w:ind w:left="4680" w:hanging="360"/>
      </w:pPr>
      <w:rPr>
        <w:rFonts w:ascii="Courier New" w:hAnsi="Courier New" w:hint="default"/>
      </w:rPr>
    </w:lvl>
    <w:lvl w:ilvl="8" w:tplc="04050005" w:tentative="1">
      <w:start w:val="1"/>
      <w:numFmt w:val="bullet"/>
      <w:lvlText w:val=""/>
      <w:lvlJc w:val="left"/>
      <w:pPr>
        <w:ind w:left="5400" w:hanging="360"/>
      </w:pPr>
      <w:rPr>
        <w:rFonts w:ascii="Wingdings" w:hAnsi="Wingdings" w:hint="default"/>
      </w:rPr>
    </w:lvl>
  </w:abstractNum>
  <w:abstractNum w:abstractNumId="24">
    <w:nsid w:val="4C2B48BA"/>
    <w:multiLevelType w:val="hybridMultilevel"/>
    <w:tmpl w:val="9E9E9CB6"/>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5">
    <w:nsid w:val="51225D82"/>
    <w:multiLevelType w:val="hybridMultilevel"/>
    <w:tmpl w:val="3070A31A"/>
    <w:lvl w:ilvl="0" w:tplc="418AC280">
      <w:numFmt w:val="bullet"/>
      <w:lvlText w:val="-"/>
      <w:lvlJc w:val="left"/>
      <w:pPr>
        <w:ind w:left="1069" w:hanging="360"/>
      </w:pPr>
      <w:rPr>
        <w:rFonts w:ascii="Arial" w:eastAsia="Times New Roman" w:hAnsi="Arial" w:hint="default"/>
      </w:rPr>
    </w:lvl>
    <w:lvl w:ilvl="1" w:tplc="04050003" w:tentative="1">
      <w:start w:val="1"/>
      <w:numFmt w:val="bullet"/>
      <w:lvlText w:val="o"/>
      <w:lvlJc w:val="left"/>
      <w:pPr>
        <w:ind w:left="1789" w:hanging="360"/>
      </w:pPr>
      <w:rPr>
        <w:rFonts w:ascii="Courier New" w:hAnsi="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6">
    <w:nsid w:val="56D20F46"/>
    <w:multiLevelType w:val="hybridMultilevel"/>
    <w:tmpl w:val="4AF2A206"/>
    <w:lvl w:ilvl="0" w:tplc="DF80D07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5B6A433B"/>
    <w:multiLevelType w:val="hybridMultilevel"/>
    <w:tmpl w:val="D17635D2"/>
    <w:lvl w:ilvl="0" w:tplc="A188665C">
      <w:start w:val="1"/>
      <w:numFmt w:val="bullet"/>
      <w:lvlText w:val="-"/>
      <w:lvlJc w:val="left"/>
      <w:pPr>
        <w:ind w:left="360" w:hanging="360"/>
      </w:pPr>
      <w:rPr>
        <w:rFonts w:ascii="Arial" w:hAnsi="Arial" w:hint="default"/>
      </w:rPr>
    </w:lvl>
    <w:lvl w:ilvl="1" w:tplc="04050003" w:tentative="1">
      <w:start w:val="1"/>
      <w:numFmt w:val="bullet"/>
      <w:lvlText w:val="o"/>
      <w:lvlJc w:val="left"/>
      <w:pPr>
        <w:ind w:left="360" w:hanging="360"/>
      </w:pPr>
      <w:rPr>
        <w:rFonts w:ascii="Courier New" w:hAnsi="Courier New" w:hint="default"/>
      </w:rPr>
    </w:lvl>
    <w:lvl w:ilvl="2" w:tplc="04050005" w:tentative="1">
      <w:start w:val="1"/>
      <w:numFmt w:val="bullet"/>
      <w:lvlText w:val=""/>
      <w:lvlJc w:val="left"/>
      <w:pPr>
        <w:ind w:left="1080" w:hanging="360"/>
      </w:pPr>
      <w:rPr>
        <w:rFonts w:ascii="Wingdings" w:hAnsi="Wingdings" w:hint="default"/>
      </w:rPr>
    </w:lvl>
    <w:lvl w:ilvl="3" w:tplc="04050001" w:tentative="1">
      <w:start w:val="1"/>
      <w:numFmt w:val="bullet"/>
      <w:lvlText w:val=""/>
      <w:lvlJc w:val="left"/>
      <w:pPr>
        <w:ind w:left="1800" w:hanging="360"/>
      </w:pPr>
      <w:rPr>
        <w:rFonts w:ascii="Symbol" w:hAnsi="Symbol" w:hint="default"/>
      </w:rPr>
    </w:lvl>
    <w:lvl w:ilvl="4" w:tplc="04050003" w:tentative="1">
      <w:start w:val="1"/>
      <w:numFmt w:val="bullet"/>
      <w:lvlText w:val="o"/>
      <w:lvlJc w:val="left"/>
      <w:pPr>
        <w:ind w:left="2520" w:hanging="360"/>
      </w:pPr>
      <w:rPr>
        <w:rFonts w:ascii="Courier New" w:hAnsi="Courier New" w:hint="default"/>
      </w:rPr>
    </w:lvl>
    <w:lvl w:ilvl="5" w:tplc="04050005" w:tentative="1">
      <w:start w:val="1"/>
      <w:numFmt w:val="bullet"/>
      <w:lvlText w:val=""/>
      <w:lvlJc w:val="left"/>
      <w:pPr>
        <w:ind w:left="3240" w:hanging="360"/>
      </w:pPr>
      <w:rPr>
        <w:rFonts w:ascii="Wingdings" w:hAnsi="Wingdings" w:hint="default"/>
      </w:rPr>
    </w:lvl>
    <w:lvl w:ilvl="6" w:tplc="04050001" w:tentative="1">
      <w:start w:val="1"/>
      <w:numFmt w:val="bullet"/>
      <w:lvlText w:val=""/>
      <w:lvlJc w:val="left"/>
      <w:pPr>
        <w:ind w:left="3960" w:hanging="360"/>
      </w:pPr>
      <w:rPr>
        <w:rFonts w:ascii="Symbol" w:hAnsi="Symbol" w:hint="default"/>
      </w:rPr>
    </w:lvl>
    <w:lvl w:ilvl="7" w:tplc="04050003" w:tentative="1">
      <w:start w:val="1"/>
      <w:numFmt w:val="bullet"/>
      <w:lvlText w:val="o"/>
      <w:lvlJc w:val="left"/>
      <w:pPr>
        <w:ind w:left="4680" w:hanging="360"/>
      </w:pPr>
      <w:rPr>
        <w:rFonts w:ascii="Courier New" w:hAnsi="Courier New" w:hint="default"/>
      </w:rPr>
    </w:lvl>
    <w:lvl w:ilvl="8" w:tplc="04050005" w:tentative="1">
      <w:start w:val="1"/>
      <w:numFmt w:val="bullet"/>
      <w:lvlText w:val=""/>
      <w:lvlJc w:val="left"/>
      <w:pPr>
        <w:ind w:left="5400" w:hanging="360"/>
      </w:pPr>
      <w:rPr>
        <w:rFonts w:ascii="Wingdings" w:hAnsi="Wingdings" w:hint="default"/>
      </w:rPr>
    </w:lvl>
  </w:abstractNum>
  <w:abstractNum w:abstractNumId="28">
    <w:nsid w:val="5E2C1B80"/>
    <w:multiLevelType w:val="hybridMultilevel"/>
    <w:tmpl w:val="5B38EB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5F3B1888"/>
    <w:multiLevelType w:val="hybridMultilevel"/>
    <w:tmpl w:val="3024480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0">
    <w:nsid w:val="605E352A"/>
    <w:multiLevelType w:val="hybridMultilevel"/>
    <w:tmpl w:val="8C64804C"/>
    <w:lvl w:ilvl="0" w:tplc="04050005">
      <w:start w:val="1"/>
      <w:numFmt w:val="bullet"/>
      <w:lvlText w:val=""/>
      <w:lvlJc w:val="left"/>
      <w:pPr>
        <w:ind w:left="360" w:hanging="360"/>
      </w:pPr>
      <w:rPr>
        <w:rFonts w:ascii="Wingdings" w:hAnsi="Wingdings" w:hint="default"/>
      </w:rPr>
    </w:lvl>
    <w:lvl w:ilvl="1" w:tplc="DF80D074">
      <w:start w:val="1"/>
      <w:numFmt w:val="bullet"/>
      <w:lvlText w:val=""/>
      <w:lvlJc w:val="left"/>
      <w:pPr>
        <w:ind w:left="1080" w:hanging="360"/>
      </w:pPr>
      <w:rPr>
        <w:rFonts w:ascii="Symbol" w:hAnsi="Symbol"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nsid w:val="66156FD4"/>
    <w:multiLevelType w:val="hybridMultilevel"/>
    <w:tmpl w:val="B5A040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687109AF"/>
    <w:multiLevelType w:val="hybridMultilevel"/>
    <w:tmpl w:val="461E4970"/>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6B9B5551"/>
    <w:multiLevelType w:val="hybridMultilevel"/>
    <w:tmpl w:val="AA8C509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6E631F70"/>
    <w:multiLevelType w:val="hybridMultilevel"/>
    <w:tmpl w:val="7664604C"/>
    <w:lvl w:ilvl="0" w:tplc="DF80D074">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5">
    <w:nsid w:val="6EBB433F"/>
    <w:multiLevelType w:val="hybridMultilevel"/>
    <w:tmpl w:val="020A79D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6">
    <w:nsid w:val="6FDF0138"/>
    <w:multiLevelType w:val="hybridMultilevel"/>
    <w:tmpl w:val="E4146BBA"/>
    <w:lvl w:ilvl="0" w:tplc="DF80D07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734E3C9E"/>
    <w:multiLevelType w:val="hybridMultilevel"/>
    <w:tmpl w:val="5E58E63E"/>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8">
    <w:nsid w:val="74342F27"/>
    <w:multiLevelType w:val="hybridMultilevel"/>
    <w:tmpl w:val="417EEB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75C73355"/>
    <w:multiLevelType w:val="hybridMultilevel"/>
    <w:tmpl w:val="E0300D86"/>
    <w:lvl w:ilvl="0" w:tplc="A188665C">
      <w:start w:val="1"/>
      <w:numFmt w:val="bullet"/>
      <w:lvlText w:val="-"/>
      <w:lvlJc w:val="left"/>
      <w:pPr>
        <w:ind w:left="360" w:hanging="360"/>
      </w:pPr>
      <w:rPr>
        <w:rFonts w:ascii="Arial" w:hAnsi="Arial" w:hint="default"/>
      </w:rPr>
    </w:lvl>
    <w:lvl w:ilvl="1" w:tplc="04050003" w:tentative="1">
      <w:start w:val="1"/>
      <w:numFmt w:val="bullet"/>
      <w:lvlText w:val="o"/>
      <w:lvlJc w:val="left"/>
      <w:pPr>
        <w:ind w:left="360" w:hanging="360"/>
      </w:pPr>
      <w:rPr>
        <w:rFonts w:ascii="Courier New" w:hAnsi="Courier New" w:hint="default"/>
      </w:rPr>
    </w:lvl>
    <w:lvl w:ilvl="2" w:tplc="04050005" w:tentative="1">
      <w:start w:val="1"/>
      <w:numFmt w:val="bullet"/>
      <w:lvlText w:val=""/>
      <w:lvlJc w:val="left"/>
      <w:pPr>
        <w:ind w:left="1080" w:hanging="360"/>
      </w:pPr>
      <w:rPr>
        <w:rFonts w:ascii="Wingdings" w:hAnsi="Wingdings" w:hint="default"/>
      </w:rPr>
    </w:lvl>
    <w:lvl w:ilvl="3" w:tplc="04050001" w:tentative="1">
      <w:start w:val="1"/>
      <w:numFmt w:val="bullet"/>
      <w:lvlText w:val=""/>
      <w:lvlJc w:val="left"/>
      <w:pPr>
        <w:ind w:left="1800" w:hanging="360"/>
      </w:pPr>
      <w:rPr>
        <w:rFonts w:ascii="Symbol" w:hAnsi="Symbol" w:hint="default"/>
      </w:rPr>
    </w:lvl>
    <w:lvl w:ilvl="4" w:tplc="04050003" w:tentative="1">
      <w:start w:val="1"/>
      <w:numFmt w:val="bullet"/>
      <w:lvlText w:val="o"/>
      <w:lvlJc w:val="left"/>
      <w:pPr>
        <w:ind w:left="2520" w:hanging="360"/>
      </w:pPr>
      <w:rPr>
        <w:rFonts w:ascii="Courier New" w:hAnsi="Courier New" w:hint="default"/>
      </w:rPr>
    </w:lvl>
    <w:lvl w:ilvl="5" w:tplc="04050005" w:tentative="1">
      <w:start w:val="1"/>
      <w:numFmt w:val="bullet"/>
      <w:lvlText w:val=""/>
      <w:lvlJc w:val="left"/>
      <w:pPr>
        <w:ind w:left="3240" w:hanging="360"/>
      </w:pPr>
      <w:rPr>
        <w:rFonts w:ascii="Wingdings" w:hAnsi="Wingdings" w:hint="default"/>
      </w:rPr>
    </w:lvl>
    <w:lvl w:ilvl="6" w:tplc="04050001" w:tentative="1">
      <w:start w:val="1"/>
      <w:numFmt w:val="bullet"/>
      <w:lvlText w:val=""/>
      <w:lvlJc w:val="left"/>
      <w:pPr>
        <w:ind w:left="3960" w:hanging="360"/>
      </w:pPr>
      <w:rPr>
        <w:rFonts w:ascii="Symbol" w:hAnsi="Symbol" w:hint="default"/>
      </w:rPr>
    </w:lvl>
    <w:lvl w:ilvl="7" w:tplc="04050003" w:tentative="1">
      <w:start w:val="1"/>
      <w:numFmt w:val="bullet"/>
      <w:lvlText w:val="o"/>
      <w:lvlJc w:val="left"/>
      <w:pPr>
        <w:ind w:left="4680" w:hanging="360"/>
      </w:pPr>
      <w:rPr>
        <w:rFonts w:ascii="Courier New" w:hAnsi="Courier New" w:hint="default"/>
      </w:rPr>
    </w:lvl>
    <w:lvl w:ilvl="8" w:tplc="04050005" w:tentative="1">
      <w:start w:val="1"/>
      <w:numFmt w:val="bullet"/>
      <w:lvlText w:val=""/>
      <w:lvlJc w:val="left"/>
      <w:pPr>
        <w:ind w:left="5400" w:hanging="360"/>
      </w:pPr>
      <w:rPr>
        <w:rFonts w:ascii="Wingdings" w:hAnsi="Wingdings" w:hint="default"/>
      </w:rPr>
    </w:lvl>
  </w:abstractNum>
  <w:abstractNum w:abstractNumId="40">
    <w:nsid w:val="76E5120A"/>
    <w:multiLevelType w:val="hybridMultilevel"/>
    <w:tmpl w:val="E7CC33D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1">
    <w:nsid w:val="798E1148"/>
    <w:multiLevelType w:val="hybridMultilevel"/>
    <w:tmpl w:val="75C0E7E2"/>
    <w:lvl w:ilvl="0" w:tplc="5AA61BA6">
      <w:start w:val="1"/>
      <w:numFmt w:val="decimal"/>
      <w:lvlText w:val="[%1]"/>
      <w:lvlJc w:val="left"/>
      <w:pPr>
        <w:ind w:left="1080" w:hanging="360"/>
      </w:pPr>
      <w:rPr>
        <w:rFonts w:cs="Times New Roman" w:hint="default"/>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num w:numId="1">
    <w:abstractNumId w:val="25"/>
  </w:num>
  <w:num w:numId="2">
    <w:abstractNumId w:val="14"/>
  </w:num>
  <w:num w:numId="3">
    <w:abstractNumId w:val="40"/>
  </w:num>
  <w:num w:numId="4">
    <w:abstractNumId w:val="13"/>
  </w:num>
  <w:num w:numId="5">
    <w:abstractNumId w:val="18"/>
  </w:num>
  <w:num w:numId="6">
    <w:abstractNumId w:val="1"/>
  </w:num>
  <w:num w:numId="7">
    <w:abstractNumId w:val="11"/>
  </w:num>
  <w:num w:numId="8">
    <w:abstractNumId w:val="23"/>
  </w:num>
  <w:num w:numId="9">
    <w:abstractNumId w:val="39"/>
  </w:num>
  <w:num w:numId="10">
    <w:abstractNumId w:val="27"/>
  </w:num>
  <w:num w:numId="11">
    <w:abstractNumId w:val="41"/>
  </w:num>
  <w:num w:numId="12">
    <w:abstractNumId w:val="28"/>
  </w:num>
  <w:num w:numId="13">
    <w:abstractNumId w:val="16"/>
  </w:num>
  <w:num w:numId="14">
    <w:abstractNumId w:val="31"/>
  </w:num>
  <w:num w:numId="15">
    <w:abstractNumId w:val="2"/>
  </w:num>
  <w:num w:numId="16">
    <w:abstractNumId w:val="8"/>
  </w:num>
  <w:num w:numId="17">
    <w:abstractNumId w:val="33"/>
  </w:num>
  <w:num w:numId="18">
    <w:abstractNumId w:val="32"/>
  </w:num>
  <w:num w:numId="19">
    <w:abstractNumId w:val="7"/>
  </w:num>
  <w:num w:numId="20">
    <w:abstractNumId w:val="38"/>
  </w:num>
  <w:num w:numId="21">
    <w:abstractNumId w:val="20"/>
  </w:num>
  <w:num w:numId="22">
    <w:abstractNumId w:val="29"/>
  </w:num>
  <w:num w:numId="23">
    <w:abstractNumId w:val="12"/>
  </w:num>
  <w:num w:numId="24">
    <w:abstractNumId w:val="10"/>
  </w:num>
  <w:num w:numId="25">
    <w:abstractNumId w:val="15"/>
  </w:num>
  <w:num w:numId="26">
    <w:abstractNumId w:val="6"/>
  </w:num>
  <w:num w:numId="27">
    <w:abstractNumId w:val="0"/>
  </w:num>
  <w:num w:numId="28">
    <w:abstractNumId w:val="19"/>
  </w:num>
  <w:num w:numId="29">
    <w:abstractNumId w:val="21"/>
  </w:num>
  <w:num w:numId="30">
    <w:abstractNumId w:val="36"/>
  </w:num>
  <w:num w:numId="31">
    <w:abstractNumId w:val="30"/>
  </w:num>
  <w:num w:numId="32">
    <w:abstractNumId w:val="26"/>
  </w:num>
  <w:num w:numId="33">
    <w:abstractNumId w:val="4"/>
  </w:num>
  <w:num w:numId="34">
    <w:abstractNumId w:val="37"/>
  </w:num>
  <w:num w:numId="35">
    <w:abstractNumId w:val="24"/>
  </w:num>
  <w:num w:numId="36">
    <w:abstractNumId w:val="34"/>
  </w:num>
  <w:num w:numId="37">
    <w:abstractNumId w:val="22"/>
  </w:num>
  <w:num w:numId="38">
    <w:abstractNumId w:val="35"/>
  </w:num>
  <w:num w:numId="39">
    <w:abstractNumId w:val="9"/>
  </w:num>
  <w:num w:numId="40">
    <w:abstractNumId w:val="3"/>
  </w:num>
  <w:num w:numId="41">
    <w:abstractNumId w:val="5"/>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E74"/>
    <w:rsid w:val="00000C5C"/>
    <w:rsid w:val="00001CA6"/>
    <w:rsid w:val="0000346C"/>
    <w:rsid w:val="000038B3"/>
    <w:rsid w:val="00004913"/>
    <w:rsid w:val="00004A56"/>
    <w:rsid w:val="0001238B"/>
    <w:rsid w:val="00020DAF"/>
    <w:rsid w:val="00023351"/>
    <w:rsid w:val="00024FEC"/>
    <w:rsid w:val="00026BD4"/>
    <w:rsid w:val="00031089"/>
    <w:rsid w:val="00031D13"/>
    <w:rsid w:val="00032E09"/>
    <w:rsid w:val="000370D1"/>
    <w:rsid w:val="000501AE"/>
    <w:rsid w:val="00050F5B"/>
    <w:rsid w:val="000557F5"/>
    <w:rsid w:val="00055BC0"/>
    <w:rsid w:val="00055F36"/>
    <w:rsid w:val="00062DE2"/>
    <w:rsid w:val="000676D6"/>
    <w:rsid w:val="000706D6"/>
    <w:rsid w:val="00070A20"/>
    <w:rsid w:val="000715AA"/>
    <w:rsid w:val="00072D7C"/>
    <w:rsid w:val="00073147"/>
    <w:rsid w:val="00073468"/>
    <w:rsid w:val="000761CA"/>
    <w:rsid w:val="00080C94"/>
    <w:rsid w:val="00081753"/>
    <w:rsid w:val="000819C5"/>
    <w:rsid w:val="0008241D"/>
    <w:rsid w:val="00086F4F"/>
    <w:rsid w:val="000875E1"/>
    <w:rsid w:val="000906F6"/>
    <w:rsid w:val="0009140F"/>
    <w:rsid w:val="00096082"/>
    <w:rsid w:val="000B4EB5"/>
    <w:rsid w:val="000B51EF"/>
    <w:rsid w:val="000B6CA8"/>
    <w:rsid w:val="000C003C"/>
    <w:rsid w:val="000C61E1"/>
    <w:rsid w:val="000D451F"/>
    <w:rsid w:val="000E26D1"/>
    <w:rsid w:val="000E3AEF"/>
    <w:rsid w:val="000E7078"/>
    <w:rsid w:val="000E7567"/>
    <w:rsid w:val="000E7821"/>
    <w:rsid w:val="000F0E7C"/>
    <w:rsid w:val="000F2356"/>
    <w:rsid w:val="000F3A3E"/>
    <w:rsid w:val="00101068"/>
    <w:rsid w:val="00103C20"/>
    <w:rsid w:val="00103C6D"/>
    <w:rsid w:val="00104E5C"/>
    <w:rsid w:val="0011041A"/>
    <w:rsid w:val="001124F3"/>
    <w:rsid w:val="00112EDA"/>
    <w:rsid w:val="00113C16"/>
    <w:rsid w:val="00117227"/>
    <w:rsid w:val="00117C15"/>
    <w:rsid w:val="001209F9"/>
    <w:rsid w:val="00122712"/>
    <w:rsid w:val="001277C2"/>
    <w:rsid w:val="00135C35"/>
    <w:rsid w:val="0013647C"/>
    <w:rsid w:val="00141CB2"/>
    <w:rsid w:val="00143F5E"/>
    <w:rsid w:val="00147129"/>
    <w:rsid w:val="001473B3"/>
    <w:rsid w:val="00150F18"/>
    <w:rsid w:val="00152DED"/>
    <w:rsid w:val="00155EBC"/>
    <w:rsid w:val="001576D0"/>
    <w:rsid w:val="00157A10"/>
    <w:rsid w:val="00160A80"/>
    <w:rsid w:val="00161611"/>
    <w:rsid w:val="00163649"/>
    <w:rsid w:val="0016372B"/>
    <w:rsid w:val="00165E28"/>
    <w:rsid w:val="001770D7"/>
    <w:rsid w:val="00186714"/>
    <w:rsid w:val="001918DE"/>
    <w:rsid w:val="00193C06"/>
    <w:rsid w:val="00197162"/>
    <w:rsid w:val="001A10FB"/>
    <w:rsid w:val="001A2AAE"/>
    <w:rsid w:val="001A36BE"/>
    <w:rsid w:val="001A3B53"/>
    <w:rsid w:val="001A3D14"/>
    <w:rsid w:val="001B1280"/>
    <w:rsid w:val="001B5A96"/>
    <w:rsid w:val="001B7D87"/>
    <w:rsid w:val="001B7F6E"/>
    <w:rsid w:val="001C11A4"/>
    <w:rsid w:val="001C4514"/>
    <w:rsid w:val="001C48FE"/>
    <w:rsid w:val="001C5B58"/>
    <w:rsid w:val="001D174A"/>
    <w:rsid w:val="001D5085"/>
    <w:rsid w:val="001D5706"/>
    <w:rsid w:val="001D674C"/>
    <w:rsid w:val="001E3F35"/>
    <w:rsid w:val="001E4233"/>
    <w:rsid w:val="001E6CBB"/>
    <w:rsid w:val="001F25B4"/>
    <w:rsid w:val="001F2955"/>
    <w:rsid w:val="001F315F"/>
    <w:rsid w:val="001F4F83"/>
    <w:rsid w:val="001F4F8F"/>
    <w:rsid w:val="001F5735"/>
    <w:rsid w:val="001F5BB5"/>
    <w:rsid w:val="001F62F4"/>
    <w:rsid w:val="001F7125"/>
    <w:rsid w:val="001F7446"/>
    <w:rsid w:val="00201160"/>
    <w:rsid w:val="00202189"/>
    <w:rsid w:val="00204975"/>
    <w:rsid w:val="00204C1F"/>
    <w:rsid w:val="00206E0E"/>
    <w:rsid w:val="00207625"/>
    <w:rsid w:val="00207C77"/>
    <w:rsid w:val="00211E5C"/>
    <w:rsid w:val="00213C3D"/>
    <w:rsid w:val="00215807"/>
    <w:rsid w:val="00216ED8"/>
    <w:rsid w:val="0022368E"/>
    <w:rsid w:val="00227329"/>
    <w:rsid w:val="00231EC3"/>
    <w:rsid w:val="00233EEE"/>
    <w:rsid w:val="002356C3"/>
    <w:rsid w:val="002366D5"/>
    <w:rsid w:val="00244A77"/>
    <w:rsid w:val="00247F9F"/>
    <w:rsid w:val="0025073C"/>
    <w:rsid w:val="00251DE4"/>
    <w:rsid w:val="002552BB"/>
    <w:rsid w:val="002558F3"/>
    <w:rsid w:val="00262E2F"/>
    <w:rsid w:val="00265FA4"/>
    <w:rsid w:val="002660F7"/>
    <w:rsid w:val="002668D4"/>
    <w:rsid w:val="00267863"/>
    <w:rsid w:val="002706A3"/>
    <w:rsid w:val="00271D15"/>
    <w:rsid w:val="002739DA"/>
    <w:rsid w:val="00274CAA"/>
    <w:rsid w:val="00276B5F"/>
    <w:rsid w:val="00285B45"/>
    <w:rsid w:val="00291C43"/>
    <w:rsid w:val="00291D32"/>
    <w:rsid w:val="00294248"/>
    <w:rsid w:val="002A2391"/>
    <w:rsid w:val="002B25FE"/>
    <w:rsid w:val="002B4C92"/>
    <w:rsid w:val="002B5EE6"/>
    <w:rsid w:val="002D1020"/>
    <w:rsid w:val="002D171D"/>
    <w:rsid w:val="002D4B39"/>
    <w:rsid w:val="002D4C12"/>
    <w:rsid w:val="002D7BC7"/>
    <w:rsid w:val="002E2E3C"/>
    <w:rsid w:val="002E4118"/>
    <w:rsid w:val="002E4352"/>
    <w:rsid w:val="002E445F"/>
    <w:rsid w:val="002E57E1"/>
    <w:rsid w:val="002F012A"/>
    <w:rsid w:val="002F0F15"/>
    <w:rsid w:val="002F1468"/>
    <w:rsid w:val="002F395D"/>
    <w:rsid w:val="002F438C"/>
    <w:rsid w:val="002F66AA"/>
    <w:rsid w:val="002F6871"/>
    <w:rsid w:val="0030086B"/>
    <w:rsid w:val="00307D1C"/>
    <w:rsid w:val="003127BF"/>
    <w:rsid w:val="003132C4"/>
    <w:rsid w:val="0031331B"/>
    <w:rsid w:val="003137A9"/>
    <w:rsid w:val="00313A57"/>
    <w:rsid w:val="00315D5D"/>
    <w:rsid w:val="00317D88"/>
    <w:rsid w:val="00322CFF"/>
    <w:rsid w:val="00322ECF"/>
    <w:rsid w:val="00324F75"/>
    <w:rsid w:val="003324DC"/>
    <w:rsid w:val="0033506A"/>
    <w:rsid w:val="00340BF5"/>
    <w:rsid w:val="0034512F"/>
    <w:rsid w:val="00345B61"/>
    <w:rsid w:val="00345CF3"/>
    <w:rsid w:val="003506D9"/>
    <w:rsid w:val="00351DB6"/>
    <w:rsid w:val="003603AA"/>
    <w:rsid w:val="00360F51"/>
    <w:rsid w:val="00361177"/>
    <w:rsid w:val="00362F6E"/>
    <w:rsid w:val="00362FC9"/>
    <w:rsid w:val="00372EBF"/>
    <w:rsid w:val="00373FE6"/>
    <w:rsid w:val="003818D9"/>
    <w:rsid w:val="00382296"/>
    <w:rsid w:val="00382F06"/>
    <w:rsid w:val="00383F79"/>
    <w:rsid w:val="003843D8"/>
    <w:rsid w:val="003906AA"/>
    <w:rsid w:val="0039437C"/>
    <w:rsid w:val="00396669"/>
    <w:rsid w:val="0039774E"/>
    <w:rsid w:val="003A033D"/>
    <w:rsid w:val="003A0FB0"/>
    <w:rsid w:val="003A1ABD"/>
    <w:rsid w:val="003A344D"/>
    <w:rsid w:val="003A4DFB"/>
    <w:rsid w:val="003A602C"/>
    <w:rsid w:val="003B21D9"/>
    <w:rsid w:val="003B78CD"/>
    <w:rsid w:val="003C2383"/>
    <w:rsid w:val="003C4589"/>
    <w:rsid w:val="003C53AC"/>
    <w:rsid w:val="003C6CCC"/>
    <w:rsid w:val="003C7AA0"/>
    <w:rsid w:val="003D0E25"/>
    <w:rsid w:val="003D4BF0"/>
    <w:rsid w:val="003D6E07"/>
    <w:rsid w:val="003D7914"/>
    <w:rsid w:val="003E1EF2"/>
    <w:rsid w:val="003E2D9E"/>
    <w:rsid w:val="003E2E34"/>
    <w:rsid w:val="003E64C3"/>
    <w:rsid w:val="003F0816"/>
    <w:rsid w:val="003F1A86"/>
    <w:rsid w:val="003F1E13"/>
    <w:rsid w:val="003F3BDB"/>
    <w:rsid w:val="003F4727"/>
    <w:rsid w:val="003F50D8"/>
    <w:rsid w:val="003F5FEB"/>
    <w:rsid w:val="00400026"/>
    <w:rsid w:val="004019B5"/>
    <w:rsid w:val="00404358"/>
    <w:rsid w:val="0040510B"/>
    <w:rsid w:val="004057B9"/>
    <w:rsid w:val="00407440"/>
    <w:rsid w:val="0041397F"/>
    <w:rsid w:val="00414EC5"/>
    <w:rsid w:val="00416813"/>
    <w:rsid w:val="00417A20"/>
    <w:rsid w:val="00422D78"/>
    <w:rsid w:val="004248F4"/>
    <w:rsid w:val="00426CB2"/>
    <w:rsid w:val="00435D17"/>
    <w:rsid w:val="004402D5"/>
    <w:rsid w:val="00443034"/>
    <w:rsid w:val="00444B5D"/>
    <w:rsid w:val="0044645F"/>
    <w:rsid w:val="0045523A"/>
    <w:rsid w:val="00461F84"/>
    <w:rsid w:val="00464150"/>
    <w:rsid w:val="00466BEB"/>
    <w:rsid w:val="00470579"/>
    <w:rsid w:val="00471D45"/>
    <w:rsid w:val="004727F2"/>
    <w:rsid w:val="00473E11"/>
    <w:rsid w:val="00480EDF"/>
    <w:rsid w:val="00483D21"/>
    <w:rsid w:val="00485E53"/>
    <w:rsid w:val="004902EF"/>
    <w:rsid w:val="00490C92"/>
    <w:rsid w:val="0049207D"/>
    <w:rsid w:val="00492535"/>
    <w:rsid w:val="00492CDB"/>
    <w:rsid w:val="004936D7"/>
    <w:rsid w:val="00494A07"/>
    <w:rsid w:val="00495FEC"/>
    <w:rsid w:val="004A2E69"/>
    <w:rsid w:val="004A2FFD"/>
    <w:rsid w:val="004A48DE"/>
    <w:rsid w:val="004A7159"/>
    <w:rsid w:val="004A7BA1"/>
    <w:rsid w:val="004B17BE"/>
    <w:rsid w:val="004B2E9B"/>
    <w:rsid w:val="004B6699"/>
    <w:rsid w:val="004B7B9A"/>
    <w:rsid w:val="004C3DF8"/>
    <w:rsid w:val="004D27F4"/>
    <w:rsid w:val="004D3B8E"/>
    <w:rsid w:val="004D417F"/>
    <w:rsid w:val="004D43DF"/>
    <w:rsid w:val="004D62A9"/>
    <w:rsid w:val="004E1E9C"/>
    <w:rsid w:val="004E2CBF"/>
    <w:rsid w:val="004E4EDF"/>
    <w:rsid w:val="004E4FEE"/>
    <w:rsid w:val="004F4EEA"/>
    <w:rsid w:val="004F567D"/>
    <w:rsid w:val="004F6BEB"/>
    <w:rsid w:val="004F6E65"/>
    <w:rsid w:val="00504BA4"/>
    <w:rsid w:val="00504E6A"/>
    <w:rsid w:val="0050635F"/>
    <w:rsid w:val="005077CC"/>
    <w:rsid w:val="00507D3A"/>
    <w:rsid w:val="00510DDE"/>
    <w:rsid w:val="00512A60"/>
    <w:rsid w:val="0052471D"/>
    <w:rsid w:val="00524E23"/>
    <w:rsid w:val="00525175"/>
    <w:rsid w:val="00525214"/>
    <w:rsid w:val="00527A41"/>
    <w:rsid w:val="0053587A"/>
    <w:rsid w:val="00535B7D"/>
    <w:rsid w:val="0053773F"/>
    <w:rsid w:val="00537A62"/>
    <w:rsid w:val="00542E3D"/>
    <w:rsid w:val="00544695"/>
    <w:rsid w:val="005508AA"/>
    <w:rsid w:val="0055272B"/>
    <w:rsid w:val="0055344C"/>
    <w:rsid w:val="0056113F"/>
    <w:rsid w:val="005617B9"/>
    <w:rsid w:val="00562322"/>
    <w:rsid w:val="00563F92"/>
    <w:rsid w:val="005653B4"/>
    <w:rsid w:val="00565471"/>
    <w:rsid w:val="005669A6"/>
    <w:rsid w:val="005672C5"/>
    <w:rsid w:val="00567635"/>
    <w:rsid w:val="0057036F"/>
    <w:rsid w:val="005721AA"/>
    <w:rsid w:val="0057549D"/>
    <w:rsid w:val="0057799C"/>
    <w:rsid w:val="00577E51"/>
    <w:rsid w:val="005816EE"/>
    <w:rsid w:val="005866C4"/>
    <w:rsid w:val="005A1B7E"/>
    <w:rsid w:val="005A2078"/>
    <w:rsid w:val="005A4DE2"/>
    <w:rsid w:val="005B1485"/>
    <w:rsid w:val="005B6867"/>
    <w:rsid w:val="005B7538"/>
    <w:rsid w:val="005C48B8"/>
    <w:rsid w:val="005C567F"/>
    <w:rsid w:val="005C7399"/>
    <w:rsid w:val="005D10B2"/>
    <w:rsid w:val="005D348B"/>
    <w:rsid w:val="005E1DF6"/>
    <w:rsid w:val="005E2837"/>
    <w:rsid w:val="005E294A"/>
    <w:rsid w:val="005E3714"/>
    <w:rsid w:val="005E576D"/>
    <w:rsid w:val="005E59D9"/>
    <w:rsid w:val="005E7E6C"/>
    <w:rsid w:val="005F04CF"/>
    <w:rsid w:val="005F0695"/>
    <w:rsid w:val="005F213C"/>
    <w:rsid w:val="005F3815"/>
    <w:rsid w:val="005F5A44"/>
    <w:rsid w:val="005F6931"/>
    <w:rsid w:val="00603BCF"/>
    <w:rsid w:val="00604969"/>
    <w:rsid w:val="00610056"/>
    <w:rsid w:val="006105FE"/>
    <w:rsid w:val="00611881"/>
    <w:rsid w:val="00613CE6"/>
    <w:rsid w:val="00621688"/>
    <w:rsid w:val="0062251E"/>
    <w:rsid w:val="00622DBA"/>
    <w:rsid w:val="00623387"/>
    <w:rsid w:val="0062648C"/>
    <w:rsid w:val="0062649F"/>
    <w:rsid w:val="00627875"/>
    <w:rsid w:val="00627C8B"/>
    <w:rsid w:val="0063024F"/>
    <w:rsid w:val="00633AA0"/>
    <w:rsid w:val="00635141"/>
    <w:rsid w:val="00635559"/>
    <w:rsid w:val="006367A2"/>
    <w:rsid w:val="006416B3"/>
    <w:rsid w:val="00645FB8"/>
    <w:rsid w:val="00647271"/>
    <w:rsid w:val="00654EDE"/>
    <w:rsid w:val="00656A95"/>
    <w:rsid w:val="00657D69"/>
    <w:rsid w:val="00660EB2"/>
    <w:rsid w:val="0066257C"/>
    <w:rsid w:val="00663CD1"/>
    <w:rsid w:val="00666317"/>
    <w:rsid w:val="00670E81"/>
    <w:rsid w:val="00671112"/>
    <w:rsid w:val="0067594C"/>
    <w:rsid w:val="0067719E"/>
    <w:rsid w:val="00680815"/>
    <w:rsid w:val="0068359F"/>
    <w:rsid w:val="00685FF5"/>
    <w:rsid w:val="006862C3"/>
    <w:rsid w:val="0069379D"/>
    <w:rsid w:val="00697F56"/>
    <w:rsid w:val="006A497D"/>
    <w:rsid w:val="006B1709"/>
    <w:rsid w:val="006B1DD6"/>
    <w:rsid w:val="006B2B6C"/>
    <w:rsid w:val="006B4F7C"/>
    <w:rsid w:val="006B79BE"/>
    <w:rsid w:val="006C43FF"/>
    <w:rsid w:val="006C4428"/>
    <w:rsid w:val="006D26B8"/>
    <w:rsid w:val="006D69D1"/>
    <w:rsid w:val="006D6BD3"/>
    <w:rsid w:val="006D7DDF"/>
    <w:rsid w:val="006E10B4"/>
    <w:rsid w:val="006E19DA"/>
    <w:rsid w:val="006F10B7"/>
    <w:rsid w:val="006F25B1"/>
    <w:rsid w:val="006F4A61"/>
    <w:rsid w:val="00701FA6"/>
    <w:rsid w:val="00703462"/>
    <w:rsid w:val="00703E79"/>
    <w:rsid w:val="00707EB6"/>
    <w:rsid w:val="0071082C"/>
    <w:rsid w:val="007123B7"/>
    <w:rsid w:val="00712BDE"/>
    <w:rsid w:val="00716A0A"/>
    <w:rsid w:val="007208A3"/>
    <w:rsid w:val="007230EF"/>
    <w:rsid w:val="007258C5"/>
    <w:rsid w:val="00727A5A"/>
    <w:rsid w:val="007329BB"/>
    <w:rsid w:val="00742A3B"/>
    <w:rsid w:val="00742ACE"/>
    <w:rsid w:val="007472BA"/>
    <w:rsid w:val="00747D4A"/>
    <w:rsid w:val="007503E7"/>
    <w:rsid w:val="007543F3"/>
    <w:rsid w:val="00754499"/>
    <w:rsid w:val="00756A63"/>
    <w:rsid w:val="00757712"/>
    <w:rsid w:val="00761C3B"/>
    <w:rsid w:val="00764A38"/>
    <w:rsid w:val="00764C4B"/>
    <w:rsid w:val="00766281"/>
    <w:rsid w:val="007667D4"/>
    <w:rsid w:val="0077084A"/>
    <w:rsid w:val="00783119"/>
    <w:rsid w:val="007834EC"/>
    <w:rsid w:val="00785080"/>
    <w:rsid w:val="007873B1"/>
    <w:rsid w:val="007918E2"/>
    <w:rsid w:val="00797875"/>
    <w:rsid w:val="007A0A24"/>
    <w:rsid w:val="007A3415"/>
    <w:rsid w:val="007A417F"/>
    <w:rsid w:val="007A7409"/>
    <w:rsid w:val="007A7BCD"/>
    <w:rsid w:val="007B0B05"/>
    <w:rsid w:val="007B36F4"/>
    <w:rsid w:val="007B3F5C"/>
    <w:rsid w:val="007B5BE7"/>
    <w:rsid w:val="007B691B"/>
    <w:rsid w:val="007C0A36"/>
    <w:rsid w:val="007C1210"/>
    <w:rsid w:val="007C2FB1"/>
    <w:rsid w:val="007C4B2C"/>
    <w:rsid w:val="007C5755"/>
    <w:rsid w:val="007C6C9B"/>
    <w:rsid w:val="007D119E"/>
    <w:rsid w:val="007D2E7B"/>
    <w:rsid w:val="007F24CC"/>
    <w:rsid w:val="007F309B"/>
    <w:rsid w:val="007F7E6A"/>
    <w:rsid w:val="00803E27"/>
    <w:rsid w:val="00804182"/>
    <w:rsid w:val="00810D98"/>
    <w:rsid w:val="00811A95"/>
    <w:rsid w:val="00811FAB"/>
    <w:rsid w:val="00813592"/>
    <w:rsid w:val="0081496A"/>
    <w:rsid w:val="00817947"/>
    <w:rsid w:val="00820FBE"/>
    <w:rsid w:val="0082618F"/>
    <w:rsid w:val="00826A2D"/>
    <w:rsid w:val="00831FDE"/>
    <w:rsid w:val="008338E6"/>
    <w:rsid w:val="00835930"/>
    <w:rsid w:val="00837491"/>
    <w:rsid w:val="00837598"/>
    <w:rsid w:val="00837FD1"/>
    <w:rsid w:val="0084181E"/>
    <w:rsid w:val="008435BA"/>
    <w:rsid w:val="00845DC5"/>
    <w:rsid w:val="00847D97"/>
    <w:rsid w:val="008511BE"/>
    <w:rsid w:val="00855291"/>
    <w:rsid w:val="00855EAB"/>
    <w:rsid w:val="008568D7"/>
    <w:rsid w:val="00862001"/>
    <w:rsid w:val="008640AF"/>
    <w:rsid w:val="008642B0"/>
    <w:rsid w:val="00864AEA"/>
    <w:rsid w:val="008713D5"/>
    <w:rsid w:val="00872CD2"/>
    <w:rsid w:val="00873CEE"/>
    <w:rsid w:val="008769E7"/>
    <w:rsid w:val="00876C97"/>
    <w:rsid w:val="00880C07"/>
    <w:rsid w:val="00881503"/>
    <w:rsid w:val="00883758"/>
    <w:rsid w:val="00884C2D"/>
    <w:rsid w:val="0089245E"/>
    <w:rsid w:val="008924FF"/>
    <w:rsid w:val="008948C2"/>
    <w:rsid w:val="008A52DB"/>
    <w:rsid w:val="008A583B"/>
    <w:rsid w:val="008A771A"/>
    <w:rsid w:val="008B1D8B"/>
    <w:rsid w:val="008C590D"/>
    <w:rsid w:val="008D0863"/>
    <w:rsid w:val="008D7FE4"/>
    <w:rsid w:val="008E039B"/>
    <w:rsid w:val="008E1EB3"/>
    <w:rsid w:val="008E2EA8"/>
    <w:rsid w:val="008E3284"/>
    <w:rsid w:val="008E3B5C"/>
    <w:rsid w:val="008E487A"/>
    <w:rsid w:val="008E74FC"/>
    <w:rsid w:val="008F66D5"/>
    <w:rsid w:val="008F7E5A"/>
    <w:rsid w:val="008F7EDD"/>
    <w:rsid w:val="00902798"/>
    <w:rsid w:val="009077F6"/>
    <w:rsid w:val="00910516"/>
    <w:rsid w:val="00912DD9"/>
    <w:rsid w:val="00912EFB"/>
    <w:rsid w:val="009131B5"/>
    <w:rsid w:val="00916402"/>
    <w:rsid w:val="00921A12"/>
    <w:rsid w:val="00922C19"/>
    <w:rsid w:val="009235DC"/>
    <w:rsid w:val="00926F5C"/>
    <w:rsid w:val="00933B1D"/>
    <w:rsid w:val="00936178"/>
    <w:rsid w:val="009401CC"/>
    <w:rsid w:val="00942D8F"/>
    <w:rsid w:val="00943880"/>
    <w:rsid w:val="009456AC"/>
    <w:rsid w:val="00945B3B"/>
    <w:rsid w:val="00950788"/>
    <w:rsid w:val="00951D17"/>
    <w:rsid w:val="0095415F"/>
    <w:rsid w:val="00957C28"/>
    <w:rsid w:val="00961DD7"/>
    <w:rsid w:val="0096314D"/>
    <w:rsid w:val="00963DAE"/>
    <w:rsid w:val="00964472"/>
    <w:rsid w:val="009664E2"/>
    <w:rsid w:val="009664E6"/>
    <w:rsid w:val="00971E6B"/>
    <w:rsid w:val="0098117E"/>
    <w:rsid w:val="00984236"/>
    <w:rsid w:val="00987849"/>
    <w:rsid w:val="00991776"/>
    <w:rsid w:val="00992203"/>
    <w:rsid w:val="009928F5"/>
    <w:rsid w:val="00993F3D"/>
    <w:rsid w:val="00994C91"/>
    <w:rsid w:val="00996A06"/>
    <w:rsid w:val="00997017"/>
    <w:rsid w:val="009A18DA"/>
    <w:rsid w:val="009A3AB7"/>
    <w:rsid w:val="009A5814"/>
    <w:rsid w:val="009A7C02"/>
    <w:rsid w:val="009B2F46"/>
    <w:rsid w:val="009B52AA"/>
    <w:rsid w:val="009C1BAC"/>
    <w:rsid w:val="009C1EF3"/>
    <w:rsid w:val="009C2ABE"/>
    <w:rsid w:val="009C5E31"/>
    <w:rsid w:val="009D0B53"/>
    <w:rsid w:val="009D1889"/>
    <w:rsid w:val="009D1FE8"/>
    <w:rsid w:val="009D2567"/>
    <w:rsid w:val="009D310D"/>
    <w:rsid w:val="009D3FA0"/>
    <w:rsid w:val="009E2ABE"/>
    <w:rsid w:val="009E2C5E"/>
    <w:rsid w:val="009F198A"/>
    <w:rsid w:val="009F2CB2"/>
    <w:rsid w:val="009F38CF"/>
    <w:rsid w:val="009F4DB1"/>
    <w:rsid w:val="009F611A"/>
    <w:rsid w:val="00A01871"/>
    <w:rsid w:val="00A031FD"/>
    <w:rsid w:val="00A033CB"/>
    <w:rsid w:val="00A044D4"/>
    <w:rsid w:val="00A05250"/>
    <w:rsid w:val="00A060B6"/>
    <w:rsid w:val="00A06B88"/>
    <w:rsid w:val="00A07B8C"/>
    <w:rsid w:val="00A135B8"/>
    <w:rsid w:val="00A13C72"/>
    <w:rsid w:val="00A14204"/>
    <w:rsid w:val="00A14B89"/>
    <w:rsid w:val="00A14E91"/>
    <w:rsid w:val="00A17F0D"/>
    <w:rsid w:val="00A202F6"/>
    <w:rsid w:val="00A21259"/>
    <w:rsid w:val="00A231EE"/>
    <w:rsid w:val="00A27304"/>
    <w:rsid w:val="00A273A3"/>
    <w:rsid w:val="00A30077"/>
    <w:rsid w:val="00A30529"/>
    <w:rsid w:val="00A31BDF"/>
    <w:rsid w:val="00A325F2"/>
    <w:rsid w:val="00A34E74"/>
    <w:rsid w:val="00A35558"/>
    <w:rsid w:val="00A36124"/>
    <w:rsid w:val="00A37426"/>
    <w:rsid w:val="00A40D90"/>
    <w:rsid w:val="00A42E1C"/>
    <w:rsid w:val="00A44087"/>
    <w:rsid w:val="00A47731"/>
    <w:rsid w:val="00A50001"/>
    <w:rsid w:val="00A53D12"/>
    <w:rsid w:val="00A54AFC"/>
    <w:rsid w:val="00A5587A"/>
    <w:rsid w:val="00A65A71"/>
    <w:rsid w:val="00A7086A"/>
    <w:rsid w:val="00A70D1A"/>
    <w:rsid w:val="00A74FEC"/>
    <w:rsid w:val="00A75377"/>
    <w:rsid w:val="00A91615"/>
    <w:rsid w:val="00A95F2D"/>
    <w:rsid w:val="00A9629E"/>
    <w:rsid w:val="00AB16A8"/>
    <w:rsid w:val="00AB7774"/>
    <w:rsid w:val="00AC1DCD"/>
    <w:rsid w:val="00AC7F58"/>
    <w:rsid w:val="00AD626C"/>
    <w:rsid w:val="00AD66C0"/>
    <w:rsid w:val="00AE004C"/>
    <w:rsid w:val="00AE24D1"/>
    <w:rsid w:val="00AE2B91"/>
    <w:rsid w:val="00AE582B"/>
    <w:rsid w:val="00AF1338"/>
    <w:rsid w:val="00AF1777"/>
    <w:rsid w:val="00AF1A36"/>
    <w:rsid w:val="00AF26CC"/>
    <w:rsid w:val="00B02C48"/>
    <w:rsid w:val="00B072EA"/>
    <w:rsid w:val="00B07A7C"/>
    <w:rsid w:val="00B10F6E"/>
    <w:rsid w:val="00B13807"/>
    <w:rsid w:val="00B138E7"/>
    <w:rsid w:val="00B13EDD"/>
    <w:rsid w:val="00B142F0"/>
    <w:rsid w:val="00B157C0"/>
    <w:rsid w:val="00B16782"/>
    <w:rsid w:val="00B20F70"/>
    <w:rsid w:val="00B215FD"/>
    <w:rsid w:val="00B22282"/>
    <w:rsid w:val="00B22AF6"/>
    <w:rsid w:val="00B30435"/>
    <w:rsid w:val="00B30C62"/>
    <w:rsid w:val="00B318CF"/>
    <w:rsid w:val="00B319A2"/>
    <w:rsid w:val="00B32765"/>
    <w:rsid w:val="00B3621D"/>
    <w:rsid w:val="00B36B28"/>
    <w:rsid w:val="00B3769C"/>
    <w:rsid w:val="00B42D98"/>
    <w:rsid w:val="00B45B0B"/>
    <w:rsid w:val="00B46876"/>
    <w:rsid w:val="00B53843"/>
    <w:rsid w:val="00B550B3"/>
    <w:rsid w:val="00B57256"/>
    <w:rsid w:val="00B600B0"/>
    <w:rsid w:val="00B65579"/>
    <w:rsid w:val="00B7289B"/>
    <w:rsid w:val="00B746EB"/>
    <w:rsid w:val="00B80617"/>
    <w:rsid w:val="00B83046"/>
    <w:rsid w:val="00B97BF4"/>
    <w:rsid w:val="00BA2F0F"/>
    <w:rsid w:val="00BA33DD"/>
    <w:rsid w:val="00BA7D2E"/>
    <w:rsid w:val="00BB2586"/>
    <w:rsid w:val="00BB406E"/>
    <w:rsid w:val="00BB5556"/>
    <w:rsid w:val="00BC0E4F"/>
    <w:rsid w:val="00BC34CD"/>
    <w:rsid w:val="00BC3F10"/>
    <w:rsid w:val="00BC3F99"/>
    <w:rsid w:val="00BC5BE3"/>
    <w:rsid w:val="00BD01BC"/>
    <w:rsid w:val="00BD0462"/>
    <w:rsid w:val="00BD0663"/>
    <w:rsid w:val="00BD2605"/>
    <w:rsid w:val="00BD31A4"/>
    <w:rsid w:val="00BD36EF"/>
    <w:rsid w:val="00BD55BF"/>
    <w:rsid w:val="00BE6E6F"/>
    <w:rsid w:val="00BF0732"/>
    <w:rsid w:val="00BF7F90"/>
    <w:rsid w:val="00C002E8"/>
    <w:rsid w:val="00C01F93"/>
    <w:rsid w:val="00C02266"/>
    <w:rsid w:val="00C04481"/>
    <w:rsid w:val="00C055FD"/>
    <w:rsid w:val="00C059B1"/>
    <w:rsid w:val="00C068A8"/>
    <w:rsid w:val="00C114CE"/>
    <w:rsid w:val="00C13DDA"/>
    <w:rsid w:val="00C15A21"/>
    <w:rsid w:val="00C32B89"/>
    <w:rsid w:val="00C33C95"/>
    <w:rsid w:val="00C36BE4"/>
    <w:rsid w:val="00C37A33"/>
    <w:rsid w:val="00C40B2E"/>
    <w:rsid w:val="00C41298"/>
    <w:rsid w:val="00C450A7"/>
    <w:rsid w:val="00C45E09"/>
    <w:rsid w:val="00C46237"/>
    <w:rsid w:val="00C467B1"/>
    <w:rsid w:val="00C46B52"/>
    <w:rsid w:val="00C52728"/>
    <w:rsid w:val="00C5427B"/>
    <w:rsid w:val="00C5523F"/>
    <w:rsid w:val="00C55312"/>
    <w:rsid w:val="00C569AA"/>
    <w:rsid w:val="00C6334D"/>
    <w:rsid w:val="00C634CD"/>
    <w:rsid w:val="00C65813"/>
    <w:rsid w:val="00C659D2"/>
    <w:rsid w:val="00C756D3"/>
    <w:rsid w:val="00C76531"/>
    <w:rsid w:val="00C772DB"/>
    <w:rsid w:val="00C841B3"/>
    <w:rsid w:val="00C85B63"/>
    <w:rsid w:val="00C86B5F"/>
    <w:rsid w:val="00C90E5F"/>
    <w:rsid w:val="00C914D3"/>
    <w:rsid w:val="00CA36E0"/>
    <w:rsid w:val="00CA5718"/>
    <w:rsid w:val="00CA7D65"/>
    <w:rsid w:val="00CB2DAD"/>
    <w:rsid w:val="00CB4801"/>
    <w:rsid w:val="00CB5B66"/>
    <w:rsid w:val="00CB5B76"/>
    <w:rsid w:val="00CB7057"/>
    <w:rsid w:val="00CC08DE"/>
    <w:rsid w:val="00CC6F0C"/>
    <w:rsid w:val="00CD245A"/>
    <w:rsid w:val="00CF121A"/>
    <w:rsid w:val="00CF123C"/>
    <w:rsid w:val="00CF2F12"/>
    <w:rsid w:val="00CF4D18"/>
    <w:rsid w:val="00CF53E2"/>
    <w:rsid w:val="00CF64C6"/>
    <w:rsid w:val="00D03E8B"/>
    <w:rsid w:val="00D056E0"/>
    <w:rsid w:val="00D07028"/>
    <w:rsid w:val="00D11BB9"/>
    <w:rsid w:val="00D13255"/>
    <w:rsid w:val="00D13B0E"/>
    <w:rsid w:val="00D15D0E"/>
    <w:rsid w:val="00D17489"/>
    <w:rsid w:val="00D20B9E"/>
    <w:rsid w:val="00D277BA"/>
    <w:rsid w:val="00D278DE"/>
    <w:rsid w:val="00D304D0"/>
    <w:rsid w:val="00D32E90"/>
    <w:rsid w:val="00D35A2C"/>
    <w:rsid w:val="00D471BE"/>
    <w:rsid w:val="00D50CF3"/>
    <w:rsid w:val="00D5293B"/>
    <w:rsid w:val="00D540BC"/>
    <w:rsid w:val="00D54C57"/>
    <w:rsid w:val="00D54E14"/>
    <w:rsid w:val="00D5546D"/>
    <w:rsid w:val="00D5651B"/>
    <w:rsid w:val="00D624A8"/>
    <w:rsid w:val="00D677BF"/>
    <w:rsid w:val="00D72F79"/>
    <w:rsid w:val="00D7467F"/>
    <w:rsid w:val="00D828DE"/>
    <w:rsid w:val="00D87E83"/>
    <w:rsid w:val="00D912A0"/>
    <w:rsid w:val="00D922E9"/>
    <w:rsid w:val="00D922FB"/>
    <w:rsid w:val="00D92CBE"/>
    <w:rsid w:val="00D97E56"/>
    <w:rsid w:val="00DA007A"/>
    <w:rsid w:val="00DA44A9"/>
    <w:rsid w:val="00DA514A"/>
    <w:rsid w:val="00DA60C3"/>
    <w:rsid w:val="00DA6C4E"/>
    <w:rsid w:val="00DA7513"/>
    <w:rsid w:val="00DA7FBD"/>
    <w:rsid w:val="00DC0A62"/>
    <w:rsid w:val="00DC0B97"/>
    <w:rsid w:val="00DC12DD"/>
    <w:rsid w:val="00DC5E52"/>
    <w:rsid w:val="00DC643B"/>
    <w:rsid w:val="00DC6571"/>
    <w:rsid w:val="00DC67BD"/>
    <w:rsid w:val="00DD05E0"/>
    <w:rsid w:val="00DD0829"/>
    <w:rsid w:val="00DD1C6D"/>
    <w:rsid w:val="00DD6920"/>
    <w:rsid w:val="00DE35A7"/>
    <w:rsid w:val="00DE798D"/>
    <w:rsid w:val="00DF196B"/>
    <w:rsid w:val="00E02D2C"/>
    <w:rsid w:val="00E0395A"/>
    <w:rsid w:val="00E04694"/>
    <w:rsid w:val="00E07D9E"/>
    <w:rsid w:val="00E140E6"/>
    <w:rsid w:val="00E1529B"/>
    <w:rsid w:val="00E1544B"/>
    <w:rsid w:val="00E1563D"/>
    <w:rsid w:val="00E15E36"/>
    <w:rsid w:val="00E2467C"/>
    <w:rsid w:val="00E2554B"/>
    <w:rsid w:val="00E25A39"/>
    <w:rsid w:val="00E26572"/>
    <w:rsid w:val="00E2675F"/>
    <w:rsid w:val="00E27C7B"/>
    <w:rsid w:val="00E40130"/>
    <w:rsid w:val="00E4195B"/>
    <w:rsid w:val="00E43415"/>
    <w:rsid w:val="00E43EE6"/>
    <w:rsid w:val="00E43F07"/>
    <w:rsid w:val="00E44F51"/>
    <w:rsid w:val="00E50A2E"/>
    <w:rsid w:val="00E52892"/>
    <w:rsid w:val="00E54A62"/>
    <w:rsid w:val="00E55DF2"/>
    <w:rsid w:val="00E55F64"/>
    <w:rsid w:val="00E56446"/>
    <w:rsid w:val="00E60084"/>
    <w:rsid w:val="00E63BF5"/>
    <w:rsid w:val="00E63F32"/>
    <w:rsid w:val="00E67023"/>
    <w:rsid w:val="00E71A5A"/>
    <w:rsid w:val="00E71D28"/>
    <w:rsid w:val="00E72A22"/>
    <w:rsid w:val="00E74F8C"/>
    <w:rsid w:val="00E76325"/>
    <w:rsid w:val="00E852D4"/>
    <w:rsid w:val="00E86656"/>
    <w:rsid w:val="00E910AB"/>
    <w:rsid w:val="00E9290D"/>
    <w:rsid w:val="00E94AEC"/>
    <w:rsid w:val="00E94BAD"/>
    <w:rsid w:val="00E96055"/>
    <w:rsid w:val="00E96B40"/>
    <w:rsid w:val="00EA258F"/>
    <w:rsid w:val="00EA36AB"/>
    <w:rsid w:val="00EB1C5D"/>
    <w:rsid w:val="00EB5637"/>
    <w:rsid w:val="00EB68B8"/>
    <w:rsid w:val="00EB79EC"/>
    <w:rsid w:val="00EC5336"/>
    <w:rsid w:val="00EC65D1"/>
    <w:rsid w:val="00ED0033"/>
    <w:rsid w:val="00ED0B2A"/>
    <w:rsid w:val="00ED198D"/>
    <w:rsid w:val="00ED3A1A"/>
    <w:rsid w:val="00ED5208"/>
    <w:rsid w:val="00EE2DBA"/>
    <w:rsid w:val="00EE47E6"/>
    <w:rsid w:val="00EE7ADF"/>
    <w:rsid w:val="00EF0F9A"/>
    <w:rsid w:val="00EF2494"/>
    <w:rsid w:val="00EF46F0"/>
    <w:rsid w:val="00F01E60"/>
    <w:rsid w:val="00F04159"/>
    <w:rsid w:val="00F16D6F"/>
    <w:rsid w:val="00F24BBB"/>
    <w:rsid w:val="00F26D79"/>
    <w:rsid w:val="00F303D8"/>
    <w:rsid w:val="00F41484"/>
    <w:rsid w:val="00F41BC7"/>
    <w:rsid w:val="00F50616"/>
    <w:rsid w:val="00F52762"/>
    <w:rsid w:val="00F5461E"/>
    <w:rsid w:val="00F56BE4"/>
    <w:rsid w:val="00F57764"/>
    <w:rsid w:val="00F57D8A"/>
    <w:rsid w:val="00F61346"/>
    <w:rsid w:val="00F63E03"/>
    <w:rsid w:val="00F65F03"/>
    <w:rsid w:val="00F66238"/>
    <w:rsid w:val="00F6646E"/>
    <w:rsid w:val="00F668D5"/>
    <w:rsid w:val="00F81B2B"/>
    <w:rsid w:val="00F85C44"/>
    <w:rsid w:val="00F92F9E"/>
    <w:rsid w:val="00F96EA0"/>
    <w:rsid w:val="00F9717B"/>
    <w:rsid w:val="00F97578"/>
    <w:rsid w:val="00FA17C2"/>
    <w:rsid w:val="00FA64E9"/>
    <w:rsid w:val="00FA71D1"/>
    <w:rsid w:val="00FB0485"/>
    <w:rsid w:val="00FB67A1"/>
    <w:rsid w:val="00FB7B5D"/>
    <w:rsid w:val="00FC167A"/>
    <w:rsid w:val="00FC1E6A"/>
    <w:rsid w:val="00FC50BA"/>
    <w:rsid w:val="00FD2B15"/>
    <w:rsid w:val="00FD4434"/>
    <w:rsid w:val="00FD45C2"/>
    <w:rsid w:val="00FD4C67"/>
    <w:rsid w:val="00FE1ED4"/>
    <w:rsid w:val="00FE42B0"/>
    <w:rsid w:val="00FE6E14"/>
    <w:rsid w:val="00FE7CB2"/>
    <w:rsid w:val="00FF5A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F5A8C"/>
    <w:pPr>
      <w:spacing w:after="60"/>
      <w:ind w:firstLine="709"/>
      <w:jc w:val="both"/>
    </w:pPr>
    <w:rPr>
      <w:rFonts w:ascii="Times New Roman" w:hAnsi="Times New Roman"/>
      <w:sz w:val="24"/>
      <w:szCs w:val="22"/>
      <w:lang w:eastAsia="en-US"/>
    </w:rPr>
  </w:style>
  <w:style w:type="paragraph" w:styleId="Nadpis1">
    <w:name w:val="heading 1"/>
    <w:basedOn w:val="Normln"/>
    <w:next w:val="Normln"/>
    <w:link w:val="Nadpis1Char"/>
    <w:uiPriority w:val="99"/>
    <w:qFormat/>
    <w:rsid w:val="00247F9F"/>
    <w:pPr>
      <w:keepNext/>
      <w:keepLines/>
      <w:spacing w:before="600" w:after="360"/>
      <w:ind w:firstLine="0"/>
      <w:outlineLvl w:val="0"/>
    </w:pPr>
    <w:rPr>
      <w:rFonts w:ascii="Arial" w:eastAsia="Times New Roman" w:hAnsi="Arial"/>
      <w:b/>
      <w:bCs/>
      <w:cap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247F9F"/>
    <w:rPr>
      <w:rFonts w:ascii="Arial" w:hAnsi="Arial" w:cs="Times New Roman"/>
      <w:b/>
      <w:bCs/>
      <w:caps/>
      <w:sz w:val="28"/>
      <w:szCs w:val="28"/>
    </w:rPr>
  </w:style>
  <w:style w:type="paragraph" w:styleId="Odstavecseseznamem">
    <w:name w:val="List Paragraph"/>
    <w:basedOn w:val="Normln"/>
    <w:uiPriority w:val="34"/>
    <w:qFormat/>
    <w:rsid w:val="00001CA6"/>
    <w:pPr>
      <w:ind w:left="720"/>
      <w:contextualSpacing/>
    </w:pPr>
  </w:style>
  <w:style w:type="character" w:styleId="Odkaznakoment">
    <w:name w:val="annotation reference"/>
    <w:basedOn w:val="Standardnpsmoodstavce"/>
    <w:uiPriority w:val="99"/>
    <w:semiHidden/>
    <w:rsid w:val="005E1DF6"/>
    <w:rPr>
      <w:rFonts w:cs="Times New Roman"/>
      <w:sz w:val="16"/>
      <w:szCs w:val="16"/>
    </w:rPr>
  </w:style>
  <w:style w:type="paragraph" w:styleId="Textkomente">
    <w:name w:val="annotation text"/>
    <w:basedOn w:val="Normln"/>
    <w:link w:val="TextkomenteChar"/>
    <w:uiPriority w:val="99"/>
    <w:semiHidden/>
    <w:rsid w:val="005E1DF6"/>
    <w:pPr>
      <w:spacing w:after="0"/>
      <w:ind w:firstLine="0"/>
      <w:jc w:val="center"/>
    </w:pPr>
    <w:rPr>
      <w:sz w:val="20"/>
      <w:szCs w:val="20"/>
    </w:rPr>
  </w:style>
  <w:style w:type="character" w:customStyle="1" w:styleId="TextkomenteChar">
    <w:name w:val="Text komentáře Char"/>
    <w:basedOn w:val="Standardnpsmoodstavce"/>
    <w:link w:val="Textkomente"/>
    <w:uiPriority w:val="99"/>
    <w:semiHidden/>
    <w:locked/>
    <w:rsid w:val="005E1DF6"/>
    <w:rPr>
      <w:rFonts w:ascii="Times New Roman" w:hAnsi="Times New Roman" w:cs="Times New Roman"/>
      <w:sz w:val="20"/>
      <w:szCs w:val="20"/>
    </w:rPr>
  </w:style>
  <w:style w:type="paragraph" w:styleId="Textbubliny">
    <w:name w:val="Balloon Text"/>
    <w:basedOn w:val="Normln"/>
    <w:link w:val="TextbublinyChar"/>
    <w:uiPriority w:val="99"/>
    <w:semiHidden/>
    <w:rsid w:val="005E1DF6"/>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5E1DF6"/>
    <w:rPr>
      <w:rFonts w:ascii="Tahoma" w:hAnsi="Tahoma" w:cs="Tahoma"/>
      <w:sz w:val="16"/>
      <w:szCs w:val="16"/>
    </w:rPr>
  </w:style>
  <w:style w:type="paragraph" w:styleId="Zhlav">
    <w:name w:val="header"/>
    <w:basedOn w:val="Normln"/>
    <w:link w:val="ZhlavChar"/>
    <w:uiPriority w:val="99"/>
    <w:rsid w:val="00490C92"/>
    <w:pPr>
      <w:tabs>
        <w:tab w:val="center" w:pos="4536"/>
        <w:tab w:val="right" w:pos="9072"/>
      </w:tabs>
      <w:spacing w:after="0"/>
    </w:pPr>
  </w:style>
  <w:style w:type="character" w:customStyle="1" w:styleId="ZhlavChar">
    <w:name w:val="Záhlaví Char"/>
    <w:basedOn w:val="Standardnpsmoodstavce"/>
    <w:link w:val="Zhlav"/>
    <w:uiPriority w:val="99"/>
    <w:locked/>
    <w:rsid w:val="00490C92"/>
    <w:rPr>
      <w:rFonts w:ascii="Times New Roman" w:hAnsi="Times New Roman" w:cs="Times New Roman"/>
      <w:sz w:val="24"/>
    </w:rPr>
  </w:style>
  <w:style w:type="paragraph" w:styleId="Zpat">
    <w:name w:val="footer"/>
    <w:basedOn w:val="Normln"/>
    <w:link w:val="ZpatChar"/>
    <w:uiPriority w:val="99"/>
    <w:rsid w:val="00490C92"/>
    <w:pPr>
      <w:tabs>
        <w:tab w:val="center" w:pos="4536"/>
        <w:tab w:val="right" w:pos="9072"/>
      </w:tabs>
      <w:spacing w:after="0"/>
    </w:pPr>
  </w:style>
  <w:style w:type="character" w:customStyle="1" w:styleId="ZpatChar">
    <w:name w:val="Zápatí Char"/>
    <w:basedOn w:val="Standardnpsmoodstavce"/>
    <w:link w:val="Zpat"/>
    <w:uiPriority w:val="99"/>
    <w:locked/>
    <w:rsid w:val="00490C92"/>
    <w:rPr>
      <w:rFonts w:ascii="Times New Roman" w:hAnsi="Times New Roman" w:cs="Times New Roman"/>
      <w:sz w:val="24"/>
    </w:rPr>
  </w:style>
  <w:style w:type="table" w:styleId="Mkatabulky">
    <w:name w:val="Table Grid"/>
    <w:basedOn w:val="Normlntabulka"/>
    <w:uiPriority w:val="99"/>
    <w:rsid w:val="00490C92"/>
    <w:pPr>
      <w:jc w:val="center"/>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liiny">
    <w:name w:val="veličiny"/>
    <w:basedOn w:val="Normln"/>
    <w:uiPriority w:val="99"/>
    <w:rsid w:val="00490C92"/>
    <w:pPr>
      <w:spacing w:after="0" w:line="360" w:lineRule="auto"/>
    </w:pPr>
    <w:rPr>
      <w:rFonts w:ascii="Times" w:eastAsia="Times New Roman" w:hAnsi="Times"/>
      <w:position w:val="-4"/>
      <w:szCs w:val="24"/>
      <w:lang w:eastAsia="cs-CZ"/>
    </w:rPr>
  </w:style>
  <w:style w:type="paragraph" w:customStyle="1" w:styleId="CM1">
    <w:name w:val="CM1"/>
    <w:basedOn w:val="Normln"/>
    <w:next w:val="Normln"/>
    <w:uiPriority w:val="99"/>
    <w:rsid w:val="008642B0"/>
    <w:pPr>
      <w:autoSpaceDE w:val="0"/>
      <w:autoSpaceDN w:val="0"/>
      <w:adjustRightInd w:val="0"/>
      <w:spacing w:after="0"/>
      <w:ind w:firstLine="0"/>
      <w:jc w:val="left"/>
    </w:pPr>
    <w:rPr>
      <w:rFonts w:ascii="EUAlbertina" w:hAnsi="EUAlbertina"/>
      <w:szCs w:val="24"/>
    </w:rPr>
  </w:style>
  <w:style w:type="paragraph" w:customStyle="1" w:styleId="CM3">
    <w:name w:val="CM3"/>
    <w:basedOn w:val="Normln"/>
    <w:next w:val="Normln"/>
    <w:uiPriority w:val="99"/>
    <w:rsid w:val="008642B0"/>
    <w:pPr>
      <w:autoSpaceDE w:val="0"/>
      <w:autoSpaceDN w:val="0"/>
      <w:adjustRightInd w:val="0"/>
      <w:spacing w:after="0"/>
      <w:ind w:firstLine="0"/>
      <w:jc w:val="left"/>
    </w:pPr>
    <w:rPr>
      <w:rFonts w:ascii="EUAlbertina" w:hAnsi="EUAlbertina"/>
      <w:szCs w:val="24"/>
    </w:rPr>
  </w:style>
  <w:style w:type="paragraph" w:customStyle="1" w:styleId="CM4">
    <w:name w:val="CM4"/>
    <w:basedOn w:val="Normln"/>
    <w:next w:val="Normln"/>
    <w:uiPriority w:val="99"/>
    <w:rsid w:val="008642B0"/>
    <w:pPr>
      <w:autoSpaceDE w:val="0"/>
      <w:autoSpaceDN w:val="0"/>
      <w:adjustRightInd w:val="0"/>
      <w:spacing w:after="0"/>
      <w:ind w:firstLine="0"/>
      <w:jc w:val="left"/>
    </w:pPr>
    <w:rPr>
      <w:rFonts w:ascii="EUAlbertina" w:hAnsi="EUAlbertina"/>
      <w:szCs w:val="24"/>
    </w:rPr>
  </w:style>
  <w:style w:type="paragraph" w:styleId="Textpoznpodarou">
    <w:name w:val="footnote text"/>
    <w:basedOn w:val="Normln"/>
    <w:link w:val="TextpoznpodarouChar"/>
    <w:uiPriority w:val="99"/>
    <w:semiHidden/>
    <w:rsid w:val="002E4352"/>
    <w:pPr>
      <w:spacing w:after="0"/>
    </w:pPr>
    <w:rPr>
      <w:sz w:val="20"/>
      <w:szCs w:val="20"/>
    </w:rPr>
  </w:style>
  <w:style w:type="character" w:customStyle="1" w:styleId="TextpoznpodarouChar">
    <w:name w:val="Text pozn. pod čarou Char"/>
    <w:basedOn w:val="Standardnpsmoodstavce"/>
    <w:link w:val="Textpoznpodarou"/>
    <w:uiPriority w:val="99"/>
    <w:semiHidden/>
    <w:locked/>
    <w:rsid w:val="002E4352"/>
    <w:rPr>
      <w:rFonts w:ascii="Times New Roman" w:hAnsi="Times New Roman" w:cs="Times New Roman"/>
      <w:sz w:val="20"/>
      <w:szCs w:val="20"/>
    </w:rPr>
  </w:style>
  <w:style w:type="character" w:styleId="Znakapoznpodarou">
    <w:name w:val="footnote reference"/>
    <w:basedOn w:val="Standardnpsmoodstavce"/>
    <w:uiPriority w:val="99"/>
    <w:semiHidden/>
    <w:rsid w:val="002E4352"/>
    <w:rPr>
      <w:rFonts w:cs="Times New Roman"/>
      <w:vertAlign w:val="superscript"/>
    </w:rPr>
  </w:style>
  <w:style w:type="paragraph" w:styleId="Pedmtkomente">
    <w:name w:val="annotation subject"/>
    <w:basedOn w:val="Textkomente"/>
    <w:next w:val="Textkomente"/>
    <w:link w:val="PedmtkomenteChar"/>
    <w:uiPriority w:val="99"/>
    <w:semiHidden/>
    <w:rsid w:val="00A42E1C"/>
    <w:pPr>
      <w:spacing w:after="60"/>
      <w:ind w:firstLine="709"/>
      <w:jc w:val="both"/>
    </w:pPr>
    <w:rPr>
      <w:b/>
      <w:bCs/>
    </w:rPr>
  </w:style>
  <w:style w:type="character" w:customStyle="1" w:styleId="PedmtkomenteChar">
    <w:name w:val="Předmět komentáře Char"/>
    <w:basedOn w:val="TextkomenteChar"/>
    <w:link w:val="Pedmtkomente"/>
    <w:uiPriority w:val="99"/>
    <w:semiHidden/>
    <w:locked/>
    <w:rsid w:val="00A42E1C"/>
    <w:rPr>
      <w:rFonts w:ascii="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F5A8C"/>
    <w:pPr>
      <w:spacing w:after="60"/>
      <w:ind w:firstLine="709"/>
      <w:jc w:val="both"/>
    </w:pPr>
    <w:rPr>
      <w:rFonts w:ascii="Times New Roman" w:hAnsi="Times New Roman"/>
      <w:sz w:val="24"/>
      <w:szCs w:val="22"/>
      <w:lang w:eastAsia="en-US"/>
    </w:rPr>
  </w:style>
  <w:style w:type="paragraph" w:styleId="Nadpis1">
    <w:name w:val="heading 1"/>
    <w:basedOn w:val="Normln"/>
    <w:next w:val="Normln"/>
    <w:link w:val="Nadpis1Char"/>
    <w:uiPriority w:val="99"/>
    <w:qFormat/>
    <w:rsid w:val="00247F9F"/>
    <w:pPr>
      <w:keepNext/>
      <w:keepLines/>
      <w:spacing w:before="600" w:after="360"/>
      <w:ind w:firstLine="0"/>
      <w:outlineLvl w:val="0"/>
    </w:pPr>
    <w:rPr>
      <w:rFonts w:ascii="Arial" w:eastAsia="Times New Roman" w:hAnsi="Arial"/>
      <w:b/>
      <w:bCs/>
      <w:cap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247F9F"/>
    <w:rPr>
      <w:rFonts w:ascii="Arial" w:hAnsi="Arial" w:cs="Times New Roman"/>
      <w:b/>
      <w:bCs/>
      <w:caps/>
      <w:sz w:val="28"/>
      <w:szCs w:val="28"/>
    </w:rPr>
  </w:style>
  <w:style w:type="paragraph" w:styleId="Odstavecseseznamem">
    <w:name w:val="List Paragraph"/>
    <w:basedOn w:val="Normln"/>
    <w:uiPriority w:val="34"/>
    <w:qFormat/>
    <w:rsid w:val="00001CA6"/>
    <w:pPr>
      <w:ind w:left="720"/>
      <w:contextualSpacing/>
    </w:pPr>
  </w:style>
  <w:style w:type="character" w:styleId="Odkaznakoment">
    <w:name w:val="annotation reference"/>
    <w:basedOn w:val="Standardnpsmoodstavce"/>
    <w:uiPriority w:val="99"/>
    <w:semiHidden/>
    <w:rsid w:val="005E1DF6"/>
    <w:rPr>
      <w:rFonts w:cs="Times New Roman"/>
      <w:sz w:val="16"/>
      <w:szCs w:val="16"/>
    </w:rPr>
  </w:style>
  <w:style w:type="paragraph" w:styleId="Textkomente">
    <w:name w:val="annotation text"/>
    <w:basedOn w:val="Normln"/>
    <w:link w:val="TextkomenteChar"/>
    <w:uiPriority w:val="99"/>
    <w:semiHidden/>
    <w:rsid w:val="005E1DF6"/>
    <w:pPr>
      <w:spacing w:after="0"/>
      <w:ind w:firstLine="0"/>
      <w:jc w:val="center"/>
    </w:pPr>
    <w:rPr>
      <w:sz w:val="20"/>
      <w:szCs w:val="20"/>
    </w:rPr>
  </w:style>
  <w:style w:type="character" w:customStyle="1" w:styleId="TextkomenteChar">
    <w:name w:val="Text komentáře Char"/>
    <w:basedOn w:val="Standardnpsmoodstavce"/>
    <w:link w:val="Textkomente"/>
    <w:uiPriority w:val="99"/>
    <w:semiHidden/>
    <w:locked/>
    <w:rsid w:val="005E1DF6"/>
    <w:rPr>
      <w:rFonts w:ascii="Times New Roman" w:hAnsi="Times New Roman" w:cs="Times New Roman"/>
      <w:sz w:val="20"/>
      <w:szCs w:val="20"/>
    </w:rPr>
  </w:style>
  <w:style w:type="paragraph" w:styleId="Textbubliny">
    <w:name w:val="Balloon Text"/>
    <w:basedOn w:val="Normln"/>
    <w:link w:val="TextbublinyChar"/>
    <w:uiPriority w:val="99"/>
    <w:semiHidden/>
    <w:rsid w:val="005E1DF6"/>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5E1DF6"/>
    <w:rPr>
      <w:rFonts w:ascii="Tahoma" w:hAnsi="Tahoma" w:cs="Tahoma"/>
      <w:sz w:val="16"/>
      <w:szCs w:val="16"/>
    </w:rPr>
  </w:style>
  <w:style w:type="paragraph" w:styleId="Zhlav">
    <w:name w:val="header"/>
    <w:basedOn w:val="Normln"/>
    <w:link w:val="ZhlavChar"/>
    <w:uiPriority w:val="99"/>
    <w:rsid w:val="00490C92"/>
    <w:pPr>
      <w:tabs>
        <w:tab w:val="center" w:pos="4536"/>
        <w:tab w:val="right" w:pos="9072"/>
      </w:tabs>
      <w:spacing w:after="0"/>
    </w:pPr>
  </w:style>
  <w:style w:type="character" w:customStyle="1" w:styleId="ZhlavChar">
    <w:name w:val="Záhlaví Char"/>
    <w:basedOn w:val="Standardnpsmoodstavce"/>
    <w:link w:val="Zhlav"/>
    <w:uiPriority w:val="99"/>
    <w:locked/>
    <w:rsid w:val="00490C92"/>
    <w:rPr>
      <w:rFonts w:ascii="Times New Roman" w:hAnsi="Times New Roman" w:cs="Times New Roman"/>
      <w:sz w:val="24"/>
    </w:rPr>
  </w:style>
  <w:style w:type="paragraph" w:styleId="Zpat">
    <w:name w:val="footer"/>
    <w:basedOn w:val="Normln"/>
    <w:link w:val="ZpatChar"/>
    <w:uiPriority w:val="99"/>
    <w:rsid w:val="00490C92"/>
    <w:pPr>
      <w:tabs>
        <w:tab w:val="center" w:pos="4536"/>
        <w:tab w:val="right" w:pos="9072"/>
      </w:tabs>
      <w:spacing w:after="0"/>
    </w:pPr>
  </w:style>
  <w:style w:type="character" w:customStyle="1" w:styleId="ZpatChar">
    <w:name w:val="Zápatí Char"/>
    <w:basedOn w:val="Standardnpsmoodstavce"/>
    <w:link w:val="Zpat"/>
    <w:uiPriority w:val="99"/>
    <w:locked/>
    <w:rsid w:val="00490C92"/>
    <w:rPr>
      <w:rFonts w:ascii="Times New Roman" w:hAnsi="Times New Roman" w:cs="Times New Roman"/>
      <w:sz w:val="24"/>
    </w:rPr>
  </w:style>
  <w:style w:type="table" w:styleId="Mkatabulky">
    <w:name w:val="Table Grid"/>
    <w:basedOn w:val="Normlntabulka"/>
    <w:uiPriority w:val="99"/>
    <w:rsid w:val="00490C92"/>
    <w:pPr>
      <w:jc w:val="center"/>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liiny">
    <w:name w:val="veličiny"/>
    <w:basedOn w:val="Normln"/>
    <w:uiPriority w:val="99"/>
    <w:rsid w:val="00490C92"/>
    <w:pPr>
      <w:spacing w:after="0" w:line="360" w:lineRule="auto"/>
    </w:pPr>
    <w:rPr>
      <w:rFonts w:ascii="Times" w:eastAsia="Times New Roman" w:hAnsi="Times"/>
      <w:position w:val="-4"/>
      <w:szCs w:val="24"/>
      <w:lang w:eastAsia="cs-CZ"/>
    </w:rPr>
  </w:style>
  <w:style w:type="paragraph" w:customStyle="1" w:styleId="CM1">
    <w:name w:val="CM1"/>
    <w:basedOn w:val="Normln"/>
    <w:next w:val="Normln"/>
    <w:uiPriority w:val="99"/>
    <w:rsid w:val="008642B0"/>
    <w:pPr>
      <w:autoSpaceDE w:val="0"/>
      <w:autoSpaceDN w:val="0"/>
      <w:adjustRightInd w:val="0"/>
      <w:spacing w:after="0"/>
      <w:ind w:firstLine="0"/>
      <w:jc w:val="left"/>
    </w:pPr>
    <w:rPr>
      <w:rFonts w:ascii="EUAlbertina" w:hAnsi="EUAlbertina"/>
      <w:szCs w:val="24"/>
    </w:rPr>
  </w:style>
  <w:style w:type="paragraph" w:customStyle="1" w:styleId="CM3">
    <w:name w:val="CM3"/>
    <w:basedOn w:val="Normln"/>
    <w:next w:val="Normln"/>
    <w:uiPriority w:val="99"/>
    <w:rsid w:val="008642B0"/>
    <w:pPr>
      <w:autoSpaceDE w:val="0"/>
      <w:autoSpaceDN w:val="0"/>
      <w:adjustRightInd w:val="0"/>
      <w:spacing w:after="0"/>
      <w:ind w:firstLine="0"/>
      <w:jc w:val="left"/>
    </w:pPr>
    <w:rPr>
      <w:rFonts w:ascii="EUAlbertina" w:hAnsi="EUAlbertina"/>
      <w:szCs w:val="24"/>
    </w:rPr>
  </w:style>
  <w:style w:type="paragraph" w:customStyle="1" w:styleId="CM4">
    <w:name w:val="CM4"/>
    <w:basedOn w:val="Normln"/>
    <w:next w:val="Normln"/>
    <w:uiPriority w:val="99"/>
    <w:rsid w:val="008642B0"/>
    <w:pPr>
      <w:autoSpaceDE w:val="0"/>
      <w:autoSpaceDN w:val="0"/>
      <w:adjustRightInd w:val="0"/>
      <w:spacing w:after="0"/>
      <w:ind w:firstLine="0"/>
      <w:jc w:val="left"/>
    </w:pPr>
    <w:rPr>
      <w:rFonts w:ascii="EUAlbertina" w:hAnsi="EUAlbertina"/>
      <w:szCs w:val="24"/>
    </w:rPr>
  </w:style>
  <w:style w:type="paragraph" w:styleId="Textpoznpodarou">
    <w:name w:val="footnote text"/>
    <w:basedOn w:val="Normln"/>
    <w:link w:val="TextpoznpodarouChar"/>
    <w:uiPriority w:val="99"/>
    <w:semiHidden/>
    <w:rsid w:val="002E4352"/>
    <w:pPr>
      <w:spacing w:after="0"/>
    </w:pPr>
    <w:rPr>
      <w:sz w:val="20"/>
      <w:szCs w:val="20"/>
    </w:rPr>
  </w:style>
  <w:style w:type="character" w:customStyle="1" w:styleId="TextpoznpodarouChar">
    <w:name w:val="Text pozn. pod čarou Char"/>
    <w:basedOn w:val="Standardnpsmoodstavce"/>
    <w:link w:val="Textpoznpodarou"/>
    <w:uiPriority w:val="99"/>
    <w:semiHidden/>
    <w:locked/>
    <w:rsid w:val="002E4352"/>
    <w:rPr>
      <w:rFonts w:ascii="Times New Roman" w:hAnsi="Times New Roman" w:cs="Times New Roman"/>
      <w:sz w:val="20"/>
      <w:szCs w:val="20"/>
    </w:rPr>
  </w:style>
  <w:style w:type="character" w:styleId="Znakapoznpodarou">
    <w:name w:val="footnote reference"/>
    <w:basedOn w:val="Standardnpsmoodstavce"/>
    <w:uiPriority w:val="99"/>
    <w:semiHidden/>
    <w:rsid w:val="002E4352"/>
    <w:rPr>
      <w:rFonts w:cs="Times New Roman"/>
      <w:vertAlign w:val="superscript"/>
    </w:rPr>
  </w:style>
  <w:style w:type="paragraph" w:styleId="Pedmtkomente">
    <w:name w:val="annotation subject"/>
    <w:basedOn w:val="Textkomente"/>
    <w:next w:val="Textkomente"/>
    <w:link w:val="PedmtkomenteChar"/>
    <w:uiPriority w:val="99"/>
    <w:semiHidden/>
    <w:rsid w:val="00A42E1C"/>
    <w:pPr>
      <w:spacing w:after="60"/>
      <w:ind w:firstLine="709"/>
      <w:jc w:val="both"/>
    </w:pPr>
    <w:rPr>
      <w:b/>
      <w:bCs/>
    </w:rPr>
  </w:style>
  <w:style w:type="character" w:customStyle="1" w:styleId="PedmtkomenteChar">
    <w:name w:val="Předmět komentáře Char"/>
    <w:basedOn w:val="TextkomenteChar"/>
    <w:link w:val="Pedmtkomente"/>
    <w:uiPriority w:val="99"/>
    <w:semiHidden/>
    <w:locked/>
    <w:rsid w:val="00A42E1C"/>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058297">
      <w:marLeft w:val="0"/>
      <w:marRight w:val="0"/>
      <w:marTop w:val="0"/>
      <w:marBottom w:val="0"/>
      <w:divBdr>
        <w:top w:val="none" w:sz="0" w:space="0" w:color="auto"/>
        <w:left w:val="none" w:sz="0" w:space="0" w:color="auto"/>
        <w:bottom w:val="none" w:sz="0" w:space="0" w:color="auto"/>
        <w:right w:val="none" w:sz="0" w:space="0" w:color="auto"/>
      </w:divBdr>
    </w:div>
    <w:div w:id="1921058299">
      <w:marLeft w:val="0"/>
      <w:marRight w:val="0"/>
      <w:marTop w:val="0"/>
      <w:marBottom w:val="0"/>
      <w:divBdr>
        <w:top w:val="none" w:sz="0" w:space="0" w:color="auto"/>
        <w:left w:val="none" w:sz="0" w:space="0" w:color="auto"/>
        <w:bottom w:val="none" w:sz="0" w:space="0" w:color="auto"/>
        <w:right w:val="none" w:sz="0" w:space="0" w:color="auto"/>
      </w:divBdr>
      <w:divsChild>
        <w:div w:id="1921058274">
          <w:marLeft w:val="0"/>
          <w:marRight w:val="0"/>
          <w:marTop w:val="0"/>
          <w:marBottom w:val="0"/>
          <w:divBdr>
            <w:top w:val="none" w:sz="0" w:space="0" w:color="auto"/>
            <w:left w:val="none" w:sz="0" w:space="0" w:color="auto"/>
            <w:bottom w:val="none" w:sz="0" w:space="0" w:color="auto"/>
            <w:right w:val="none" w:sz="0" w:space="0" w:color="auto"/>
          </w:divBdr>
        </w:div>
        <w:div w:id="1921058285">
          <w:marLeft w:val="0"/>
          <w:marRight w:val="0"/>
          <w:marTop w:val="0"/>
          <w:marBottom w:val="0"/>
          <w:divBdr>
            <w:top w:val="none" w:sz="0" w:space="0" w:color="auto"/>
            <w:left w:val="none" w:sz="0" w:space="0" w:color="auto"/>
            <w:bottom w:val="none" w:sz="0" w:space="0" w:color="auto"/>
            <w:right w:val="none" w:sz="0" w:space="0" w:color="auto"/>
          </w:divBdr>
        </w:div>
        <w:div w:id="1921058298">
          <w:marLeft w:val="0"/>
          <w:marRight w:val="0"/>
          <w:marTop w:val="0"/>
          <w:marBottom w:val="0"/>
          <w:divBdr>
            <w:top w:val="none" w:sz="0" w:space="0" w:color="auto"/>
            <w:left w:val="none" w:sz="0" w:space="0" w:color="auto"/>
            <w:bottom w:val="none" w:sz="0" w:space="0" w:color="auto"/>
            <w:right w:val="none" w:sz="0" w:space="0" w:color="auto"/>
          </w:divBdr>
        </w:div>
        <w:div w:id="1921058312">
          <w:marLeft w:val="0"/>
          <w:marRight w:val="0"/>
          <w:marTop w:val="0"/>
          <w:marBottom w:val="0"/>
          <w:divBdr>
            <w:top w:val="none" w:sz="0" w:space="0" w:color="auto"/>
            <w:left w:val="none" w:sz="0" w:space="0" w:color="auto"/>
            <w:bottom w:val="none" w:sz="0" w:space="0" w:color="auto"/>
            <w:right w:val="none" w:sz="0" w:space="0" w:color="auto"/>
          </w:divBdr>
        </w:div>
        <w:div w:id="1921058321">
          <w:marLeft w:val="0"/>
          <w:marRight w:val="0"/>
          <w:marTop w:val="0"/>
          <w:marBottom w:val="0"/>
          <w:divBdr>
            <w:top w:val="none" w:sz="0" w:space="0" w:color="auto"/>
            <w:left w:val="none" w:sz="0" w:space="0" w:color="auto"/>
            <w:bottom w:val="none" w:sz="0" w:space="0" w:color="auto"/>
            <w:right w:val="none" w:sz="0" w:space="0" w:color="auto"/>
          </w:divBdr>
        </w:div>
        <w:div w:id="1921058328">
          <w:marLeft w:val="0"/>
          <w:marRight w:val="0"/>
          <w:marTop w:val="0"/>
          <w:marBottom w:val="0"/>
          <w:divBdr>
            <w:top w:val="none" w:sz="0" w:space="0" w:color="auto"/>
            <w:left w:val="none" w:sz="0" w:space="0" w:color="auto"/>
            <w:bottom w:val="none" w:sz="0" w:space="0" w:color="auto"/>
            <w:right w:val="none" w:sz="0" w:space="0" w:color="auto"/>
          </w:divBdr>
        </w:div>
        <w:div w:id="1921058332">
          <w:marLeft w:val="0"/>
          <w:marRight w:val="0"/>
          <w:marTop w:val="0"/>
          <w:marBottom w:val="0"/>
          <w:divBdr>
            <w:top w:val="none" w:sz="0" w:space="0" w:color="auto"/>
            <w:left w:val="none" w:sz="0" w:space="0" w:color="auto"/>
            <w:bottom w:val="none" w:sz="0" w:space="0" w:color="auto"/>
            <w:right w:val="none" w:sz="0" w:space="0" w:color="auto"/>
          </w:divBdr>
        </w:div>
        <w:div w:id="1921058338">
          <w:marLeft w:val="0"/>
          <w:marRight w:val="0"/>
          <w:marTop w:val="0"/>
          <w:marBottom w:val="0"/>
          <w:divBdr>
            <w:top w:val="none" w:sz="0" w:space="0" w:color="auto"/>
            <w:left w:val="none" w:sz="0" w:space="0" w:color="auto"/>
            <w:bottom w:val="none" w:sz="0" w:space="0" w:color="auto"/>
            <w:right w:val="none" w:sz="0" w:space="0" w:color="auto"/>
          </w:divBdr>
        </w:div>
        <w:div w:id="1921058346">
          <w:marLeft w:val="0"/>
          <w:marRight w:val="0"/>
          <w:marTop w:val="0"/>
          <w:marBottom w:val="0"/>
          <w:divBdr>
            <w:top w:val="none" w:sz="0" w:space="0" w:color="auto"/>
            <w:left w:val="none" w:sz="0" w:space="0" w:color="auto"/>
            <w:bottom w:val="none" w:sz="0" w:space="0" w:color="auto"/>
            <w:right w:val="none" w:sz="0" w:space="0" w:color="auto"/>
          </w:divBdr>
        </w:div>
        <w:div w:id="1921058348">
          <w:marLeft w:val="0"/>
          <w:marRight w:val="0"/>
          <w:marTop w:val="0"/>
          <w:marBottom w:val="0"/>
          <w:divBdr>
            <w:top w:val="none" w:sz="0" w:space="0" w:color="auto"/>
            <w:left w:val="none" w:sz="0" w:space="0" w:color="auto"/>
            <w:bottom w:val="none" w:sz="0" w:space="0" w:color="auto"/>
            <w:right w:val="none" w:sz="0" w:space="0" w:color="auto"/>
          </w:divBdr>
        </w:div>
        <w:div w:id="1921058360">
          <w:marLeft w:val="0"/>
          <w:marRight w:val="0"/>
          <w:marTop w:val="0"/>
          <w:marBottom w:val="0"/>
          <w:divBdr>
            <w:top w:val="none" w:sz="0" w:space="0" w:color="auto"/>
            <w:left w:val="none" w:sz="0" w:space="0" w:color="auto"/>
            <w:bottom w:val="none" w:sz="0" w:space="0" w:color="auto"/>
            <w:right w:val="none" w:sz="0" w:space="0" w:color="auto"/>
          </w:divBdr>
          <w:divsChild>
            <w:div w:id="1921058342">
              <w:marLeft w:val="0"/>
              <w:marRight w:val="0"/>
              <w:marTop w:val="0"/>
              <w:marBottom w:val="0"/>
              <w:divBdr>
                <w:top w:val="none" w:sz="0" w:space="0" w:color="auto"/>
                <w:left w:val="none" w:sz="0" w:space="0" w:color="auto"/>
                <w:bottom w:val="none" w:sz="0" w:space="0" w:color="auto"/>
                <w:right w:val="none" w:sz="0" w:space="0" w:color="auto"/>
              </w:divBdr>
              <w:divsChild>
                <w:div w:id="1921058268">
                  <w:marLeft w:val="0"/>
                  <w:marRight w:val="0"/>
                  <w:marTop w:val="0"/>
                  <w:marBottom w:val="0"/>
                  <w:divBdr>
                    <w:top w:val="none" w:sz="0" w:space="0" w:color="auto"/>
                    <w:left w:val="none" w:sz="0" w:space="0" w:color="auto"/>
                    <w:bottom w:val="none" w:sz="0" w:space="0" w:color="auto"/>
                    <w:right w:val="none" w:sz="0" w:space="0" w:color="auto"/>
                  </w:divBdr>
                </w:div>
                <w:div w:id="1921058269">
                  <w:marLeft w:val="0"/>
                  <w:marRight w:val="0"/>
                  <w:marTop w:val="0"/>
                  <w:marBottom w:val="0"/>
                  <w:divBdr>
                    <w:top w:val="none" w:sz="0" w:space="0" w:color="auto"/>
                    <w:left w:val="none" w:sz="0" w:space="0" w:color="auto"/>
                    <w:bottom w:val="none" w:sz="0" w:space="0" w:color="auto"/>
                    <w:right w:val="none" w:sz="0" w:space="0" w:color="auto"/>
                  </w:divBdr>
                </w:div>
                <w:div w:id="1921058273">
                  <w:marLeft w:val="0"/>
                  <w:marRight w:val="0"/>
                  <w:marTop w:val="0"/>
                  <w:marBottom w:val="0"/>
                  <w:divBdr>
                    <w:top w:val="none" w:sz="0" w:space="0" w:color="auto"/>
                    <w:left w:val="none" w:sz="0" w:space="0" w:color="auto"/>
                    <w:bottom w:val="none" w:sz="0" w:space="0" w:color="auto"/>
                    <w:right w:val="none" w:sz="0" w:space="0" w:color="auto"/>
                  </w:divBdr>
                </w:div>
                <w:div w:id="1921058279">
                  <w:marLeft w:val="0"/>
                  <w:marRight w:val="0"/>
                  <w:marTop w:val="0"/>
                  <w:marBottom w:val="0"/>
                  <w:divBdr>
                    <w:top w:val="none" w:sz="0" w:space="0" w:color="auto"/>
                    <w:left w:val="none" w:sz="0" w:space="0" w:color="auto"/>
                    <w:bottom w:val="none" w:sz="0" w:space="0" w:color="auto"/>
                    <w:right w:val="none" w:sz="0" w:space="0" w:color="auto"/>
                  </w:divBdr>
                </w:div>
                <w:div w:id="1921058281">
                  <w:marLeft w:val="0"/>
                  <w:marRight w:val="0"/>
                  <w:marTop w:val="0"/>
                  <w:marBottom w:val="0"/>
                  <w:divBdr>
                    <w:top w:val="none" w:sz="0" w:space="0" w:color="auto"/>
                    <w:left w:val="none" w:sz="0" w:space="0" w:color="auto"/>
                    <w:bottom w:val="none" w:sz="0" w:space="0" w:color="auto"/>
                    <w:right w:val="none" w:sz="0" w:space="0" w:color="auto"/>
                  </w:divBdr>
                </w:div>
                <w:div w:id="1921058290">
                  <w:marLeft w:val="0"/>
                  <w:marRight w:val="0"/>
                  <w:marTop w:val="0"/>
                  <w:marBottom w:val="0"/>
                  <w:divBdr>
                    <w:top w:val="none" w:sz="0" w:space="0" w:color="auto"/>
                    <w:left w:val="none" w:sz="0" w:space="0" w:color="auto"/>
                    <w:bottom w:val="none" w:sz="0" w:space="0" w:color="auto"/>
                    <w:right w:val="none" w:sz="0" w:space="0" w:color="auto"/>
                  </w:divBdr>
                </w:div>
                <w:div w:id="1921058292">
                  <w:marLeft w:val="0"/>
                  <w:marRight w:val="0"/>
                  <w:marTop w:val="0"/>
                  <w:marBottom w:val="0"/>
                  <w:divBdr>
                    <w:top w:val="none" w:sz="0" w:space="0" w:color="auto"/>
                    <w:left w:val="none" w:sz="0" w:space="0" w:color="auto"/>
                    <w:bottom w:val="none" w:sz="0" w:space="0" w:color="auto"/>
                    <w:right w:val="none" w:sz="0" w:space="0" w:color="auto"/>
                  </w:divBdr>
                </w:div>
                <w:div w:id="1921058294">
                  <w:marLeft w:val="0"/>
                  <w:marRight w:val="0"/>
                  <w:marTop w:val="0"/>
                  <w:marBottom w:val="0"/>
                  <w:divBdr>
                    <w:top w:val="none" w:sz="0" w:space="0" w:color="auto"/>
                    <w:left w:val="none" w:sz="0" w:space="0" w:color="auto"/>
                    <w:bottom w:val="none" w:sz="0" w:space="0" w:color="auto"/>
                    <w:right w:val="none" w:sz="0" w:space="0" w:color="auto"/>
                  </w:divBdr>
                </w:div>
                <w:div w:id="1921058295">
                  <w:marLeft w:val="0"/>
                  <w:marRight w:val="0"/>
                  <w:marTop w:val="0"/>
                  <w:marBottom w:val="0"/>
                  <w:divBdr>
                    <w:top w:val="none" w:sz="0" w:space="0" w:color="auto"/>
                    <w:left w:val="none" w:sz="0" w:space="0" w:color="auto"/>
                    <w:bottom w:val="none" w:sz="0" w:space="0" w:color="auto"/>
                    <w:right w:val="none" w:sz="0" w:space="0" w:color="auto"/>
                  </w:divBdr>
                </w:div>
                <w:div w:id="1921058296">
                  <w:marLeft w:val="0"/>
                  <w:marRight w:val="0"/>
                  <w:marTop w:val="0"/>
                  <w:marBottom w:val="0"/>
                  <w:divBdr>
                    <w:top w:val="none" w:sz="0" w:space="0" w:color="auto"/>
                    <w:left w:val="none" w:sz="0" w:space="0" w:color="auto"/>
                    <w:bottom w:val="none" w:sz="0" w:space="0" w:color="auto"/>
                    <w:right w:val="none" w:sz="0" w:space="0" w:color="auto"/>
                  </w:divBdr>
                </w:div>
                <w:div w:id="1921058301">
                  <w:marLeft w:val="0"/>
                  <w:marRight w:val="0"/>
                  <w:marTop w:val="0"/>
                  <w:marBottom w:val="0"/>
                  <w:divBdr>
                    <w:top w:val="none" w:sz="0" w:space="0" w:color="auto"/>
                    <w:left w:val="none" w:sz="0" w:space="0" w:color="auto"/>
                    <w:bottom w:val="none" w:sz="0" w:space="0" w:color="auto"/>
                    <w:right w:val="none" w:sz="0" w:space="0" w:color="auto"/>
                  </w:divBdr>
                </w:div>
                <w:div w:id="1921058303">
                  <w:marLeft w:val="0"/>
                  <w:marRight w:val="0"/>
                  <w:marTop w:val="0"/>
                  <w:marBottom w:val="0"/>
                  <w:divBdr>
                    <w:top w:val="none" w:sz="0" w:space="0" w:color="auto"/>
                    <w:left w:val="none" w:sz="0" w:space="0" w:color="auto"/>
                    <w:bottom w:val="none" w:sz="0" w:space="0" w:color="auto"/>
                    <w:right w:val="none" w:sz="0" w:space="0" w:color="auto"/>
                  </w:divBdr>
                </w:div>
                <w:div w:id="1921058306">
                  <w:marLeft w:val="0"/>
                  <w:marRight w:val="0"/>
                  <w:marTop w:val="0"/>
                  <w:marBottom w:val="0"/>
                  <w:divBdr>
                    <w:top w:val="none" w:sz="0" w:space="0" w:color="auto"/>
                    <w:left w:val="none" w:sz="0" w:space="0" w:color="auto"/>
                    <w:bottom w:val="none" w:sz="0" w:space="0" w:color="auto"/>
                    <w:right w:val="none" w:sz="0" w:space="0" w:color="auto"/>
                  </w:divBdr>
                </w:div>
                <w:div w:id="1921058307">
                  <w:marLeft w:val="0"/>
                  <w:marRight w:val="0"/>
                  <w:marTop w:val="0"/>
                  <w:marBottom w:val="0"/>
                  <w:divBdr>
                    <w:top w:val="none" w:sz="0" w:space="0" w:color="auto"/>
                    <w:left w:val="none" w:sz="0" w:space="0" w:color="auto"/>
                    <w:bottom w:val="none" w:sz="0" w:space="0" w:color="auto"/>
                    <w:right w:val="none" w:sz="0" w:space="0" w:color="auto"/>
                  </w:divBdr>
                </w:div>
                <w:div w:id="1921058308">
                  <w:marLeft w:val="0"/>
                  <w:marRight w:val="0"/>
                  <w:marTop w:val="0"/>
                  <w:marBottom w:val="0"/>
                  <w:divBdr>
                    <w:top w:val="none" w:sz="0" w:space="0" w:color="auto"/>
                    <w:left w:val="none" w:sz="0" w:space="0" w:color="auto"/>
                    <w:bottom w:val="none" w:sz="0" w:space="0" w:color="auto"/>
                    <w:right w:val="none" w:sz="0" w:space="0" w:color="auto"/>
                  </w:divBdr>
                </w:div>
                <w:div w:id="1921058309">
                  <w:marLeft w:val="0"/>
                  <w:marRight w:val="0"/>
                  <w:marTop w:val="0"/>
                  <w:marBottom w:val="0"/>
                  <w:divBdr>
                    <w:top w:val="none" w:sz="0" w:space="0" w:color="auto"/>
                    <w:left w:val="none" w:sz="0" w:space="0" w:color="auto"/>
                    <w:bottom w:val="none" w:sz="0" w:space="0" w:color="auto"/>
                    <w:right w:val="none" w:sz="0" w:space="0" w:color="auto"/>
                  </w:divBdr>
                </w:div>
                <w:div w:id="1921058310">
                  <w:marLeft w:val="0"/>
                  <w:marRight w:val="0"/>
                  <w:marTop w:val="0"/>
                  <w:marBottom w:val="0"/>
                  <w:divBdr>
                    <w:top w:val="none" w:sz="0" w:space="0" w:color="auto"/>
                    <w:left w:val="none" w:sz="0" w:space="0" w:color="auto"/>
                    <w:bottom w:val="none" w:sz="0" w:space="0" w:color="auto"/>
                    <w:right w:val="none" w:sz="0" w:space="0" w:color="auto"/>
                  </w:divBdr>
                </w:div>
                <w:div w:id="1921058311">
                  <w:marLeft w:val="0"/>
                  <w:marRight w:val="0"/>
                  <w:marTop w:val="0"/>
                  <w:marBottom w:val="0"/>
                  <w:divBdr>
                    <w:top w:val="none" w:sz="0" w:space="0" w:color="auto"/>
                    <w:left w:val="none" w:sz="0" w:space="0" w:color="auto"/>
                    <w:bottom w:val="none" w:sz="0" w:space="0" w:color="auto"/>
                    <w:right w:val="none" w:sz="0" w:space="0" w:color="auto"/>
                  </w:divBdr>
                </w:div>
                <w:div w:id="1921058313">
                  <w:marLeft w:val="0"/>
                  <w:marRight w:val="0"/>
                  <w:marTop w:val="0"/>
                  <w:marBottom w:val="0"/>
                  <w:divBdr>
                    <w:top w:val="none" w:sz="0" w:space="0" w:color="auto"/>
                    <w:left w:val="none" w:sz="0" w:space="0" w:color="auto"/>
                    <w:bottom w:val="none" w:sz="0" w:space="0" w:color="auto"/>
                    <w:right w:val="none" w:sz="0" w:space="0" w:color="auto"/>
                  </w:divBdr>
                </w:div>
                <w:div w:id="1921058314">
                  <w:marLeft w:val="0"/>
                  <w:marRight w:val="0"/>
                  <w:marTop w:val="0"/>
                  <w:marBottom w:val="0"/>
                  <w:divBdr>
                    <w:top w:val="none" w:sz="0" w:space="0" w:color="auto"/>
                    <w:left w:val="none" w:sz="0" w:space="0" w:color="auto"/>
                    <w:bottom w:val="none" w:sz="0" w:space="0" w:color="auto"/>
                    <w:right w:val="none" w:sz="0" w:space="0" w:color="auto"/>
                  </w:divBdr>
                </w:div>
                <w:div w:id="1921058320">
                  <w:marLeft w:val="0"/>
                  <w:marRight w:val="0"/>
                  <w:marTop w:val="0"/>
                  <w:marBottom w:val="0"/>
                  <w:divBdr>
                    <w:top w:val="none" w:sz="0" w:space="0" w:color="auto"/>
                    <w:left w:val="none" w:sz="0" w:space="0" w:color="auto"/>
                    <w:bottom w:val="none" w:sz="0" w:space="0" w:color="auto"/>
                    <w:right w:val="none" w:sz="0" w:space="0" w:color="auto"/>
                  </w:divBdr>
                </w:div>
                <w:div w:id="1921058326">
                  <w:marLeft w:val="0"/>
                  <w:marRight w:val="0"/>
                  <w:marTop w:val="0"/>
                  <w:marBottom w:val="0"/>
                  <w:divBdr>
                    <w:top w:val="none" w:sz="0" w:space="0" w:color="auto"/>
                    <w:left w:val="none" w:sz="0" w:space="0" w:color="auto"/>
                    <w:bottom w:val="none" w:sz="0" w:space="0" w:color="auto"/>
                    <w:right w:val="none" w:sz="0" w:space="0" w:color="auto"/>
                  </w:divBdr>
                </w:div>
                <w:div w:id="1921058337">
                  <w:marLeft w:val="0"/>
                  <w:marRight w:val="0"/>
                  <w:marTop w:val="0"/>
                  <w:marBottom w:val="0"/>
                  <w:divBdr>
                    <w:top w:val="none" w:sz="0" w:space="0" w:color="auto"/>
                    <w:left w:val="none" w:sz="0" w:space="0" w:color="auto"/>
                    <w:bottom w:val="none" w:sz="0" w:space="0" w:color="auto"/>
                    <w:right w:val="none" w:sz="0" w:space="0" w:color="auto"/>
                  </w:divBdr>
                </w:div>
                <w:div w:id="1921058339">
                  <w:marLeft w:val="0"/>
                  <w:marRight w:val="0"/>
                  <w:marTop w:val="0"/>
                  <w:marBottom w:val="0"/>
                  <w:divBdr>
                    <w:top w:val="none" w:sz="0" w:space="0" w:color="auto"/>
                    <w:left w:val="none" w:sz="0" w:space="0" w:color="auto"/>
                    <w:bottom w:val="none" w:sz="0" w:space="0" w:color="auto"/>
                    <w:right w:val="none" w:sz="0" w:space="0" w:color="auto"/>
                  </w:divBdr>
                </w:div>
                <w:div w:id="1921058340">
                  <w:marLeft w:val="0"/>
                  <w:marRight w:val="0"/>
                  <w:marTop w:val="0"/>
                  <w:marBottom w:val="0"/>
                  <w:divBdr>
                    <w:top w:val="none" w:sz="0" w:space="0" w:color="auto"/>
                    <w:left w:val="none" w:sz="0" w:space="0" w:color="auto"/>
                    <w:bottom w:val="none" w:sz="0" w:space="0" w:color="auto"/>
                    <w:right w:val="none" w:sz="0" w:space="0" w:color="auto"/>
                  </w:divBdr>
                </w:div>
                <w:div w:id="1921058347">
                  <w:marLeft w:val="0"/>
                  <w:marRight w:val="0"/>
                  <w:marTop w:val="0"/>
                  <w:marBottom w:val="0"/>
                  <w:divBdr>
                    <w:top w:val="none" w:sz="0" w:space="0" w:color="auto"/>
                    <w:left w:val="none" w:sz="0" w:space="0" w:color="auto"/>
                    <w:bottom w:val="none" w:sz="0" w:space="0" w:color="auto"/>
                    <w:right w:val="none" w:sz="0" w:space="0" w:color="auto"/>
                  </w:divBdr>
                </w:div>
                <w:div w:id="1921058350">
                  <w:marLeft w:val="0"/>
                  <w:marRight w:val="0"/>
                  <w:marTop w:val="0"/>
                  <w:marBottom w:val="0"/>
                  <w:divBdr>
                    <w:top w:val="none" w:sz="0" w:space="0" w:color="auto"/>
                    <w:left w:val="none" w:sz="0" w:space="0" w:color="auto"/>
                    <w:bottom w:val="none" w:sz="0" w:space="0" w:color="auto"/>
                    <w:right w:val="none" w:sz="0" w:space="0" w:color="auto"/>
                  </w:divBdr>
                </w:div>
                <w:div w:id="1921058352">
                  <w:marLeft w:val="0"/>
                  <w:marRight w:val="0"/>
                  <w:marTop w:val="0"/>
                  <w:marBottom w:val="0"/>
                  <w:divBdr>
                    <w:top w:val="none" w:sz="0" w:space="0" w:color="auto"/>
                    <w:left w:val="none" w:sz="0" w:space="0" w:color="auto"/>
                    <w:bottom w:val="none" w:sz="0" w:space="0" w:color="auto"/>
                    <w:right w:val="none" w:sz="0" w:space="0" w:color="auto"/>
                  </w:divBdr>
                </w:div>
                <w:div w:id="1921058353">
                  <w:marLeft w:val="0"/>
                  <w:marRight w:val="0"/>
                  <w:marTop w:val="0"/>
                  <w:marBottom w:val="0"/>
                  <w:divBdr>
                    <w:top w:val="none" w:sz="0" w:space="0" w:color="auto"/>
                    <w:left w:val="none" w:sz="0" w:space="0" w:color="auto"/>
                    <w:bottom w:val="none" w:sz="0" w:space="0" w:color="auto"/>
                    <w:right w:val="none" w:sz="0" w:space="0" w:color="auto"/>
                  </w:divBdr>
                </w:div>
                <w:div w:id="1921058354">
                  <w:marLeft w:val="0"/>
                  <w:marRight w:val="0"/>
                  <w:marTop w:val="0"/>
                  <w:marBottom w:val="0"/>
                  <w:divBdr>
                    <w:top w:val="none" w:sz="0" w:space="0" w:color="auto"/>
                    <w:left w:val="none" w:sz="0" w:space="0" w:color="auto"/>
                    <w:bottom w:val="none" w:sz="0" w:space="0" w:color="auto"/>
                    <w:right w:val="none" w:sz="0" w:space="0" w:color="auto"/>
                  </w:divBdr>
                </w:div>
                <w:div w:id="1921058361">
                  <w:marLeft w:val="0"/>
                  <w:marRight w:val="0"/>
                  <w:marTop w:val="0"/>
                  <w:marBottom w:val="0"/>
                  <w:divBdr>
                    <w:top w:val="none" w:sz="0" w:space="0" w:color="auto"/>
                    <w:left w:val="none" w:sz="0" w:space="0" w:color="auto"/>
                    <w:bottom w:val="none" w:sz="0" w:space="0" w:color="auto"/>
                    <w:right w:val="none" w:sz="0" w:space="0" w:color="auto"/>
                  </w:divBdr>
                </w:div>
                <w:div w:id="1921058364">
                  <w:marLeft w:val="0"/>
                  <w:marRight w:val="0"/>
                  <w:marTop w:val="0"/>
                  <w:marBottom w:val="0"/>
                  <w:divBdr>
                    <w:top w:val="none" w:sz="0" w:space="0" w:color="auto"/>
                    <w:left w:val="none" w:sz="0" w:space="0" w:color="auto"/>
                    <w:bottom w:val="none" w:sz="0" w:space="0" w:color="auto"/>
                    <w:right w:val="none" w:sz="0" w:space="0" w:color="auto"/>
                  </w:divBdr>
                </w:div>
                <w:div w:id="1921058367">
                  <w:marLeft w:val="0"/>
                  <w:marRight w:val="0"/>
                  <w:marTop w:val="0"/>
                  <w:marBottom w:val="0"/>
                  <w:divBdr>
                    <w:top w:val="none" w:sz="0" w:space="0" w:color="auto"/>
                    <w:left w:val="none" w:sz="0" w:space="0" w:color="auto"/>
                    <w:bottom w:val="none" w:sz="0" w:space="0" w:color="auto"/>
                    <w:right w:val="none" w:sz="0" w:space="0" w:color="auto"/>
                  </w:divBdr>
                </w:div>
                <w:div w:id="1921058371">
                  <w:marLeft w:val="0"/>
                  <w:marRight w:val="0"/>
                  <w:marTop w:val="0"/>
                  <w:marBottom w:val="0"/>
                  <w:divBdr>
                    <w:top w:val="none" w:sz="0" w:space="0" w:color="auto"/>
                    <w:left w:val="none" w:sz="0" w:space="0" w:color="auto"/>
                    <w:bottom w:val="none" w:sz="0" w:space="0" w:color="auto"/>
                    <w:right w:val="none" w:sz="0" w:space="0" w:color="auto"/>
                  </w:divBdr>
                </w:div>
                <w:div w:id="1921058372">
                  <w:marLeft w:val="0"/>
                  <w:marRight w:val="0"/>
                  <w:marTop w:val="0"/>
                  <w:marBottom w:val="0"/>
                  <w:divBdr>
                    <w:top w:val="none" w:sz="0" w:space="0" w:color="auto"/>
                    <w:left w:val="none" w:sz="0" w:space="0" w:color="auto"/>
                    <w:bottom w:val="none" w:sz="0" w:space="0" w:color="auto"/>
                    <w:right w:val="none" w:sz="0" w:space="0" w:color="auto"/>
                  </w:divBdr>
                </w:div>
                <w:div w:id="1921058375">
                  <w:marLeft w:val="0"/>
                  <w:marRight w:val="0"/>
                  <w:marTop w:val="0"/>
                  <w:marBottom w:val="0"/>
                  <w:divBdr>
                    <w:top w:val="none" w:sz="0" w:space="0" w:color="auto"/>
                    <w:left w:val="none" w:sz="0" w:space="0" w:color="auto"/>
                    <w:bottom w:val="none" w:sz="0" w:space="0" w:color="auto"/>
                    <w:right w:val="none" w:sz="0" w:space="0" w:color="auto"/>
                  </w:divBdr>
                </w:div>
                <w:div w:id="1921058376">
                  <w:marLeft w:val="0"/>
                  <w:marRight w:val="0"/>
                  <w:marTop w:val="0"/>
                  <w:marBottom w:val="0"/>
                  <w:divBdr>
                    <w:top w:val="none" w:sz="0" w:space="0" w:color="auto"/>
                    <w:left w:val="none" w:sz="0" w:space="0" w:color="auto"/>
                    <w:bottom w:val="none" w:sz="0" w:space="0" w:color="auto"/>
                    <w:right w:val="none" w:sz="0" w:space="0" w:color="auto"/>
                  </w:divBdr>
                </w:div>
                <w:div w:id="1921058379">
                  <w:marLeft w:val="0"/>
                  <w:marRight w:val="0"/>
                  <w:marTop w:val="0"/>
                  <w:marBottom w:val="0"/>
                  <w:divBdr>
                    <w:top w:val="none" w:sz="0" w:space="0" w:color="auto"/>
                    <w:left w:val="none" w:sz="0" w:space="0" w:color="auto"/>
                    <w:bottom w:val="none" w:sz="0" w:space="0" w:color="auto"/>
                    <w:right w:val="none" w:sz="0" w:space="0" w:color="auto"/>
                  </w:divBdr>
                </w:div>
                <w:div w:id="1921058380">
                  <w:marLeft w:val="0"/>
                  <w:marRight w:val="0"/>
                  <w:marTop w:val="0"/>
                  <w:marBottom w:val="0"/>
                  <w:divBdr>
                    <w:top w:val="none" w:sz="0" w:space="0" w:color="auto"/>
                    <w:left w:val="none" w:sz="0" w:space="0" w:color="auto"/>
                    <w:bottom w:val="none" w:sz="0" w:space="0" w:color="auto"/>
                    <w:right w:val="none" w:sz="0" w:space="0" w:color="auto"/>
                  </w:divBdr>
                </w:div>
                <w:div w:id="1921058384">
                  <w:marLeft w:val="0"/>
                  <w:marRight w:val="0"/>
                  <w:marTop w:val="0"/>
                  <w:marBottom w:val="0"/>
                  <w:divBdr>
                    <w:top w:val="none" w:sz="0" w:space="0" w:color="auto"/>
                    <w:left w:val="none" w:sz="0" w:space="0" w:color="auto"/>
                    <w:bottom w:val="none" w:sz="0" w:space="0" w:color="auto"/>
                    <w:right w:val="none" w:sz="0" w:space="0" w:color="auto"/>
                  </w:divBdr>
                </w:div>
                <w:div w:id="1921058389">
                  <w:marLeft w:val="0"/>
                  <w:marRight w:val="0"/>
                  <w:marTop w:val="0"/>
                  <w:marBottom w:val="0"/>
                  <w:divBdr>
                    <w:top w:val="none" w:sz="0" w:space="0" w:color="auto"/>
                    <w:left w:val="none" w:sz="0" w:space="0" w:color="auto"/>
                    <w:bottom w:val="none" w:sz="0" w:space="0" w:color="auto"/>
                    <w:right w:val="none" w:sz="0" w:space="0" w:color="auto"/>
                  </w:divBdr>
                </w:div>
                <w:div w:id="1921058390">
                  <w:marLeft w:val="0"/>
                  <w:marRight w:val="0"/>
                  <w:marTop w:val="0"/>
                  <w:marBottom w:val="0"/>
                  <w:divBdr>
                    <w:top w:val="none" w:sz="0" w:space="0" w:color="auto"/>
                    <w:left w:val="none" w:sz="0" w:space="0" w:color="auto"/>
                    <w:bottom w:val="none" w:sz="0" w:space="0" w:color="auto"/>
                    <w:right w:val="none" w:sz="0" w:space="0" w:color="auto"/>
                  </w:divBdr>
                </w:div>
                <w:div w:id="1921058391">
                  <w:marLeft w:val="0"/>
                  <w:marRight w:val="0"/>
                  <w:marTop w:val="0"/>
                  <w:marBottom w:val="0"/>
                  <w:divBdr>
                    <w:top w:val="none" w:sz="0" w:space="0" w:color="auto"/>
                    <w:left w:val="none" w:sz="0" w:space="0" w:color="auto"/>
                    <w:bottom w:val="none" w:sz="0" w:space="0" w:color="auto"/>
                    <w:right w:val="none" w:sz="0" w:space="0" w:color="auto"/>
                  </w:divBdr>
                </w:div>
                <w:div w:id="1921058399">
                  <w:marLeft w:val="0"/>
                  <w:marRight w:val="0"/>
                  <w:marTop w:val="0"/>
                  <w:marBottom w:val="0"/>
                  <w:divBdr>
                    <w:top w:val="none" w:sz="0" w:space="0" w:color="auto"/>
                    <w:left w:val="none" w:sz="0" w:space="0" w:color="auto"/>
                    <w:bottom w:val="none" w:sz="0" w:space="0" w:color="auto"/>
                    <w:right w:val="none" w:sz="0" w:space="0" w:color="auto"/>
                  </w:divBdr>
                </w:div>
                <w:div w:id="1921058402">
                  <w:marLeft w:val="0"/>
                  <w:marRight w:val="0"/>
                  <w:marTop w:val="0"/>
                  <w:marBottom w:val="0"/>
                  <w:divBdr>
                    <w:top w:val="none" w:sz="0" w:space="0" w:color="auto"/>
                    <w:left w:val="none" w:sz="0" w:space="0" w:color="auto"/>
                    <w:bottom w:val="none" w:sz="0" w:space="0" w:color="auto"/>
                    <w:right w:val="none" w:sz="0" w:space="0" w:color="auto"/>
                  </w:divBdr>
                </w:div>
                <w:div w:id="1921058404">
                  <w:marLeft w:val="0"/>
                  <w:marRight w:val="0"/>
                  <w:marTop w:val="0"/>
                  <w:marBottom w:val="0"/>
                  <w:divBdr>
                    <w:top w:val="none" w:sz="0" w:space="0" w:color="auto"/>
                    <w:left w:val="none" w:sz="0" w:space="0" w:color="auto"/>
                    <w:bottom w:val="none" w:sz="0" w:space="0" w:color="auto"/>
                    <w:right w:val="none" w:sz="0" w:space="0" w:color="auto"/>
                  </w:divBdr>
                </w:div>
                <w:div w:id="1921058407">
                  <w:marLeft w:val="0"/>
                  <w:marRight w:val="0"/>
                  <w:marTop w:val="0"/>
                  <w:marBottom w:val="0"/>
                  <w:divBdr>
                    <w:top w:val="none" w:sz="0" w:space="0" w:color="auto"/>
                    <w:left w:val="none" w:sz="0" w:space="0" w:color="auto"/>
                    <w:bottom w:val="none" w:sz="0" w:space="0" w:color="auto"/>
                    <w:right w:val="none" w:sz="0" w:space="0" w:color="auto"/>
                  </w:divBdr>
                </w:div>
                <w:div w:id="19210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8386">
          <w:marLeft w:val="0"/>
          <w:marRight w:val="0"/>
          <w:marTop w:val="0"/>
          <w:marBottom w:val="0"/>
          <w:divBdr>
            <w:top w:val="none" w:sz="0" w:space="0" w:color="auto"/>
            <w:left w:val="none" w:sz="0" w:space="0" w:color="auto"/>
            <w:bottom w:val="none" w:sz="0" w:space="0" w:color="auto"/>
            <w:right w:val="none" w:sz="0" w:space="0" w:color="auto"/>
          </w:divBdr>
        </w:div>
        <w:div w:id="1921058398">
          <w:marLeft w:val="0"/>
          <w:marRight w:val="0"/>
          <w:marTop w:val="0"/>
          <w:marBottom w:val="0"/>
          <w:divBdr>
            <w:top w:val="none" w:sz="0" w:space="0" w:color="auto"/>
            <w:left w:val="none" w:sz="0" w:space="0" w:color="auto"/>
            <w:bottom w:val="none" w:sz="0" w:space="0" w:color="auto"/>
            <w:right w:val="none" w:sz="0" w:space="0" w:color="auto"/>
          </w:divBdr>
        </w:div>
        <w:div w:id="1921058410">
          <w:marLeft w:val="0"/>
          <w:marRight w:val="0"/>
          <w:marTop w:val="0"/>
          <w:marBottom w:val="0"/>
          <w:divBdr>
            <w:top w:val="none" w:sz="0" w:space="0" w:color="auto"/>
            <w:left w:val="none" w:sz="0" w:space="0" w:color="auto"/>
            <w:bottom w:val="none" w:sz="0" w:space="0" w:color="auto"/>
            <w:right w:val="none" w:sz="0" w:space="0" w:color="auto"/>
          </w:divBdr>
        </w:div>
        <w:div w:id="1921058412">
          <w:marLeft w:val="0"/>
          <w:marRight w:val="0"/>
          <w:marTop w:val="0"/>
          <w:marBottom w:val="0"/>
          <w:divBdr>
            <w:top w:val="none" w:sz="0" w:space="0" w:color="auto"/>
            <w:left w:val="none" w:sz="0" w:space="0" w:color="auto"/>
            <w:bottom w:val="none" w:sz="0" w:space="0" w:color="auto"/>
            <w:right w:val="none" w:sz="0" w:space="0" w:color="auto"/>
          </w:divBdr>
        </w:div>
      </w:divsChild>
    </w:div>
    <w:div w:id="1921058333">
      <w:marLeft w:val="0"/>
      <w:marRight w:val="0"/>
      <w:marTop w:val="0"/>
      <w:marBottom w:val="0"/>
      <w:divBdr>
        <w:top w:val="none" w:sz="0" w:space="0" w:color="auto"/>
        <w:left w:val="none" w:sz="0" w:space="0" w:color="auto"/>
        <w:bottom w:val="none" w:sz="0" w:space="0" w:color="auto"/>
        <w:right w:val="none" w:sz="0" w:space="0" w:color="auto"/>
      </w:divBdr>
    </w:div>
    <w:div w:id="1921058335">
      <w:marLeft w:val="0"/>
      <w:marRight w:val="0"/>
      <w:marTop w:val="0"/>
      <w:marBottom w:val="0"/>
      <w:divBdr>
        <w:top w:val="none" w:sz="0" w:space="0" w:color="auto"/>
        <w:left w:val="none" w:sz="0" w:space="0" w:color="auto"/>
        <w:bottom w:val="none" w:sz="0" w:space="0" w:color="auto"/>
        <w:right w:val="none" w:sz="0" w:space="0" w:color="auto"/>
      </w:divBdr>
    </w:div>
    <w:div w:id="1921058405">
      <w:marLeft w:val="0"/>
      <w:marRight w:val="0"/>
      <w:marTop w:val="0"/>
      <w:marBottom w:val="0"/>
      <w:divBdr>
        <w:top w:val="none" w:sz="0" w:space="0" w:color="auto"/>
        <w:left w:val="none" w:sz="0" w:space="0" w:color="auto"/>
        <w:bottom w:val="none" w:sz="0" w:space="0" w:color="auto"/>
        <w:right w:val="none" w:sz="0" w:space="0" w:color="auto"/>
      </w:divBdr>
      <w:divsChild>
        <w:div w:id="1921058293">
          <w:marLeft w:val="0"/>
          <w:marRight w:val="0"/>
          <w:marTop w:val="0"/>
          <w:marBottom w:val="0"/>
          <w:divBdr>
            <w:top w:val="none" w:sz="0" w:space="0" w:color="auto"/>
            <w:left w:val="none" w:sz="0" w:space="0" w:color="auto"/>
            <w:bottom w:val="none" w:sz="0" w:space="0" w:color="auto"/>
            <w:right w:val="none" w:sz="0" w:space="0" w:color="auto"/>
          </w:divBdr>
        </w:div>
        <w:div w:id="1921058324">
          <w:marLeft w:val="0"/>
          <w:marRight w:val="0"/>
          <w:marTop w:val="0"/>
          <w:marBottom w:val="0"/>
          <w:divBdr>
            <w:top w:val="none" w:sz="0" w:space="0" w:color="auto"/>
            <w:left w:val="none" w:sz="0" w:space="0" w:color="auto"/>
            <w:bottom w:val="none" w:sz="0" w:space="0" w:color="auto"/>
            <w:right w:val="none" w:sz="0" w:space="0" w:color="auto"/>
          </w:divBdr>
        </w:div>
        <w:div w:id="1921058330">
          <w:marLeft w:val="0"/>
          <w:marRight w:val="0"/>
          <w:marTop w:val="0"/>
          <w:marBottom w:val="0"/>
          <w:divBdr>
            <w:top w:val="none" w:sz="0" w:space="0" w:color="auto"/>
            <w:left w:val="none" w:sz="0" w:space="0" w:color="auto"/>
            <w:bottom w:val="none" w:sz="0" w:space="0" w:color="auto"/>
            <w:right w:val="none" w:sz="0" w:space="0" w:color="auto"/>
          </w:divBdr>
        </w:div>
        <w:div w:id="1921058334">
          <w:marLeft w:val="0"/>
          <w:marRight w:val="0"/>
          <w:marTop w:val="0"/>
          <w:marBottom w:val="0"/>
          <w:divBdr>
            <w:top w:val="none" w:sz="0" w:space="0" w:color="auto"/>
            <w:left w:val="none" w:sz="0" w:space="0" w:color="auto"/>
            <w:bottom w:val="none" w:sz="0" w:space="0" w:color="auto"/>
            <w:right w:val="none" w:sz="0" w:space="0" w:color="auto"/>
          </w:divBdr>
        </w:div>
        <w:div w:id="1921058343">
          <w:marLeft w:val="0"/>
          <w:marRight w:val="0"/>
          <w:marTop w:val="0"/>
          <w:marBottom w:val="0"/>
          <w:divBdr>
            <w:top w:val="none" w:sz="0" w:space="0" w:color="auto"/>
            <w:left w:val="none" w:sz="0" w:space="0" w:color="auto"/>
            <w:bottom w:val="none" w:sz="0" w:space="0" w:color="auto"/>
            <w:right w:val="none" w:sz="0" w:space="0" w:color="auto"/>
          </w:divBdr>
        </w:div>
        <w:div w:id="1921058358">
          <w:marLeft w:val="0"/>
          <w:marRight w:val="0"/>
          <w:marTop w:val="0"/>
          <w:marBottom w:val="0"/>
          <w:divBdr>
            <w:top w:val="none" w:sz="0" w:space="0" w:color="auto"/>
            <w:left w:val="none" w:sz="0" w:space="0" w:color="auto"/>
            <w:bottom w:val="none" w:sz="0" w:space="0" w:color="auto"/>
            <w:right w:val="none" w:sz="0" w:space="0" w:color="auto"/>
          </w:divBdr>
        </w:div>
        <w:div w:id="1921058366">
          <w:marLeft w:val="0"/>
          <w:marRight w:val="0"/>
          <w:marTop w:val="0"/>
          <w:marBottom w:val="0"/>
          <w:divBdr>
            <w:top w:val="none" w:sz="0" w:space="0" w:color="auto"/>
            <w:left w:val="none" w:sz="0" w:space="0" w:color="auto"/>
            <w:bottom w:val="none" w:sz="0" w:space="0" w:color="auto"/>
            <w:right w:val="none" w:sz="0" w:space="0" w:color="auto"/>
          </w:divBdr>
        </w:div>
        <w:div w:id="1921058370">
          <w:marLeft w:val="0"/>
          <w:marRight w:val="0"/>
          <w:marTop w:val="0"/>
          <w:marBottom w:val="0"/>
          <w:divBdr>
            <w:top w:val="none" w:sz="0" w:space="0" w:color="auto"/>
            <w:left w:val="none" w:sz="0" w:space="0" w:color="auto"/>
            <w:bottom w:val="none" w:sz="0" w:space="0" w:color="auto"/>
            <w:right w:val="none" w:sz="0" w:space="0" w:color="auto"/>
          </w:divBdr>
        </w:div>
        <w:div w:id="1921058393">
          <w:marLeft w:val="0"/>
          <w:marRight w:val="0"/>
          <w:marTop w:val="0"/>
          <w:marBottom w:val="0"/>
          <w:divBdr>
            <w:top w:val="none" w:sz="0" w:space="0" w:color="auto"/>
            <w:left w:val="none" w:sz="0" w:space="0" w:color="auto"/>
            <w:bottom w:val="none" w:sz="0" w:space="0" w:color="auto"/>
            <w:right w:val="none" w:sz="0" w:space="0" w:color="auto"/>
          </w:divBdr>
        </w:div>
        <w:div w:id="1921058403">
          <w:marLeft w:val="0"/>
          <w:marRight w:val="0"/>
          <w:marTop w:val="0"/>
          <w:marBottom w:val="0"/>
          <w:divBdr>
            <w:top w:val="none" w:sz="0" w:space="0" w:color="auto"/>
            <w:left w:val="none" w:sz="0" w:space="0" w:color="auto"/>
            <w:bottom w:val="none" w:sz="0" w:space="0" w:color="auto"/>
            <w:right w:val="none" w:sz="0" w:space="0" w:color="auto"/>
          </w:divBdr>
        </w:div>
      </w:divsChild>
    </w:div>
    <w:div w:id="1921058406">
      <w:marLeft w:val="0"/>
      <w:marRight w:val="0"/>
      <w:marTop w:val="0"/>
      <w:marBottom w:val="0"/>
      <w:divBdr>
        <w:top w:val="none" w:sz="0" w:space="0" w:color="auto"/>
        <w:left w:val="none" w:sz="0" w:space="0" w:color="auto"/>
        <w:bottom w:val="none" w:sz="0" w:space="0" w:color="auto"/>
        <w:right w:val="none" w:sz="0" w:space="0" w:color="auto"/>
      </w:divBdr>
    </w:div>
    <w:div w:id="1921058408">
      <w:marLeft w:val="0"/>
      <w:marRight w:val="0"/>
      <w:marTop w:val="0"/>
      <w:marBottom w:val="0"/>
      <w:divBdr>
        <w:top w:val="none" w:sz="0" w:space="0" w:color="auto"/>
        <w:left w:val="none" w:sz="0" w:space="0" w:color="auto"/>
        <w:bottom w:val="none" w:sz="0" w:space="0" w:color="auto"/>
        <w:right w:val="none" w:sz="0" w:space="0" w:color="auto"/>
      </w:divBdr>
      <w:divsChild>
        <w:div w:id="1921058271">
          <w:marLeft w:val="0"/>
          <w:marRight w:val="0"/>
          <w:marTop w:val="0"/>
          <w:marBottom w:val="0"/>
          <w:divBdr>
            <w:top w:val="none" w:sz="0" w:space="0" w:color="auto"/>
            <w:left w:val="none" w:sz="0" w:space="0" w:color="auto"/>
            <w:bottom w:val="none" w:sz="0" w:space="0" w:color="auto"/>
            <w:right w:val="none" w:sz="0" w:space="0" w:color="auto"/>
          </w:divBdr>
        </w:div>
        <w:div w:id="1921058277">
          <w:marLeft w:val="0"/>
          <w:marRight w:val="0"/>
          <w:marTop w:val="0"/>
          <w:marBottom w:val="0"/>
          <w:divBdr>
            <w:top w:val="none" w:sz="0" w:space="0" w:color="auto"/>
            <w:left w:val="none" w:sz="0" w:space="0" w:color="auto"/>
            <w:bottom w:val="none" w:sz="0" w:space="0" w:color="auto"/>
            <w:right w:val="none" w:sz="0" w:space="0" w:color="auto"/>
          </w:divBdr>
        </w:div>
        <w:div w:id="1921058283">
          <w:marLeft w:val="0"/>
          <w:marRight w:val="0"/>
          <w:marTop w:val="0"/>
          <w:marBottom w:val="0"/>
          <w:divBdr>
            <w:top w:val="none" w:sz="0" w:space="0" w:color="auto"/>
            <w:left w:val="none" w:sz="0" w:space="0" w:color="auto"/>
            <w:bottom w:val="none" w:sz="0" w:space="0" w:color="auto"/>
            <w:right w:val="none" w:sz="0" w:space="0" w:color="auto"/>
          </w:divBdr>
        </w:div>
        <w:div w:id="1921058289">
          <w:marLeft w:val="0"/>
          <w:marRight w:val="0"/>
          <w:marTop w:val="0"/>
          <w:marBottom w:val="0"/>
          <w:divBdr>
            <w:top w:val="none" w:sz="0" w:space="0" w:color="auto"/>
            <w:left w:val="none" w:sz="0" w:space="0" w:color="auto"/>
            <w:bottom w:val="none" w:sz="0" w:space="0" w:color="auto"/>
            <w:right w:val="none" w:sz="0" w:space="0" w:color="auto"/>
          </w:divBdr>
        </w:div>
        <w:div w:id="1921058300">
          <w:marLeft w:val="0"/>
          <w:marRight w:val="0"/>
          <w:marTop w:val="0"/>
          <w:marBottom w:val="0"/>
          <w:divBdr>
            <w:top w:val="none" w:sz="0" w:space="0" w:color="auto"/>
            <w:left w:val="none" w:sz="0" w:space="0" w:color="auto"/>
            <w:bottom w:val="none" w:sz="0" w:space="0" w:color="auto"/>
            <w:right w:val="none" w:sz="0" w:space="0" w:color="auto"/>
          </w:divBdr>
        </w:div>
        <w:div w:id="1921058316">
          <w:marLeft w:val="0"/>
          <w:marRight w:val="0"/>
          <w:marTop w:val="0"/>
          <w:marBottom w:val="0"/>
          <w:divBdr>
            <w:top w:val="none" w:sz="0" w:space="0" w:color="auto"/>
            <w:left w:val="none" w:sz="0" w:space="0" w:color="auto"/>
            <w:bottom w:val="none" w:sz="0" w:space="0" w:color="auto"/>
            <w:right w:val="none" w:sz="0" w:space="0" w:color="auto"/>
          </w:divBdr>
        </w:div>
        <w:div w:id="1921058318">
          <w:marLeft w:val="0"/>
          <w:marRight w:val="0"/>
          <w:marTop w:val="0"/>
          <w:marBottom w:val="0"/>
          <w:divBdr>
            <w:top w:val="none" w:sz="0" w:space="0" w:color="auto"/>
            <w:left w:val="none" w:sz="0" w:space="0" w:color="auto"/>
            <w:bottom w:val="none" w:sz="0" w:space="0" w:color="auto"/>
            <w:right w:val="none" w:sz="0" w:space="0" w:color="auto"/>
          </w:divBdr>
        </w:div>
        <w:div w:id="1921058322">
          <w:marLeft w:val="0"/>
          <w:marRight w:val="0"/>
          <w:marTop w:val="0"/>
          <w:marBottom w:val="0"/>
          <w:divBdr>
            <w:top w:val="none" w:sz="0" w:space="0" w:color="auto"/>
            <w:left w:val="none" w:sz="0" w:space="0" w:color="auto"/>
            <w:bottom w:val="none" w:sz="0" w:space="0" w:color="auto"/>
            <w:right w:val="none" w:sz="0" w:space="0" w:color="auto"/>
          </w:divBdr>
        </w:div>
        <w:div w:id="1921058327">
          <w:marLeft w:val="0"/>
          <w:marRight w:val="0"/>
          <w:marTop w:val="0"/>
          <w:marBottom w:val="0"/>
          <w:divBdr>
            <w:top w:val="none" w:sz="0" w:space="0" w:color="auto"/>
            <w:left w:val="none" w:sz="0" w:space="0" w:color="auto"/>
            <w:bottom w:val="none" w:sz="0" w:space="0" w:color="auto"/>
            <w:right w:val="none" w:sz="0" w:space="0" w:color="auto"/>
          </w:divBdr>
        </w:div>
        <w:div w:id="1921058329">
          <w:marLeft w:val="0"/>
          <w:marRight w:val="0"/>
          <w:marTop w:val="0"/>
          <w:marBottom w:val="0"/>
          <w:divBdr>
            <w:top w:val="none" w:sz="0" w:space="0" w:color="auto"/>
            <w:left w:val="none" w:sz="0" w:space="0" w:color="auto"/>
            <w:bottom w:val="none" w:sz="0" w:space="0" w:color="auto"/>
            <w:right w:val="none" w:sz="0" w:space="0" w:color="auto"/>
          </w:divBdr>
        </w:div>
        <w:div w:id="1921058349">
          <w:marLeft w:val="0"/>
          <w:marRight w:val="0"/>
          <w:marTop w:val="0"/>
          <w:marBottom w:val="0"/>
          <w:divBdr>
            <w:top w:val="none" w:sz="0" w:space="0" w:color="auto"/>
            <w:left w:val="none" w:sz="0" w:space="0" w:color="auto"/>
            <w:bottom w:val="none" w:sz="0" w:space="0" w:color="auto"/>
            <w:right w:val="none" w:sz="0" w:space="0" w:color="auto"/>
          </w:divBdr>
        </w:div>
        <w:div w:id="1921058368">
          <w:marLeft w:val="0"/>
          <w:marRight w:val="0"/>
          <w:marTop w:val="0"/>
          <w:marBottom w:val="0"/>
          <w:divBdr>
            <w:top w:val="none" w:sz="0" w:space="0" w:color="auto"/>
            <w:left w:val="none" w:sz="0" w:space="0" w:color="auto"/>
            <w:bottom w:val="none" w:sz="0" w:space="0" w:color="auto"/>
            <w:right w:val="none" w:sz="0" w:space="0" w:color="auto"/>
          </w:divBdr>
        </w:div>
        <w:div w:id="1921058381">
          <w:marLeft w:val="0"/>
          <w:marRight w:val="0"/>
          <w:marTop w:val="0"/>
          <w:marBottom w:val="0"/>
          <w:divBdr>
            <w:top w:val="none" w:sz="0" w:space="0" w:color="auto"/>
            <w:left w:val="none" w:sz="0" w:space="0" w:color="auto"/>
            <w:bottom w:val="none" w:sz="0" w:space="0" w:color="auto"/>
            <w:right w:val="none" w:sz="0" w:space="0" w:color="auto"/>
          </w:divBdr>
        </w:div>
        <w:div w:id="1921058394">
          <w:marLeft w:val="0"/>
          <w:marRight w:val="0"/>
          <w:marTop w:val="0"/>
          <w:marBottom w:val="0"/>
          <w:divBdr>
            <w:top w:val="none" w:sz="0" w:space="0" w:color="auto"/>
            <w:left w:val="none" w:sz="0" w:space="0" w:color="auto"/>
            <w:bottom w:val="none" w:sz="0" w:space="0" w:color="auto"/>
            <w:right w:val="none" w:sz="0" w:space="0" w:color="auto"/>
          </w:divBdr>
        </w:div>
        <w:div w:id="1921058395">
          <w:marLeft w:val="0"/>
          <w:marRight w:val="0"/>
          <w:marTop w:val="0"/>
          <w:marBottom w:val="0"/>
          <w:divBdr>
            <w:top w:val="none" w:sz="0" w:space="0" w:color="auto"/>
            <w:left w:val="none" w:sz="0" w:space="0" w:color="auto"/>
            <w:bottom w:val="none" w:sz="0" w:space="0" w:color="auto"/>
            <w:right w:val="none" w:sz="0" w:space="0" w:color="auto"/>
          </w:divBdr>
          <w:divsChild>
            <w:div w:id="1921058363">
              <w:marLeft w:val="0"/>
              <w:marRight w:val="0"/>
              <w:marTop w:val="0"/>
              <w:marBottom w:val="0"/>
              <w:divBdr>
                <w:top w:val="none" w:sz="0" w:space="0" w:color="auto"/>
                <w:left w:val="none" w:sz="0" w:space="0" w:color="auto"/>
                <w:bottom w:val="none" w:sz="0" w:space="0" w:color="auto"/>
                <w:right w:val="none" w:sz="0" w:space="0" w:color="auto"/>
              </w:divBdr>
              <w:divsChild>
                <w:div w:id="1921058270">
                  <w:marLeft w:val="0"/>
                  <w:marRight w:val="0"/>
                  <w:marTop w:val="0"/>
                  <w:marBottom w:val="0"/>
                  <w:divBdr>
                    <w:top w:val="none" w:sz="0" w:space="0" w:color="auto"/>
                    <w:left w:val="none" w:sz="0" w:space="0" w:color="auto"/>
                    <w:bottom w:val="none" w:sz="0" w:space="0" w:color="auto"/>
                    <w:right w:val="none" w:sz="0" w:space="0" w:color="auto"/>
                  </w:divBdr>
                </w:div>
                <w:div w:id="1921058272">
                  <w:marLeft w:val="0"/>
                  <w:marRight w:val="0"/>
                  <w:marTop w:val="0"/>
                  <w:marBottom w:val="0"/>
                  <w:divBdr>
                    <w:top w:val="none" w:sz="0" w:space="0" w:color="auto"/>
                    <w:left w:val="none" w:sz="0" w:space="0" w:color="auto"/>
                    <w:bottom w:val="none" w:sz="0" w:space="0" w:color="auto"/>
                    <w:right w:val="none" w:sz="0" w:space="0" w:color="auto"/>
                  </w:divBdr>
                </w:div>
                <w:div w:id="1921058275">
                  <w:marLeft w:val="0"/>
                  <w:marRight w:val="0"/>
                  <w:marTop w:val="0"/>
                  <w:marBottom w:val="0"/>
                  <w:divBdr>
                    <w:top w:val="none" w:sz="0" w:space="0" w:color="auto"/>
                    <w:left w:val="none" w:sz="0" w:space="0" w:color="auto"/>
                    <w:bottom w:val="none" w:sz="0" w:space="0" w:color="auto"/>
                    <w:right w:val="none" w:sz="0" w:space="0" w:color="auto"/>
                  </w:divBdr>
                </w:div>
                <w:div w:id="1921058276">
                  <w:marLeft w:val="0"/>
                  <w:marRight w:val="0"/>
                  <w:marTop w:val="0"/>
                  <w:marBottom w:val="0"/>
                  <w:divBdr>
                    <w:top w:val="none" w:sz="0" w:space="0" w:color="auto"/>
                    <w:left w:val="none" w:sz="0" w:space="0" w:color="auto"/>
                    <w:bottom w:val="none" w:sz="0" w:space="0" w:color="auto"/>
                    <w:right w:val="none" w:sz="0" w:space="0" w:color="auto"/>
                  </w:divBdr>
                </w:div>
                <w:div w:id="1921058278">
                  <w:marLeft w:val="0"/>
                  <w:marRight w:val="0"/>
                  <w:marTop w:val="0"/>
                  <w:marBottom w:val="0"/>
                  <w:divBdr>
                    <w:top w:val="none" w:sz="0" w:space="0" w:color="auto"/>
                    <w:left w:val="none" w:sz="0" w:space="0" w:color="auto"/>
                    <w:bottom w:val="none" w:sz="0" w:space="0" w:color="auto"/>
                    <w:right w:val="none" w:sz="0" w:space="0" w:color="auto"/>
                  </w:divBdr>
                </w:div>
                <w:div w:id="1921058280">
                  <w:marLeft w:val="0"/>
                  <w:marRight w:val="0"/>
                  <w:marTop w:val="0"/>
                  <w:marBottom w:val="0"/>
                  <w:divBdr>
                    <w:top w:val="none" w:sz="0" w:space="0" w:color="auto"/>
                    <w:left w:val="none" w:sz="0" w:space="0" w:color="auto"/>
                    <w:bottom w:val="none" w:sz="0" w:space="0" w:color="auto"/>
                    <w:right w:val="none" w:sz="0" w:space="0" w:color="auto"/>
                  </w:divBdr>
                </w:div>
                <w:div w:id="1921058282">
                  <w:marLeft w:val="0"/>
                  <w:marRight w:val="0"/>
                  <w:marTop w:val="0"/>
                  <w:marBottom w:val="0"/>
                  <w:divBdr>
                    <w:top w:val="none" w:sz="0" w:space="0" w:color="auto"/>
                    <w:left w:val="none" w:sz="0" w:space="0" w:color="auto"/>
                    <w:bottom w:val="none" w:sz="0" w:space="0" w:color="auto"/>
                    <w:right w:val="none" w:sz="0" w:space="0" w:color="auto"/>
                  </w:divBdr>
                </w:div>
                <w:div w:id="1921058284">
                  <w:marLeft w:val="0"/>
                  <w:marRight w:val="0"/>
                  <w:marTop w:val="0"/>
                  <w:marBottom w:val="0"/>
                  <w:divBdr>
                    <w:top w:val="none" w:sz="0" w:space="0" w:color="auto"/>
                    <w:left w:val="none" w:sz="0" w:space="0" w:color="auto"/>
                    <w:bottom w:val="none" w:sz="0" w:space="0" w:color="auto"/>
                    <w:right w:val="none" w:sz="0" w:space="0" w:color="auto"/>
                  </w:divBdr>
                </w:div>
                <w:div w:id="1921058286">
                  <w:marLeft w:val="0"/>
                  <w:marRight w:val="0"/>
                  <w:marTop w:val="0"/>
                  <w:marBottom w:val="0"/>
                  <w:divBdr>
                    <w:top w:val="none" w:sz="0" w:space="0" w:color="auto"/>
                    <w:left w:val="none" w:sz="0" w:space="0" w:color="auto"/>
                    <w:bottom w:val="none" w:sz="0" w:space="0" w:color="auto"/>
                    <w:right w:val="none" w:sz="0" w:space="0" w:color="auto"/>
                  </w:divBdr>
                </w:div>
                <w:div w:id="1921058287">
                  <w:marLeft w:val="0"/>
                  <w:marRight w:val="0"/>
                  <w:marTop w:val="0"/>
                  <w:marBottom w:val="0"/>
                  <w:divBdr>
                    <w:top w:val="none" w:sz="0" w:space="0" w:color="auto"/>
                    <w:left w:val="none" w:sz="0" w:space="0" w:color="auto"/>
                    <w:bottom w:val="none" w:sz="0" w:space="0" w:color="auto"/>
                    <w:right w:val="none" w:sz="0" w:space="0" w:color="auto"/>
                  </w:divBdr>
                </w:div>
                <w:div w:id="1921058288">
                  <w:marLeft w:val="0"/>
                  <w:marRight w:val="0"/>
                  <w:marTop w:val="0"/>
                  <w:marBottom w:val="0"/>
                  <w:divBdr>
                    <w:top w:val="none" w:sz="0" w:space="0" w:color="auto"/>
                    <w:left w:val="none" w:sz="0" w:space="0" w:color="auto"/>
                    <w:bottom w:val="none" w:sz="0" w:space="0" w:color="auto"/>
                    <w:right w:val="none" w:sz="0" w:space="0" w:color="auto"/>
                  </w:divBdr>
                </w:div>
                <w:div w:id="1921058291">
                  <w:marLeft w:val="0"/>
                  <w:marRight w:val="0"/>
                  <w:marTop w:val="0"/>
                  <w:marBottom w:val="0"/>
                  <w:divBdr>
                    <w:top w:val="none" w:sz="0" w:space="0" w:color="auto"/>
                    <w:left w:val="none" w:sz="0" w:space="0" w:color="auto"/>
                    <w:bottom w:val="none" w:sz="0" w:space="0" w:color="auto"/>
                    <w:right w:val="none" w:sz="0" w:space="0" w:color="auto"/>
                  </w:divBdr>
                </w:div>
                <w:div w:id="1921058302">
                  <w:marLeft w:val="0"/>
                  <w:marRight w:val="0"/>
                  <w:marTop w:val="0"/>
                  <w:marBottom w:val="0"/>
                  <w:divBdr>
                    <w:top w:val="none" w:sz="0" w:space="0" w:color="auto"/>
                    <w:left w:val="none" w:sz="0" w:space="0" w:color="auto"/>
                    <w:bottom w:val="none" w:sz="0" w:space="0" w:color="auto"/>
                    <w:right w:val="none" w:sz="0" w:space="0" w:color="auto"/>
                  </w:divBdr>
                </w:div>
                <w:div w:id="1921058304">
                  <w:marLeft w:val="0"/>
                  <w:marRight w:val="0"/>
                  <w:marTop w:val="0"/>
                  <w:marBottom w:val="0"/>
                  <w:divBdr>
                    <w:top w:val="none" w:sz="0" w:space="0" w:color="auto"/>
                    <w:left w:val="none" w:sz="0" w:space="0" w:color="auto"/>
                    <w:bottom w:val="none" w:sz="0" w:space="0" w:color="auto"/>
                    <w:right w:val="none" w:sz="0" w:space="0" w:color="auto"/>
                  </w:divBdr>
                </w:div>
                <w:div w:id="1921058305">
                  <w:marLeft w:val="0"/>
                  <w:marRight w:val="0"/>
                  <w:marTop w:val="0"/>
                  <w:marBottom w:val="0"/>
                  <w:divBdr>
                    <w:top w:val="none" w:sz="0" w:space="0" w:color="auto"/>
                    <w:left w:val="none" w:sz="0" w:space="0" w:color="auto"/>
                    <w:bottom w:val="none" w:sz="0" w:space="0" w:color="auto"/>
                    <w:right w:val="none" w:sz="0" w:space="0" w:color="auto"/>
                  </w:divBdr>
                </w:div>
                <w:div w:id="1921058315">
                  <w:marLeft w:val="0"/>
                  <w:marRight w:val="0"/>
                  <w:marTop w:val="0"/>
                  <w:marBottom w:val="0"/>
                  <w:divBdr>
                    <w:top w:val="none" w:sz="0" w:space="0" w:color="auto"/>
                    <w:left w:val="none" w:sz="0" w:space="0" w:color="auto"/>
                    <w:bottom w:val="none" w:sz="0" w:space="0" w:color="auto"/>
                    <w:right w:val="none" w:sz="0" w:space="0" w:color="auto"/>
                  </w:divBdr>
                </w:div>
                <w:div w:id="1921058317">
                  <w:marLeft w:val="0"/>
                  <w:marRight w:val="0"/>
                  <w:marTop w:val="0"/>
                  <w:marBottom w:val="0"/>
                  <w:divBdr>
                    <w:top w:val="none" w:sz="0" w:space="0" w:color="auto"/>
                    <w:left w:val="none" w:sz="0" w:space="0" w:color="auto"/>
                    <w:bottom w:val="none" w:sz="0" w:space="0" w:color="auto"/>
                    <w:right w:val="none" w:sz="0" w:space="0" w:color="auto"/>
                  </w:divBdr>
                </w:div>
                <w:div w:id="1921058319">
                  <w:marLeft w:val="0"/>
                  <w:marRight w:val="0"/>
                  <w:marTop w:val="0"/>
                  <w:marBottom w:val="0"/>
                  <w:divBdr>
                    <w:top w:val="none" w:sz="0" w:space="0" w:color="auto"/>
                    <w:left w:val="none" w:sz="0" w:space="0" w:color="auto"/>
                    <w:bottom w:val="none" w:sz="0" w:space="0" w:color="auto"/>
                    <w:right w:val="none" w:sz="0" w:space="0" w:color="auto"/>
                  </w:divBdr>
                </w:div>
                <w:div w:id="1921058323">
                  <w:marLeft w:val="0"/>
                  <w:marRight w:val="0"/>
                  <w:marTop w:val="0"/>
                  <w:marBottom w:val="0"/>
                  <w:divBdr>
                    <w:top w:val="none" w:sz="0" w:space="0" w:color="auto"/>
                    <w:left w:val="none" w:sz="0" w:space="0" w:color="auto"/>
                    <w:bottom w:val="none" w:sz="0" w:space="0" w:color="auto"/>
                    <w:right w:val="none" w:sz="0" w:space="0" w:color="auto"/>
                  </w:divBdr>
                </w:div>
                <w:div w:id="1921058325">
                  <w:marLeft w:val="0"/>
                  <w:marRight w:val="0"/>
                  <w:marTop w:val="0"/>
                  <w:marBottom w:val="0"/>
                  <w:divBdr>
                    <w:top w:val="none" w:sz="0" w:space="0" w:color="auto"/>
                    <w:left w:val="none" w:sz="0" w:space="0" w:color="auto"/>
                    <w:bottom w:val="none" w:sz="0" w:space="0" w:color="auto"/>
                    <w:right w:val="none" w:sz="0" w:space="0" w:color="auto"/>
                  </w:divBdr>
                </w:div>
                <w:div w:id="1921058331">
                  <w:marLeft w:val="0"/>
                  <w:marRight w:val="0"/>
                  <w:marTop w:val="0"/>
                  <w:marBottom w:val="0"/>
                  <w:divBdr>
                    <w:top w:val="none" w:sz="0" w:space="0" w:color="auto"/>
                    <w:left w:val="none" w:sz="0" w:space="0" w:color="auto"/>
                    <w:bottom w:val="none" w:sz="0" w:space="0" w:color="auto"/>
                    <w:right w:val="none" w:sz="0" w:space="0" w:color="auto"/>
                  </w:divBdr>
                </w:div>
                <w:div w:id="1921058336">
                  <w:marLeft w:val="0"/>
                  <w:marRight w:val="0"/>
                  <w:marTop w:val="0"/>
                  <w:marBottom w:val="0"/>
                  <w:divBdr>
                    <w:top w:val="none" w:sz="0" w:space="0" w:color="auto"/>
                    <w:left w:val="none" w:sz="0" w:space="0" w:color="auto"/>
                    <w:bottom w:val="none" w:sz="0" w:space="0" w:color="auto"/>
                    <w:right w:val="none" w:sz="0" w:space="0" w:color="auto"/>
                  </w:divBdr>
                </w:div>
                <w:div w:id="1921058341">
                  <w:marLeft w:val="0"/>
                  <w:marRight w:val="0"/>
                  <w:marTop w:val="0"/>
                  <w:marBottom w:val="0"/>
                  <w:divBdr>
                    <w:top w:val="none" w:sz="0" w:space="0" w:color="auto"/>
                    <w:left w:val="none" w:sz="0" w:space="0" w:color="auto"/>
                    <w:bottom w:val="none" w:sz="0" w:space="0" w:color="auto"/>
                    <w:right w:val="none" w:sz="0" w:space="0" w:color="auto"/>
                  </w:divBdr>
                </w:div>
                <w:div w:id="1921058344">
                  <w:marLeft w:val="0"/>
                  <w:marRight w:val="0"/>
                  <w:marTop w:val="0"/>
                  <w:marBottom w:val="0"/>
                  <w:divBdr>
                    <w:top w:val="none" w:sz="0" w:space="0" w:color="auto"/>
                    <w:left w:val="none" w:sz="0" w:space="0" w:color="auto"/>
                    <w:bottom w:val="none" w:sz="0" w:space="0" w:color="auto"/>
                    <w:right w:val="none" w:sz="0" w:space="0" w:color="auto"/>
                  </w:divBdr>
                </w:div>
                <w:div w:id="1921058345">
                  <w:marLeft w:val="0"/>
                  <w:marRight w:val="0"/>
                  <w:marTop w:val="0"/>
                  <w:marBottom w:val="0"/>
                  <w:divBdr>
                    <w:top w:val="none" w:sz="0" w:space="0" w:color="auto"/>
                    <w:left w:val="none" w:sz="0" w:space="0" w:color="auto"/>
                    <w:bottom w:val="none" w:sz="0" w:space="0" w:color="auto"/>
                    <w:right w:val="none" w:sz="0" w:space="0" w:color="auto"/>
                  </w:divBdr>
                </w:div>
                <w:div w:id="1921058351">
                  <w:marLeft w:val="0"/>
                  <w:marRight w:val="0"/>
                  <w:marTop w:val="0"/>
                  <w:marBottom w:val="0"/>
                  <w:divBdr>
                    <w:top w:val="none" w:sz="0" w:space="0" w:color="auto"/>
                    <w:left w:val="none" w:sz="0" w:space="0" w:color="auto"/>
                    <w:bottom w:val="none" w:sz="0" w:space="0" w:color="auto"/>
                    <w:right w:val="none" w:sz="0" w:space="0" w:color="auto"/>
                  </w:divBdr>
                </w:div>
                <w:div w:id="1921058355">
                  <w:marLeft w:val="0"/>
                  <w:marRight w:val="0"/>
                  <w:marTop w:val="0"/>
                  <w:marBottom w:val="0"/>
                  <w:divBdr>
                    <w:top w:val="none" w:sz="0" w:space="0" w:color="auto"/>
                    <w:left w:val="none" w:sz="0" w:space="0" w:color="auto"/>
                    <w:bottom w:val="none" w:sz="0" w:space="0" w:color="auto"/>
                    <w:right w:val="none" w:sz="0" w:space="0" w:color="auto"/>
                  </w:divBdr>
                </w:div>
                <w:div w:id="1921058356">
                  <w:marLeft w:val="0"/>
                  <w:marRight w:val="0"/>
                  <w:marTop w:val="0"/>
                  <w:marBottom w:val="0"/>
                  <w:divBdr>
                    <w:top w:val="none" w:sz="0" w:space="0" w:color="auto"/>
                    <w:left w:val="none" w:sz="0" w:space="0" w:color="auto"/>
                    <w:bottom w:val="none" w:sz="0" w:space="0" w:color="auto"/>
                    <w:right w:val="none" w:sz="0" w:space="0" w:color="auto"/>
                  </w:divBdr>
                </w:div>
                <w:div w:id="1921058357">
                  <w:marLeft w:val="0"/>
                  <w:marRight w:val="0"/>
                  <w:marTop w:val="0"/>
                  <w:marBottom w:val="0"/>
                  <w:divBdr>
                    <w:top w:val="none" w:sz="0" w:space="0" w:color="auto"/>
                    <w:left w:val="none" w:sz="0" w:space="0" w:color="auto"/>
                    <w:bottom w:val="none" w:sz="0" w:space="0" w:color="auto"/>
                    <w:right w:val="none" w:sz="0" w:space="0" w:color="auto"/>
                  </w:divBdr>
                </w:div>
                <w:div w:id="1921058359">
                  <w:marLeft w:val="0"/>
                  <w:marRight w:val="0"/>
                  <w:marTop w:val="0"/>
                  <w:marBottom w:val="0"/>
                  <w:divBdr>
                    <w:top w:val="none" w:sz="0" w:space="0" w:color="auto"/>
                    <w:left w:val="none" w:sz="0" w:space="0" w:color="auto"/>
                    <w:bottom w:val="none" w:sz="0" w:space="0" w:color="auto"/>
                    <w:right w:val="none" w:sz="0" w:space="0" w:color="auto"/>
                  </w:divBdr>
                </w:div>
                <w:div w:id="1921058362">
                  <w:marLeft w:val="0"/>
                  <w:marRight w:val="0"/>
                  <w:marTop w:val="0"/>
                  <w:marBottom w:val="0"/>
                  <w:divBdr>
                    <w:top w:val="none" w:sz="0" w:space="0" w:color="auto"/>
                    <w:left w:val="none" w:sz="0" w:space="0" w:color="auto"/>
                    <w:bottom w:val="none" w:sz="0" w:space="0" w:color="auto"/>
                    <w:right w:val="none" w:sz="0" w:space="0" w:color="auto"/>
                  </w:divBdr>
                </w:div>
                <w:div w:id="1921058365">
                  <w:marLeft w:val="0"/>
                  <w:marRight w:val="0"/>
                  <w:marTop w:val="0"/>
                  <w:marBottom w:val="0"/>
                  <w:divBdr>
                    <w:top w:val="none" w:sz="0" w:space="0" w:color="auto"/>
                    <w:left w:val="none" w:sz="0" w:space="0" w:color="auto"/>
                    <w:bottom w:val="none" w:sz="0" w:space="0" w:color="auto"/>
                    <w:right w:val="none" w:sz="0" w:space="0" w:color="auto"/>
                  </w:divBdr>
                </w:div>
                <w:div w:id="1921058369">
                  <w:marLeft w:val="0"/>
                  <w:marRight w:val="0"/>
                  <w:marTop w:val="0"/>
                  <w:marBottom w:val="0"/>
                  <w:divBdr>
                    <w:top w:val="none" w:sz="0" w:space="0" w:color="auto"/>
                    <w:left w:val="none" w:sz="0" w:space="0" w:color="auto"/>
                    <w:bottom w:val="none" w:sz="0" w:space="0" w:color="auto"/>
                    <w:right w:val="none" w:sz="0" w:space="0" w:color="auto"/>
                  </w:divBdr>
                </w:div>
                <w:div w:id="1921058373">
                  <w:marLeft w:val="0"/>
                  <w:marRight w:val="0"/>
                  <w:marTop w:val="0"/>
                  <w:marBottom w:val="0"/>
                  <w:divBdr>
                    <w:top w:val="none" w:sz="0" w:space="0" w:color="auto"/>
                    <w:left w:val="none" w:sz="0" w:space="0" w:color="auto"/>
                    <w:bottom w:val="none" w:sz="0" w:space="0" w:color="auto"/>
                    <w:right w:val="none" w:sz="0" w:space="0" w:color="auto"/>
                  </w:divBdr>
                </w:div>
                <w:div w:id="1921058374">
                  <w:marLeft w:val="0"/>
                  <w:marRight w:val="0"/>
                  <w:marTop w:val="0"/>
                  <w:marBottom w:val="0"/>
                  <w:divBdr>
                    <w:top w:val="none" w:sz="0" w:space="0" w:color="auto"/>
                    <w:left w:val="none" w:sz="0" w:space="0" w:color="auto"/>
                    <w:bottom w:val="none" w:sz="0" w:space="0" w:color="auto"/>
                    <w:right w:val="none" w:sz="0" w:space="0" w:color="auto"/>
                  </w:divBdr>
                </w:div>
                <w:div w:id="1921058377">
                  <w:marLeft w:val="0"/>
                  <w:marRight w:val="0"/>
                  <w:marTop w:val="0"/>
                  <w:marBottom w:val="0"/>
                  <w:divBdr>
                    <w:top w:val="none" w:sz="0" w:space="0" w:color="auto"/>
                    <w:left w:val="none" w:sz="0" w:space="0" w:color="auto"/>
                    <w:bottom w:val="none" w:sz="0" w:space="0" w:color="auto"/>
                    <w:right w:val="none" w:sz="0" w:space="0" w:color="auto"/>
                  </w:divBdr>
                </w:div>
                <w:div w:id="1921058378">
                  <w:marLeft w:val="0"/>
                  <w:marRight w:val="0"/>
                  <w:marTop w:val="0"/>
                  <w:marBottom w:val="0"/>
                  <w:divBdr>
                    <w:top w:val="none" w:sz="0" w:space="0" w:color="auto"/>
                    <w:left w:val="none" w:sz="0" w:space="0" w:color="auto"/>
                    <w:bottom w:val="none" w:sz="0" w:space="0" w:color="auto"/>
                    <w:right w:val="none" w:sz="0" w:space="0" w:color="auto"/>
                  </w:divBdr>
                </w:div>
                <w:div w:id="1921058382">
                  <w:marLeft w:val="0"/>
                  <w:marRight w:val="0"/>
                  <w:marTop w:val="0"/>
                  <w:marBottom w:val="0"/>
                  <w:divBdr>
                    <w:top w:val="none" w:sz="0" w:space="0" w:color="auto"/>
                    <w:left w:val="none" w:sz="0" w:space="0" w:color="auto"/>
                    <w:bottom w:val="none" w:sz="0" w:space="0" w:color="auto"/>
                    <w:right w:val="none" w:sz="0" w:space="0" w:color="auto"/>
                  </w:divBdr>
                </w:div>
                <w:div w:id="1921058383">
                  <w:marLeft w:val="0"/>
                  <w:marRight w:val="0"/>
                  <w:marTop w:val="0"/>
                  <w:marBottom w:val="0"/>
                  <w:divBdr>
                    <w:top w:val="none" w:sz="0" w:space="0" w:color="auto"/>
                    <w:left w:val="none" w:sz="0" w:space="0" w:color="auto"/>
                    <w:bottom w:val="none" w:sz="0" w:space="0" w:color="auto"/>
                    <w:right w:val="none" w:sz="0" w:space="0" w:color="auto"/>
                  </w:divBdr>
                </w:div>
                <w:div w:id="1921058385">
                  <w:marLeft w:val="0"/>
                  <w:marRight w:val="0"/>
                  <w:marTop w:val="0"/>
                  <w:marBottom w:val="0"/>
                  <w:divBdr>
                    <w:top w:val="none" w:sz="0" w:space="0" w:color="auto"/>
                    <w:left w:val="none" w:sz="0" w:space="0" w:color="auto"/>
                    <w:bottom w:val="none" w:sz="0" w:space="0" w:color="auto"/>
                    <w:right w:val="none" w:sz="0" w:space="0" w:color="auto"/>
                  </w:divBdr>
                </w:div>
                <w:div w:id="1921058387">
                  <w:marLeft w:val="0"/>
                  <w:marRight w:val="0"/>
                  <w:marTop w:val="0"/>
                  <w:marBottom w:val="0"/>
                  <w:divBdr>
                    <w:top w:val="none" w:sz="0" w:space="0" w:color="auto"/>
                    <w:left w:val="none" w:sz="0" w:space="0" w:color="auto"/>
                    <w:bottom w:val="none" w:sz="0" w:space="0" w:color="auto"/>
                    <w:right w:val="none" w:sz="0" w:space="0" w:color="auto"/>
                  </w:divBdr>
                </w:div>
                <w:div w:id="1921058388">
                  <w:marLeft w:val="0"/>
                  <w:marRight w:val="0"/>
                  <w:marTop w:val="0"/>
                  <w:marBottom w:val="0"/>
                  <w:divBdr>
                    <w:top w:val="none" w:sz="0" w:space="0" w:color="auto"/>
                    <w:left w:val="none" w:sz="0" w:space="0" w:color="auto"/>
                    <w:bottom w:val="none" w:sz="0" w:space="0" w:color="auto"/>
                    <w:right w:val="none" w:sz="0" w:space="0" w:color="auto"/>
                  </w:divBdr>
                </w:div>
                <w:div w:id="1921058392">
                  <w:marLeft w:val="0"/>
                  <w:marRight w:val="0"/>
                  <w:marTop w:val="0"/>
                  <w:marBottom w:val="0"/>
                  <w:divBdr>
                    <w:top w:val="none" w:sz="0" w:space="0" w:color="auto"/>
                    <w:left w:val="none" w:sz="0" w:space="0" w:color="auto"/>
                    <w:bottom w:val="none" w:sz="0" w:space="0" w:color="auto"/>
                    <w:right w:val="none" w:sz="0" w:space="0" w:color="auto"/>
                  </w:divBdr>
                </w:div>
                <w:div w:id="1921058396">
                  <w:marLeft w:val="0"/>
                  <w:marRight w:val="0"/>
                  <w:marTop w:val="0"/>
                  <w:marBottom w:val="0"/>
                  <w:divBdr>
                    <w:top w:val="none" w:sz="0" w:space="0" w:color="auto"/>
                    <w:left w:val="none" w:sz="0" w:space="0" w:color="auto"/>
                    <w:bottom w:val="none" w:sz="0" w:space="0" w:color="auto"/>
                    <w:right w:val="none" w:sz="0" w:space="0" w:color="auto"/>
                  </w:divBdr>
                </w:div>
                <w:div w:id="1921058397">
                  <w:marLeft w:val="0"/>
                  <w:marRight w:val="0"/>
                  <w:marTop w:val="0"/>
                  <w:marBottom w:val="0"/>
                  <w:divBdr>
                    <w:top w:val="none" w:sz="0" w:space="0" w:color="auto"/>
                    <w:left w:val="none" w:sz="0" w:space="0" w:color="auto"/>
                    <w:bottom w:val="none" w:sz="0" w:space="0" w:color="auto"/>
                    <w:right w:val="none" w:sz="0" w:space="0" w:color="auto"/>
                  </w:divBdr>
                </w:div>
                <w:div w:id="1921058400">
                  <w:marLeft w:val="0"/>
                  <w:marRight w:val="0"/>
                  <w:marTop w:val="0"/>
                  <w:marBottom w:val="0"/>
                  <w:divBdr>
                    <w:top w:val="none" w:sz="0" w:space="0" w:color="auto"/>
                    <w:left w:val="none" w:sz="0" w:space="0" w:color="auto"/>
                    <w:bottom w:val="none" w:sz="0" w:space="0" w:color="auto"/>
                    <w:right w:val="none" w:sz="0" w:space="0" w:color="auto"/>
                  </w:divBdr>
                </w:div>
                <w:div w:id="1921058401">
                  <w:marLeft w:val="0"/>
                  <w:marRight w:val="0"/>
                  <w:marTop w:val="0"/>
                  <w:marBottom w:val="0"/>
                  <w:divBdr>
                    <w:top w:val="none" w:sz="0" w:space="0" w:color="auto"/>
                    <w:left w:val="none" w:sz="0" w:space="0" w:color="auto"/>
                    <w:bottom w:val="none" w:sz="0" w:space="0" w:color="auto"/>
                    <w:right w:val="none" w:sz="0" w:space="0" w:color="auto"/>
                  </w:divBdr>
                </w:div>
                <w:div w:id="192105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2812</Words>
  <Characters>16594</Characters>
  <Application>Microsoft Office Word</Application>
  <DocSecurity>0</DocSecurity>
  <Lines>138</Lines>
  <Paragraphs>38</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19368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Paulus</dc:creator>
  <cp:lastModifiedBy>Nováková, Barbora</cp:lastModifiedBy>
  <cp:revision>2</cp:revision>
  <cp:lastPrinted>2017-01-05T09:03:00Z</cp:lastPrinted>
  <dcterms:created xsi:type="dcterms:W3CDTF">2017-02-13T12:31:00Z</dcterms:created>
  <dcterms:modified xsi:type="dcterms:W3CDTF">2017-02-13T12:31:00Z</dcterms:modified>
</cp:coreProperties>
</file>